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Project Management and Risks</w:t>
      </w:r>
    </w:p>
    <w:p>
      <w:pPr>
        <w:spacing w:after="11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Plant Disease AI: Development of an AI-Powered Plant Disease Detection and Treatment Recommendation System</w:t>
      </w:r>
    </w:p>
    <w:p>
      <w:pPr>
        <w:spacing w:after="11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Component 10, pre-defense 1 (24 October 2026). Team: Abdullayev Shynggys, Kalen Mukhammedali, Orynbasarov Alikhan. Supervisor: Kydyrbekova Aigerim.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Repository and task tracker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cantSplit/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Where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 and ML repository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github.com/shaminabd/Plant-Disease-Detection-api (documents in docs/)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 repository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github.com/shaminabd/Plant-Disease-Detection-web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 tracker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Qadam board (link in the README). The supervisor approved Qadam as the project tracker, in place of YouTrack named in the course checklist.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Tag for this submission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pre-defense-1 (to be created on the commit that is submitted)</w:t>
            </w:r>
          </w:p>
        </w:tc>
      </w:tr>
    </w:tbl>
    <w:p>
      <w:pPr>
        <w:spacing w:after="11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Git rules and how the project meets them</w:t>
      </w:r>
    </w:p>
    <w:p>
      <w:pPr>
        <w:spacing w:after="110" w:line="276"/>
      </w:pPr>
      <w:r>
        <w:rPr>
          <w:rFonts w:ascii="Calibri" w:cs="Calibri" w:eastAsia="Calibri" w:hAnsi="Calibri"/>
          <w:sz w:val="22"/>
          <w:szCs w:val="22"/>
        </w:rPr>
        <w:t xml:space="preserve">The table follows the Git repository requirements of the course. The last column is what the team has to show at the pre-defense. It was not checked by the author of this document, who has no access to the repositories; the team confirms each line before submitting.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500"/>
        <w:gridCol w:w="3200"/>
      </w:tblGrid>
      <w:tr>
        <w:trPr>
          <w:cantSplit/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How the project follows it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 show at the pre-defense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repository, clear name, same repository throughout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Two repositories (api and web) with names that identify the project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links in the README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Access for the team, the supervisor and the committee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Access is given on request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Invitation of the supervisor and the committee before 24 October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Own accounts, identifiable commit authors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member commits from their own account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 log with three authors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README with title, problem, team, scope, status, technologies, tracker link, setup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README sections for each item, including team responsibilities and status table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README in the repository (version of this package)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Structure: source, documents, diagrams, tests, configuration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backend/, frontend/, docs/, diagrams with .puml sources and exports, .env.example, .gitignore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Directory listing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secrets or personal data in the repository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.env.example has placeholders only (NFR-07); datasets and weights are not committed (NFR-16)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Secret scan result (verification plan M13)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Progressive commits, not one upload before the defense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Documents are committed one by one with descriptive messages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History with dates before 24 October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 per work item with owner, outcome, criteria, deadline; task ID in branch, commit and pull request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Branch TASK-ID-short-name; commit TASK-ID: message; pull request links the task and says how it was checked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task traced from board to pull request to deliverable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Pull requests with review by another member; main is the reviewed baseline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pull request is reviewed by another member (NFR-18)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Pull requests with review comments and later revisions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Tag pre-defense-1, not moved later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Tag on the submitted commit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Tag and the submission summary in section 6</w:t>
            </w:r>
          </w:p>
        </w:tc>
      </w:tr>
    </w:tbl>
    <w:p>
      <w:pPr>
        <w:spacing w:after="11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Responsibilities</w:t>
      </w:r>
    </w:p>
    <w:p>
      <w:pPr>
        <w:spacing w:after="110" w:line="276"/>
      </w:pPr>
      <w:r>
        <w:rPr>
          <w:rFonts w:ascii="Calibri" w:cs="Calibri" w:eastAsia="Calibri" w:hAnsi="Calibri"/>
          <w:sz w:val="22"/>
          <w:szCs w:val="22"/>
        </w:rPr>
        <w:t xml:space="preserve">The work is not split by layer. Each member owns one feature and builds it through the AI and data, backend, frontend and tests. Every module has a deputy, and every pull request is reviewed by another member.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600"/>
      </w:tblGrid>
      <w:tr>
        <w:trPr>
          <w:cantSplit/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Shynggys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Kalen Mukhammedali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Alikhan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Diagnosis: dataset split, three CNNs, Grad-CAM, ONNX, POST /diagnose, result screen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Recommendations: knowledge base, RAG, baseline, POST /recommend, advice screen, kk/ru/en texts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Platform: FastAPI, database, authentication, MinIO, history, Docker, CI, field test set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Deputy for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Platform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Diagnosis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Oct to Dec 2026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Tech lead (architecture, merges)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Documents and tracker owner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Tests and CI owner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Jan to Feb 2027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Tests and CI owner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Tech lead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Documents and tracker owner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 to Apr 2027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Documents and tracker owner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Tests and CI owner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Tech lead</w:t>
            </w:r>
          </w:p>
        </w:tc>
      </w:tr>
    </w:tbl>
    <w:p>
      <w:pPr>
        <w:spacing w:after="11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10" w:line="276"/>
      </w:pPr>
      <w:r>
        <w:rPr>
          <w:rFonts w:ascii="Calibri" w:cs="Calibri" w:eastAsia="Calibri" w:hAnsi="Calibri"/>
          <w:sz w:val="22"/>
          <w:szCs w:val="22"/>
        </w:rPr>
        <w:t xml:space="preserve">Documents for pre-defense 1 were written by the team together; each member checks the parts that belong to their feature (requirements, verification plan and architecture).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Milestones and dependencies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30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When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Depends on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 Oct 2026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Pre-defense 1: documents, prototype, repository, tag pre-defense-1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Supervisor review; Git access for the committee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 2026 [p]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Dataset split without leakage; first training of the three CNNs; field test set collected and labelled twice (DR-03, DR-04)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Dataset licences (DR-12); compute for training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 to Dec 2026 [p]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Knowledge base with a source for every disease class; indexing; lookup-table baseline (FR-34 to FR-37, FR-21)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Permission to use each source; native-speaker review for Kazakh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 2026 [p]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Platform skeleton, authentication, history, CI; stubs for /diagnose and /recommend (NFR-15, NFR-18)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Agreed OpenAPI files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Jan to Feb 2027 [p]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Real model and RAG connected; PWA; evaluation on the field test set (M1 to M5, M9)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Embedding and LLM choice (technology comparison, section 11)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 2027 [p]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End-to-end tests, load test, security checks, usability test with users (M8, M11 to M13)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users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 2027 [p]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Final work and defense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dates of pre-defense 2 and the final pre-defense are not announced yet</w:t>
            </w:r>
          </w:p>
        </w:tc>
      </w:tr>
    </w:tbl>
    <w:p>
      <w:pPr>
        <w:spacing w:after="11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10" w:line="276"/>
      </w:pPr>
      <w:r>
        <w:rPr>
          <w:rFonts w:ascii="Calibri" w:cs="Calibri" w:eastAsia="Calibri" w:hAnsi="Calibri"/>
          <w:sz w:val="22"/>
          <w:szCs w:val="22"/>
        </w:rPr>
        <w:t xml:space="preserve">Values marked [p] are provisional. Dates of later pre-defenses are added to the README when announced.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Risk register</w:t>
      </w:r>
    </w:p>
    <w:p>
      <w:pPr>
        <w:spacing w:after="110" w:line="276"/>
      </w:pPr>
      <w:r>
        <w:rPr>
          <w:rFonts w:ascii="Calibri" w:cs="Calibri" w:eastAsia="Calibri" w:hAnsi="Calibri"/>
          <w:sz w:val="22"/>
          <w:szCs w:val="22"/>
        </w:rPr>
        <w:t xml:space="preserve">Probability (P) and impact (I): L = low, M = medium, H = high. A risk is reviewed at every milestone.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00"/>
        <w:gridCol w:w="500"/>
        <w:gridCol w:w="3600"/>
        <w:gridCol w:w="2300"/>
      </w:tblGrid>
      <w:tr>
        <w:trPr>
          <w:cantSplit/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Warning sign and requirement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model works on PlantVillage but fails on field photos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 on PlantVillage and field datasets; keep a separate field test set; report the gap; reject low-confidence photos; calibrate confidence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Field accuracy far below validation accuracy. DR-03, FR-08, M1, M2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Too few labelled field photos, or classes of field datasets do not match the 38 classes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Map only matching classes; collect own photos with a second reviewer; state which classes are covered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Fewer than a few dozen photos per class. DR-03, DR-04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leakage between training and test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Saved split file, automatic duplicate check between train and field test, fixed seeds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reports an overlap. DR-03, NFR-20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advice contains a dosage or a claim without a source (safety)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Generate only from retrieved passages; refuse if none; show a reference next to every dosage; manual review of all evaluation answers; disclaimer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Unreferenced dosage in review. FR-14 to FR-18, M9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Kazakh answers are unfaithful or retrieval does not work for Kazakh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embeddings and LLM on kk questions; native-speaker review; translate the query before search if needed; state the limit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 hit rate for kk. NFR-12, FR-03, M9, M10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LLM provider is expensive, has limits, or is unavailable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Provider chosen by configuration; lookup-table fallback; cache of evaluation answers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Quota errors. NFR-17, FR-22, NFR-02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Knowledge base sources or datasets have licences that forbid use or sharing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 licence or permission for each source before use; prefer open guides; ask for permission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Source without a permission note. DR-12, FR-34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compute for training or training is too slow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Fine-tune small pretrained models; free or university GPU time; fewer epochs; compare on a subset first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First run takes more than a day. DR-02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R9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CPU inference is slower than 10 seconds [p]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ONNX Runtime, smaller model, image size limit; report the real time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Measured time above the target. NFR-01, M7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Three people, about six months: scope grows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MoSCoW priorities; Won't list W-01 to W-08; Should items only if time allows; scope reviewed at milestones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 items late at a milestone. Requirements section 8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team member is absent or work is not balanced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Deputy for each module; rotating roles; review by another member; tasks visible on the board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 without activity for two weeks. Section 3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Personal data or secrets leak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Minimum data; salted password hashes; private bucket; only text to the LLM; secret scan in CI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Scan finds a key. NFR-06 to NFR-10, M13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Users do not understand or trust the result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Plain language; show confidence and top 3; heatmap; sources; usability test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users fail the scenario. FR-30, M12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repository does not show continuous work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Commit documents and code as tasks are done; task IDs in branches and pull requests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Few commits before the milestone. Section 2</w:t>
            </w:r>
          </w:p>
        </w:tc>
      </w:tr>
    </w:tbl>
    <w:p>
      <w:pPr>
        <w:spacing w:after="11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Submission summary for pre-defense 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Completed: proposal, evidence of relevance (3 interviews), literature review (28 sources), comparison of existing systems (hands-on test of 3 apps), technology comparison, requirements specification (69 requirements), architecture and diagrams, UX prototype ÖSIM-AI, verification plan, this document.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Known limitations: no model is trained yet; the prototype shows fixed examples; Kazakh support of the embedding model and the LLM is still to be tested; the licences of datasets and sources are not yet recorded; target values are provisional [p].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Outstanding tasks: dataset split and first training; field test set; knowledge base and licence table; platform skeleton and CI; test of embeddings and LLM; supervisor review of the documents.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Next steps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Create Qadam tasks for the outstanding work in section 6, each with an owner from section 3, a requirement ID, acceptance criteria and a deadline.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Create the tag pre-defense-1 after the last merged document change.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Send the documents to the supervisor and record her comments and the team response (component 11).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Review the risk register after the supervisor feedback and at every milestone.</w:t>
      </w:r>
    </w:p>
    <w:sectPr>
      <w:footerReference w:type="default" r:id="rId7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sz w:val="16"/>
        <w:szCs w:val="16"/>
      </w:rPr>
      <w:t xml:space="preserve">Plant Disease AI, project management and risks, page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4261C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E8A5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Calibri" w:cs="Calibri" w:eastAsia="Calibri" w:hAnsi="Calibri"/>
      <w:b/>
      <w:bCs/>
      <w:color w:val="14261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management and risks</dc:title>
  <dc:creator>Plant Disease AI team</dc:creator>
  <cp:lastModifiedBy>Plant Disease AI team</cp:lastModifiedBy>
  <cp:revision>1</cp:revision>
  <dcterms:created xsi:type="dcterms:W3CDTF">2026-10-20T19:54:18.241Z</dcterms:created>
  <dcterms:modified xsi:type="dcterms:W3CDTF">2026-10-20T19:54:18.241Z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