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451D3" w:rsidRDefault="00000000">
      <w:pPr>
        <w:rPr>
          <w:b/>
          <w:sz w:val="30"/>
          <w:szCs w:val="30"/>
        </w:rPr>
      </w:pPr>
      <w:r>
        <w:rPr>
          <w:b/>
          <w:sz w:val="30"/>
          <w:szCs w:val="30"/>
        </w:rPr>
        <w:t>Stocks pair Selected:  Cipla - Lumin</w:t>
      </w:r>
    </w:p>
    <w:p w14:paraId="00000002" w14:textId="77777777" w:rsidR="000451D3" w:rsidRDefault="000451D3">
      <w:pPr>
        <w:rPr>
          <w:b/>
          <w:sz w:val="30"/>
          <w:szCs w:val="30"/>
        </w:rPr>
      </w:pPr>
    </w:p>
    <w:p w14:paraId="00000003" w14:textId="77777777" w:rsidR="000451D3" w:rsidRDefault="00000000">
      <w:r>
        <w:t>Hedge ratio = 0.924</w:t>
      </w:r>
    </w:p>
    <w:p w14:paraId="00000004" w14:textId="77777777" w:rsidR="000451D3" w:rsidRDefault="00000000">
      <w:r>
        <w:t>P value = 0.014936</w:t>
      </w:r>
    </w:p>
    <w:p w14:paraId="00000005" w14:textId="77777777" w:rsidR="000451D3" w:rsidRDefault="000451D3"/>
    <w:p w14:paraId="00000006" w14:textId="77777777" w:rsidR="000451D3" w:rsidRDefault="00000000">
      <w:pPr>
        <w:rPr>
          <w:b/>
        </w:rPr>
      </w:pPr>
      <w:r>
        <w:rPr>
          <w:b/>
        </w:rPr>
        <w:t xml:space="preserve">Annualized Sharpe Ratio </w:t>
      </w:r>
    </w:p>
    <w:p w14:paraId="00000007" w14:textId="37D0FBDF" w:rsidR="000451D3" w:rsidRDefault="00000000">
      <w:r>
        <w:t>July 2020-July 2021: 0.</w:t>
      </w:r>
      <w:r w:rsidR="002929FD">
        <w:t>61</w:t>
      </w:r>
    </w:p>
    <w:p w14:paraId="00000008" w14:textId="16CD8322" w:rsidR="000451D3" w:rsidRDefault="00000000">
      <w:r>
        <w:t xml:space="preserve">July 2021-July 2022: </w:t>
      </w:r>
      <w:r w:rsidR="002929FD">
        <w:t>0.70</w:t>
      </w:r>
    </w:p>
    <w:p w14:paraId="00000009" w14:textId="5FE2DCC5" w:rsidR="000451D3" w:rsidRDefault="00000000">
      <w:r>
        <w:t xml:space="preserve">July 2022-July 2023: </w:t>
      </w:r>
      <w:r w:rsidR="002929FD">
        <w:t>1.32</w:t>
      </w:r>
    </w:p>
    <w:p w14:paraId="0000000A" w14:textId="77777777" w:rsidR="000451D3" w:rsidRDefault="000451D3"/>
    <w:p w14:paraId="0000000B" w14:textId="606FEAFD" w:rsidR="000451D3" w:rsidRDefault="00000000">
      <w:r>
        <w:t xml:space="preserve">CAGR = </w:t>
      </w:r>
      <w:r w:rsidR="002929FD">
        <w:t>15.60</w:t>
      </w:r>
      <w:r>
        <w:t>%</w:t>
      </w:r>
    </w:p>
    <w:p w14:paraId="0000000C" w14:textId="348105E7" w:rsidR="000451D3" w:rsidRDefault="00000000">
      <w:r>
        <w:t xml:space="preserve">Maximum Drawdown = </w:t>
      </w:r>
      <w:r w:rsidR="002929FD">
        <w:t>36.66</w:t>
      </w:r>
      <w:r>
        <w:t>%</w:t>
      </w:r>
    </w:p>
    <w:p w14:paraId="0000000D" w14:textId="67E4F298" w:rsidR="000451D3" w:rsidRDefault="00000000">
      <w:r>
        <w:t>Frequency of trades placed = 2</w:t>
      </w:r>
      <w:r w:rsidR="00891477">
        <w:t>16</w:t>
      </w:r>
      <w:r>
        <w:t xml:space="preserve"> days</w:t>
      </w:r>
    </w:p>
    <w:p w14:paraId="0000000E" w14:textId="0D7CD890" w:rsidR="000451D3" w:rsidRDefault="00000000">
      <w:r>
        <w:t>Cumulative Returns = Rs.</w:t>
      </w:r>
      <w:r w:rsidR="002929FD">
        <w:t>53,593.91</w:t>
      </w:r>
      <w:r w:rsidR="00DC1E04">
        <w:t>(53.59 %)</w:t>
      </w:r>
    </w:p>
    <w:p w14:paraId="0000000F" w14:textId="77777777" w:rsidR="000451D3" w:rsidRDefault="000451D3">
      <w:pPr>
        <w:pStyle w:val="Heading1"/>
        <w:keepNext w:val="0"/>
        <w:keepLines w:val="0"/>
        <w:shd w:val="clear" w:color="auto" w:fill="FFFFFF"/>
        <w:spacing w:before="480"/>
        <w:rPr>
          <w:b/>
          <w:sz w:val="46"/>
          <w:szCs w:val="46"/>
        </w:rPr>
      </w:pPr>
      <w:bookmarkStart w:id="0" w:name="_nsyseetdosrl" w:colFirst="0" w:colLast="0"/>
      <w:bookmarkEnd w:id="0"/>
    </w:p>
    <w:p w14:paraId="00000010" w14:textId="77777777" w:rsidR="000451D3" w:rsidRDefault="00000000">
      <w:pPr>
        <w:pStyle w:val="Heading1"/>
        <w:keepNext w:val="0"/>
        <w:keepLines w:val="0"/>
        <w:shd w:val="clear" w:color="auto" w:fill="FFFFFF"/>
        <w:spacing w:before="480"/>
        <w:rPr>
          <w:b/>
          <w:sz w:val="46"/>
          <w:szCs w:val="46"/>
        </w:rPr>
      </w:pPr>
      <w:bookmarkStart w:id="1" w:name="_jad9ql1g88di" w:colFirst="0" w:colLast="0"/>
      <w:bookmarkEnd w:id="1"/>
      <w:r>
        <w:rPr>
          <w:b/>
          <w:sz w:val="46"/>
          <w:szCs w:val="46"/>
        </w:rPr>
        <w:t>Pairs Trading</w:t>
      </w:r>
    </w:p>
    <w:p w14:paraId="00000011" w14:textId="77777777" w:rsidR="000451D3" w:rsidRDefault="000451D3"/>
    <w:p w14:paraId="00000012" w14:textId="77777777" w:rsidR="000451D3" w:rsidRDefault="00000000">
      <w:pPr>
        <w:shd w:val="clear" w:color="auto" w:fill="FFFFFF"/>
        <w:spacing w:after="100"/>
        <w:rPr>
          <w:sz w:val="24"/>
          <w:szCs w:val="24"/>
        </w:rPr>
      </w:pPr>
      <w:r>
        <w:rPr>
          <w:sz w:val="24"/>
          <w:szCs w:val="24"/>
        </w:rPr>
        <w:t>When it comes to pairs trading methods, a pair of equities usually takes a market-neutral stance. This indicates that the approach is unaffected by the direction of the larger market, whether it is rising or falling. Instead, the idea of mean reversion is the foundation of pairs trading. It becomes relevant when two securities with a strong positive correlation veer off the beaten track. The fundamental premise is that they'll eventually return to their previous pattern.</w:t>
      </w:r>
    </w:p>
    <w:p w14:paraId="00000013" w14:textId="77777777" w:rsidR="000451D3" w:rsidRDefault="00000000">
      <w:pPr>
        <w:shd w:val="clear" w:color="auto" w:fill="FFFFFF"/>
        <w:spacing w:after="100"/>
        <w:rPr>
          <w:sz w:val="24"/>
          <w:szCs w:val="24"/>
        </w:rPr>
      </w:pPr>
      <w:r>
        <w:rPr>
          <w:sz w:val="24"/>
          <w:szCs w:val="24"/>
        </w:rPr>
        <w:t>A price spread between the two equities is created during this deviation, providing a chance for profit. A trader can open a long position on a stock that is predicted to rise and a short position on one that is expected to fall. Profitable trades are produced when the pair behaves as predicted.</w:t>
      </w:r>
    </w:p>
    <w:p w14:paraId="00000014" w14:textId="77777777" w:rsidR="000451D3" w:rsidRDefault="00000000">
      <w:pPr>
        <w:shd w:val="clear" w:color="auto" w:fill="FFFFFF"/>
        <w:spacing w:after="100"/>
        <w:rPr>
          <w:sz w:val="24"/>
          <w:szCs w:val="24"/>
        </w:rPr>
      </w:pPr>
      <w:r>
        <w:rPr>
          <w:sz w:val="24"/>
          <w:szCs w:val="24"/>
        </w:rPr>
        <w:t>The trader can limit their losses even in situations where the pair deviates from expectations. This occurs as a result of gains on one security more than offsetting losses on another. Thus, pairs trading offers a way to reduce prospective losses and is used as a type of hedging.</w:t>
      </w:r>
    </w:p>
    <w:p w14:paraId="00000015" w14:textId="77777777" w:rsidR="000451D3" w:rsidRDefault="000451D3">
      <w:pPr>
        <w:shd w:val="clear" w:color="auto" w:fill="FFFFFF"/>
        <w:spacing w:after="100"/>
      </w:pPr>
    </w:p>
    <w:p w14:paraId="00000016" w14:textId="77777777" w:rsidR="000451D3" w:rsidRDefault="000451D3">
      <w:pPr>
        <w:shd w:val="clear" w:color="auto" w:fill="FFFFFF"/>
        <w:spacing w:after="100"/>
        <w:rPr>
          <w:color w:val="374151"/>
          <w:sz w:val="24"/>
          <w:szCs w:val="24"/>
          <w:highlight w:val="white"/>
        </w:rPr>
      </w:pPr>
    </w:p>
    <w:p w14:paraId="00000017" w14:textId="77777777" w:rsidR="000451D3" w:rsidRDefault="000451D3">
      <w:pPr>
        <w:shd w:val="clear" w:color="auto" w:fill="FFFFFF"/>
        <w:rPr>
          <w:color w:val="494949"/>
          <w:sz w:val="21"/>
          <w:szCs w:val="21"/>
          <w:highlight w:val="white"/>
        </w:rPr>
      </w:pPr>
    </w:p>
    <w:p w14:paraId="00000018" w14:textId="77777777" w:rsidR="000451D3" w:rsidRDefault="000451D3">
      <w:pPr>
        <w:rPr>
          <w:color w:val="494949"/>
          <w:sz w:val="21"/>
          <w:szCs w:val="21"/>
          <w:highlight w:val="white"/>
        </w:rPr>
      </w:pPr>
    </w:p>
    <w:p w14:paraId="00000019" w14:textId="77777777" w:rsidR="000451D3" w:rsidRDefault="000451D3">
      <w:pPr>
        <w:rPr>
          <w:color w:val="494949"/>
          <w:sz w:val="26"/>
          <w:szCs w:val="26"/>
          <w:highlight w:val="white"/>
        </w:rPr>
      </w:pPr>
    </w:p>
    <w:p w14:paraId="0000001A" w14:textId="77777777" w:rsidR="000451D3" w:rsidRDefault="00000000">
      <w:pPr>
        <w:pStyle w:val="Heading2"/>
        <w:keepNext w:val="0"/>
        <w:keepLines w:val="0"/>
        <w:shd w:val="clear" w:color="auto" w:fill="FFFFFF"/>
        <w:spacing w:after="80"/>
        <w:rPr>
          <w:b/>
          <w:sz w:val="34"/>
          <w:szCs w:val="34"/>
        </w:rPr>
      </w:pPr>
      <w:bookmarkStart w:id="2" w:name="_av8yzcrrzko6" w:colFirst="0" w:colLast="0"/>
      <w:bookmarkEnd w:id="2"/>
      <w:r>
        <w:rPr>
          <w:b/>
          <w:sz w:val="34"/>
          <w:szCs w:val="34"/>
        </w:rPr>
        <w:lastRenderedPageBreak/>
        <w:t>Importing Stock Price dataset</w:t>
      </w:r>
    </w:p>
    <w:p w14:paraId="0000001B" w14:textId="69CBEB29" w:rsidR="000451D3" w:rsidRDefault="00000000">
      <w:r>
        <w:rPr>
          <w:sz w:val="24"/>
          <w:szCs w:val="24"/>
        </w:rPr>
        <w:t xml:space="preserve">A </w:t>
      </w:r>
      <w:r w:rsidR="00B035F3">
        <w:rPr>
          <w:sz w:val="24"/>
          <w:szCs w:val="24"/>
        </w:rPr>
        <w:t>three</w:t>
      </w:r>
      <w:r>
        <w:rPr>
          <w:sz w:val="24"/>
          <w:szCs w:val="24"/>
        </w:rPr>
        <w:t>-year retrospective analysis, starting in July 2017 and ending in July 2020, is conducted in the context of putting this approach into action. Finding stock pairs with a high positive correlation is the main goal. We have chosen to concentrate on the individual stocks that make up the Pharma index since we will be paying closer attention to stocks that are part of the pharmaceutical industry.</w:t>
      </w:r>
    </w:p>
    <w:p w14:paraId="0000001C" w14:textId="77777777" w:rsidR="000451D3" w:rsidRDefault="000451D3"/>
    <w:p w14:paraId="0000001D" w14:textId="77777777" w:rsidR="000451D3" w:rsidRDefault="000451D3"/>
    <w:p w14:paraId="0000001E" w14:textId="77777777" w:rsidR="000451D3" w:rsidRDefault="00000000">
      <w:pPr>
        <w:pStyle w:val="Heading2"/>
        <w:keepNext w:val="0"/>
        <w:keepLines w:val="0"/>
        <w:shd w:val="clear" w:color="auto" w:fill="FFFFFF"/>
        <w:spacing w:after="80"/>
        <w:rPr>
          <w:b/>
          <w:sz w:val="34"/>
          <w:szCs w:val="34"/>
        </w:rPr>
      </w:pPr>
      <w:bookmarkStart w:id="3" w:name="_19qs4hy4611" w:colFirst="0" w:colLast="0"/>
      <w:bookmarkEnd w:id="3"/>
      <w:r>
        <w:rPr>
          <w:b/>
          <w:sz w:val="34"/>
          <w:szCs w:val="34"/>
        </w:rPr>
        <w:t>Identifying stock pairs</w:t>
      </w:r>
    </w:p>
    <w:p w14:paraId="0000001F" w14:textId="77777777" w:rsidR="000451D3" w:rsidRDefault="00000000">
      <w:pPr>
        <w:pStyle w:val="Heading3"/>
        <w:keepNext w:val="0"/>
        <w:keepLines w:val="0"/>
        <w:shd w:val="clear" w:color="auto" w:fill="FFFFFF"/>
        <w:spacing w:before="280"/>
        <w:rPr>
          <w:b/>
          <w:color w:val="000000"/>
          <w:sz w:val="25"/>
          <w:szCs w:val="25"/>
        </w:rPr>
      </w:pPr>
      <w:bookmarkStart w:id="4" w:name="_a095zqstp8aj" w:colFirst="0" w:colLast="0"/>
      <w:bookmarkEnd w:id="4"/>
      <w:r>
        <w:rPr>
          <w:b/>
          <w:color w:val="000000"/>
          <w:sz w:val="25"/>
          <w:szCs w:val="25"/>
        </w:rPr>
        <w:t>Cointegration</w:t>
      </w:r>
    </w:p>
    <w:p w14:paraId="00000020" w14:textId="77777777" w:rsidR="000451D3" w:rsidRDefault="00000000">
      <w:pPr>
        <w:pBdr>
          <w:top w:val="none" w:sz="0" w:space="6" w:color="auto"/>
        </w:pBdr>
        <w:shd w:val="clear" w:color="auto" w:fill="FFFFFF"/>
        <w:spacing w:after="360"/>
        <w:rPr>
          <w:sz w:val="24"/>
          <w:szCs w:val="24"/>
        </w:rPr>
      </w:pPr>
      <w:r>
        <w:rPr>
          <w:sz w:val="24"/>
          <w:szCs w:val="24"/>
        </w:rPr>
        <w:t>The most common test for Pairs Trading is the cointegration test. Cointegration is a statistical property of two or more time-series variables which indicates if a linear combination of the variables is stationary.</w:t>
      </w:r>
    </w:p>
    <w:p w14:paraId="00000021" w14:textId="77777777" w:rsidR="000451D3" w:rsidRDefault="00000000">
      <w:pPr>
        <w:pBdr>
          <w:top w:val="none" w:sz="0" w:space="6" w:color="auto"/>
        </w:pBdr>
        <w:shd w:val="clear" w:color="auto" w:fill="FFFFFF"/>
        <w:spacing w:after="360"/>
      </w:pPr>
      <w:r>
        <w:rPr>
          <w:sz w:val="24"/>
          <w:szCs w:val="24"/>
        </w:rPr>
        <w:t>Let us understand the statement above. In this case, The two-time series variables are the log of stocks A and B prices. A Linear combination of these variables can be a linear equation defining the spread.</w:t>
      </w:r>
    </w:p>
    <w:p w14:paraId="00000022" w14:textId="77777777" w:rsidR="000451D3" w:rsidRDefault="00000000">
      <w:pPr>
        <w:shd w:val="clear" w:color="auto" w:fill="FFFFFF"/>
        <w:spacing w:after="220"/>
        <w:rPr>
          <w:sz w:val="24"/>
          <w:szCs w:val="24"/>
        </w:rPr>
      </w:pPr>
      <w:r>
        <w:rPr>
          <w:sz w:val="24"/>
          <w:szCs w:val="24"/>
        </w:rPr>
        <w:t>The spread can be computed using the formula:</w:t>
      </w:r>
    </w:p>
    <w:p w14:paraId="00000023" w14:textId="77777777" w:rsidR="000451D3" w:rsidRDefault="00000000">
      <w:pPr>
        <w:shd w:val="clear" w:color="auto" w:fill="FFFFFF"/>
        <w:spacing w:after="220"/>
        <w:rPr>
          <w:sz w:val="24"/>
          <w:szCs w:val="24"/>
        </w:rPr>
      </w:pPr>
      <w:r>
        <w:rPr>
          <w:sz w:val="24"/>
          <w:szCs w:val="24"/>
        </w:rPr>
        <w:t>Spread = log(a) – n * log(b)</w:t>
      </w:r>
    </w:p>
    <w:p w14:paraId="00000024" w14:textId="77777777" w:rsidR="000451D3" w:rsidRDefault="00000000">
      <w:pPr>
        <w:shd w:val="clear" w:color="auto" w:fill="FFFFFF"/>
        <w:spacing w:after="220"/>
        <w:rPr>
          <w:sz w:val="24"/>
          <w:szCs w:val="24"/>
        </w:rPr>
      </w:pPr>
      <w:r>
        <w:rPr>
          <w:sz w:val="24"/>
          <w:szCs w:val="24"/>
        </w:rPr>
        <w:t>Here, 'a' and 'b' represent the prices of stocks A and B, respectively. For each purchase of stock A, you've simultaneously sold 'n' shares of stock B. If both 'a' and 'b' increase in such a way that the spread value diminishes, it can lead to a financial loss. This occurs because stock A is experiencing slower growth compared to stock B, and you have a short position on stock B.</w:t>
      </w:r>
    </w:p>
    <w:p w14:paraId="00000025" w14:textId="77777777" w:rsidR="000451D3" w:rsidRDefault="00000000">
      <w:pPr>
        <w:shd w:val="clear" w:color="auto" w:fill="FFFFFF"/>
        <w:spacing w:after="220"/>
      </w:pPr>
      <w:r>
        <w:rPr>
          <w:sz w:val="24"/>
          <w:szCs w:val="24"/>
          <w:highlight w:val="white"/>
        </w:rPr>
        <w:t>So if we start with ‘n’, which is called the hedge ratio, so that spread = 0, the property of stationary implies that the expected value of spread will remain as 0. Any deviation from this expected value is a case for statistical abnormality, hence a case for pairs trading!</w:t>
      </w:r>
    </w:p>
    <w:p w14:paraId="00000026" w14:textId="77777777" w:rsidR="000451D3" w:rsidRDefault="000451D3">
      <w:pPr>
        <w:shd w:val="clear" w:color="auto" w:fill="FFFFFF"/>
        <w:spacing w:after="220"/>
        <w:rPr>
          <w:sz w:val="21"/>
          <w:szCs w:val="21"/>
        </w:rPr>
      </w:pPr>
    </w:p>
    <w:p w14:paraId="00000027" w14:textId="77777777" w:rsidR="000451D3" w:rsidRDefault="00000000">
      <w:pPr>
        <w:rPr>
          <w:b/>
          <w:sz w:val="25"/>
          <w:szCs w:val="25"/>
          <w:highlight w:val="white"/>
        </w:rPr>
      </w:pPr>
      <w:r>
        <w:rPr>
          <w:b/>
          <w:sz w:val="25"/>
          <w:szCs w:val="25"/>
          <w:highlight w:val="white"/>
        </w:rPr>
        <w:t>Finding stock pairs with cointegrated time series:</w:t>
      </w:r>
    </w:p>
    <w:p w14:paraId="00000028" w14:textId="77777777" w:rsidR="000451D3" w:rsidRDefault="000451D3">
      <w:pPr>
        <w:rPr>
          <w:b/>
          <w:sz w:val="21"/>
          <w:szCs w:val="21"/>
          <w:highlight w:val="white"/>
        </w:rPr>
      </w:pPr>
    </w:p>
    <w:p w14:paraId="00000029" w14:textId="77777777" w:rsidR="000451D3" w:rsidRDefault="00000000">
      <w:pPr>
        <w:spacing w:after="120"/>
        <w:rPr>
          <w:sz w:val="24"/>
          <w:szCs w:val="24"/>
          <w:highlight w:val="white"/>
        </w:rPr>
      </w:pPr>
      <w:r>
        <w:rPr>
          <w:sz w:val="24"/>
          <w:szCs w:val="24"/>
          <w:highlight w:val="white"/>
        </w:rPr>
        <w:t>The pairs of stocks having a cointegration are those with a p-value less than the threshold of 0.05. P-value can be considered as a measure of the strength of cointegration between the two series. A lower p-value indicates a stronger cointegration.</w:t>
      </w:r>
    </w:p>
    <w:p w14:paraId="0000002A" w14:textId="77777777" w:rsidR="000451D3" w:rsidRDefault="00000000">
      <w:pPr>
        <w:spacing w:after="120"/>
        <w:rPr>
          <w:b/>
          <w:color w:val="000000"/>
          <w:sz w:val="25"/>
          <w:szCs w:val="25"/>
          <w:highlight w:val="white"/>
        </w:rPr>
      </w:pPr>
      <w:r>
        <w:rPr>
          <w:b/>
          <w:color w:val="000000"/>
          <w:sz w:val="25"/>
          <w:szCs w:val="25"/>
          <w:highlight w:val="white"/>
        </w:rPr>
        <w:lastRenderedPageBreak/>
        <w:t>Testing Data</w:t>
      </w:r>
    </w:p>
    <w:p w14:paraId="0000002B" w14:textId="0CD5F64C" w:rsidR="000451D3" w:rsidRDefault="00000000">
      <w:pPr>
        <w:shd w:val="clear" w:color="auto" w:fill="FFFFFF"/>
        <w:spacing w:after="100"/>
        <w:rPr>
          <w:sz w:val="24"/>
          <w:szCs w:val="24"/>
          <w:highlight w:val="white"/>
        </w:rPr>
      </w:pPr>
      <w:r>
        <w:rPr>
          <w:sz w:val="24"/>
          <w:szCs w:val="24"/>
          <w:highlight w:val="white"/>
        </w:rPr>
        <w:t xml:space="preserve">The strategy will use a </w:t>
      </w:r>
      <w:r w:rsidR="00891477">
        <w:rPr>
          <w:sz w:val="24"/>
          <w:szCs w:val="24"/>
          <w:highlight w:val="white"/>
        </w:rPr>
        <w:t>3-year</w:t>
      </w:r>
      <w:r>
        <w:rPr>
          <w:sz w:val="24"/>
          <w:szCs w:val="24"/>
          <w:highlight w:val="white"/>
        </w:rPr>
        <w:t xml:space="preserve"> testing period from </w:t>
      </w:r>
      <w:r w:rsidR="00891477">
        <w:rPr>
          <w:sz w:val="24"/>
          <w:szCs w:val="24"/>
          <w:highlight w:val="white"/>
        </w:rPr>
        <w:t xml:space="preserve">June </w:t>
      </w:r>
      <w:r>
        <w:rPr>
          <w:sz w:val="24"/>
          <w:szCs w:val="24"/>
          <w:highlight w:val="white"/>
        </w:rPr>
        <w:t>202</w:t>
      </w:r>
      <w:r w:rsidR="00891477">
        <w:rPr>
          <w:sz w:val="24"/>
          <w:szCs w:val="24"/>
          <w:highlight w:val="white"/>
        </w:rPr>
        <w:t>0</w:t>
      </w:r>
      <w:r>
        <w:rPr>
          <w:sz w:val="24"/>
          <w:szCs w:val="24"/>
          <w:highlight w:val="white"/>
        </w:rPr>
        <w:t xml:space="preserve"> to June 2023. The spread between the prices of the two stocks will be used to determine points of entry and exit for the pair trade.</w:t>
      </w:r>
    </w:p>
    <w:p w14:paraId="0000002C" w14:textId="77777777" w:rsidR="000451D3" w:rsidRDefault="00000000">
      <w:pPr>
        <w:pStyle w:val="Heading2"/>
        <w:keepNext w:val="0"/>
        <w:keepLines w:val="0"/>
        <w:shd w:val="clear" w:color="auto" w:fill="FFFFFF"/>
        <w:spacing w:after="80"/>
        <w:rPr>
          <w:b/>
          <w:sz w:val="34"/>
          <w:szCs w:val="34"/>
          <w:highlight w:val="white"/>
        </w:rPr>
      </w:pPr>
      <w:bookmarkStart w:id="5" w:name="_3al0jws6c11s" w:colFirst="0" w:colLast="0"/>
      <w:bookmarkEnd w:id="5"/>
      <w:r>
        <w:rPr>
          <w:b/>
          <w:sz w:val="34"/>
          <w:szCs w:val="34"/>
          <w:highlight w:val="white"/>
        </w:rPr>
        <w:t>Z-Score</w:t>
      </w:r>
    </w:p>
    <w:p w14:paraId="0000002D" w14:textId="77777777" w:rsidR="000451D3" w:rsidRDefault="00000000">
      <w:pPr>
        <w:shd w:val="clear" w:color="auto" w:fill="FFFFFF"/>
        <w:spacing w:after="100"/>
        <w:rPr>
          <w:sz w:val="24"/>
          <w:szCs w:val="24"/>
          <w:highlight w:val="white"/>
        </w:rPr>
      </w:pPr>
      <w:r>
        <w:rPr>
          <w:sz w:val="24"/>
          <w:szCs w:val="24"/>
          <w:highlight w:val="white"/>
        </w:rPr>
        <w:t>A Z-score is a numerical measurement that describes a value's relationship to the mean of a group of values. The Z-score is measured in terms of standard deviations from the mean. Z-scores also make it possible to adapt values from data sets having very different ranges to make scores that are comparable. Essentially, z-scores can shrink a large range of values into a much smaller range, which is easier to handle.</w:t>
      </w:r>
    </w:p>
    <w:p w14:paraId="0000002E" w14:textId="77777777" w:rsidR="000451D3" w:rsidRDefault="00000000">
      <w:pPr>
        <w:pStyle w:val="Heading2"/>
        <w:keepNext w:val="0"/>
        <w:keepLines w:val="0"/>
        <w:shd w:val="clear" w:color="auto" w:fill="FFFFFF"/>
        <w:spacing w:after="80"/>
        <w:rPr>
          <w:b/>
          <w:sz w:val="34"/>
          <w:szCs w:val="34"/>
          <w:highlight w:val="white"/>
        </w:rPr>
      </w:pPr>
      <w:bookmarkStart w:id="6" w:name="_xpilffgo23vm" w:colFirst="0" w:colLast="0"/>
      <w:bookmarkEnd w:id="6"/>
      <w:r>
        <w:rPr>
          <w:b/>
          <w:sz w:val="34"/>
          <w:szCs w:val="34"/>
          <w:highlight w:val="white"/>
        </w:rPr>
        <w:t>Trading Strategy</w:t>
      </w:r>
    </w:p>
    <w:p w14:paraId="0000002F" w14:textId="77777777" w:rsidR="000451D3" w:rsidRDefault="00000000">
      <w:pPr>
        <w:spacing w:after="120"/>
        <w:rPr>
          <w:sz w:val="24"/>
          <w:szCs w:val="24"/>
          <w:highlight w:val="white"/>
        </w:rPr>
      </w:pPr>
      <w:r>
        <w:rPr>
          <w:sz w:val="24"/>
          <w:szCs w:val="24"/>
          <w:highlight w:val="white"/>
        </w:rPr>
        <w:t>After generating the graph of the z-score, we need to set our entry and exit points on which our positions or holdings depend.</w:t>
      </w:r>
    </w:p>
    <w:p w14:paraId="00000030" w14:textId="77777777" w:rsidR="000451D3" w:rsidRDefault="00000000">
      <w:pPr>
        <w:spacing w:after="120"/>
        <w:rPr>
          <w:sz w:val="24"/>
          <w:szCs w:val="24"/>
          <w:highlight w:val="white"/>
        </w:rPr>
      </w:pPr>
      <w:r>
        <w:rPr>
          <w:sz w:val="24"/>
          <w:szCs w:val="24"/>
          <w:highlight w:val="white"/>
        </w:rPr>
        <w:t>Very first, we have deduced the mean of the z-score, which is  0.553471.</w:t>
      </w:r>
    </w:p>
    <w:p w14:paraId="00000031" w14:textId="77777777" w:rsidR="000451D3" w:rsidRDefault="00000000">
      <w:pPr>
        <w:spacing w:after="120"/>
        <w:rPr>
          <w:sz w:val="24"/>
          <w:szCs w:val="24"/>
          <w:highlight w:val="white"/>
        </w:rPr>
      </w:pPr>
      <w:r>
        <w:rPr>
          <w:sz w:val="24"/>
          <w:szCs w:val="24"/>
          <w:highlight w:val="white"/>
        </w:rPr>
        <w:t>By doing random data sampling for the threshold values of entry points, we have come up with the following values, which generate maximum profits.</w:t>
      </w:r>
    </w:p>
    <w:p w14:paraId="00000032" w14:textId="77777777" w:rsidR="000451D3" w:rsidRDefault="00000000">
      <w:pPr>
        <w:spacing w:after="120"/>
        <w:rPr>
          <w:sz w:val="24"/>
          <w:szCs w:val="24"/>
          <w:highlight w:val="white"/>
        </w:rPr>
      </w:pPr>
      <w:r>
        <w:rPr>
          <w:sz w:val="24"/>
          <w:szCs w:val="24"/>
          <w:highlight w:val="white"/>
        </w:rPr>
        <w:t>The values that we have taken are:(We have plotted these values in the graph provided with the code.)</w:t>
      </w:r>
    </w:p>
    <w:p w14:paraId="00000033" w14:textId="77777777" w:rsidR="000451D3" w:rsidRDefault="000451D3">
      <w:pPr>
        <w:spacing w:after="120"/>
        <w:rPr>
          <w:b/>
          <w:sz w:val="23"/>
          <w:szCs w:val="23"/>
          <w:highlight w:val="white"/>
        </w:rPr>
      </w:pPr>
    </w:p>
    <w:p w14:paraId="00000034" w14:textId="1EFF0F65" w:rsidR="000451D3" w:rsidRDefault="00000000">
      <w:pPr>
        <w:spacing w:after="120"/>
        <w:rPr>
          <w:sz w:val="24"/>
          <w:szCs w:val="24"/>
          <w:highlight w:val="white"/>
        </w:rPr>
      </w:pPr>
      <w:r>
        <w:rPr>
          <w:b/>
          <w:sz w:val="23"/>
          <w:szCs w:val="23"/>
          <w:highlight w:val="white"/>
        </w:rPr>
        <w:t>Entry points</w:t>
      </w:r>
      <w:r>
        <w:rPr>
          <w:sz w:val="23"/>
          <w:szCs w:val="23"/>
          <w:highlight w:val="white"/>
        </w:rPr>
        <w:t xml:space="preserve">: </w:t>
      </w:r>
      <w:r>
        <w:rPr>
          <w:sz w:val="24"/>
          <w:szCs w:val="24"/>
          <w:highlight w:val="white"/>
        </w:rPr>
        <w:t xml:space="preserve">lower threshold value: </w:t>
      </w:r>
      <w:r w:rsidR="00891477">
        <w:rPr>
          <w:sz w:val="24"/>
          <w:szCs w:val="24"/>
          <w:highlight w:val="white"/>
        </w:rPr>
        <w:t>1.2</w:t>
      </w:r>
    </w:p>
    <w:p w14:paraId="00000035" w14:textId="77777777" w:rsidR="000451D3" w:rsidRDefault="00000000">
      <w:pPr>
        <w:spacing w:after="120"/>
        <w:rPr>
          <w:sz w:val="24"/>
          <w:szCs w:val="24"/>
          <w:highlight w:val="white"/>
        </w:rPr>
      </w:pPr>
      <w:r>
        <w:rPr>
          <w:sz w:val="23"/>
          <w:szCs w:val="23"/>
          <w:highlight w:val="white"/>
        </w:rPr>
        <w:t xml:space="preserve">                      </w:t>
      </w:r>
      <w:r>
        <w:rPr>
          <w:sz w:val="24"/>
          <w:szCs w:val="24"/>
          <w:highlight w:val="white"/>
        </w:rPr>
        <w:t>(When the z-score goes below this, we will be taking a LONG position i.e we’ll buy Cipla and sell Lupin)</w:t>
      </w:r>
    </w:p>
    <w:p w14:paraId="00000036" w14:textId="39F0B9A0" w:rsidR="000451D3" w:rsidRDefault="00000000">
      <w:pPr>
        <w:spacing w:after="120"/>
        <w:rPr>
          <w:sz w:val="24"/>
          <w:szCs w:val="24"/>
          <w:highlight w:val="white"/>
        </w:rPr>
      </w:pPr>
      <w:r>
        <w:rPr>
          <w:sz w:val="24"/>
          <w:szCs w:val="24"/>
          <w:highlight w:val="white"/>
        </w:rPr>
        <w:t xml:space="preserve">                     upper threshold value:</w:t>
      </w:r>
      <w:r w:rsidR="00891477">
        <w:rPr>
          <w:sz w:val="24"/>
          <w:szCs w:val="24"/>
          <w:highlight w:val="white"/>
        </w:rPr>
        <w:t>1.6</w:t>
      </w:r>
    </w:p>
    <w:p w14:paraId="00000037" w14:textId="77777777" w:rsidR="000451D3" w:rsidRDefault="00000000">
      <w:pPr>
        <w:spacing w:after="120"/>
        <w:rPr>
          <w:sz w:val="24"/>
          <w:szCs w:val="24"/>
          <w:highlight w:val="white"/>
        </w:rPr>
      </w:pPr>
      <w:r>
        <w:rPr>
          <w:sz w:val="24"/>
          <w:szCs w:val="24"/>
          <w:highlight w:val="white"/>
        </w:rPr>
        <w:t xml:space="preserve">                       (When the z-score goes above this, we will be taking a SHORT position i.e we’ll sell Cipla and buy Lupin)</w:t>
      </w:r>
    </w:p>
    <w:p w14:paraId="00000038" w14:textId="77777777" w:rsidR="000451D3" w:rsidRDefault="000451D3">
      <w:pPr>
        <w:spacing w:after="120"/>
        <w:rPr>
          <w:sz w:val="24"/>
          <w:szCs w:val="24"/>
          <w:highlight w:val="white"/>
        </w:rPr>
      </w:pPr>
    </w:p>
    <w:p w14:paraId="00000039" w14:textId="77777777" w:rsidR="000451D3" w:rsidRDefault="00000000">
      <w:pPr>
        <w:spacing w:after="120"/>
        <w:rPr>
          <w:b/>
          <w:sz w:val="26"/>
          <w:szCs w:val="26"/>
          <w:highlight w:val="white"/>
        </w:rPr>
      </w:pPr>
      <w:r>
        <w:rPr>
          <w:b/>
          <w:sz w:val="26"/>
          <w:szCs w:val="26"/>
          <w:highlight w:val="white"/>
        </w:rPr>
        <w:t>Risk Management Measures</w:t>
      </w:r>
    </w:p>
    <w:p w14:paraId="0000003A" w14:textId="77777777" w:rsidR="000451D3" w:rsidRDefault="000451D3">
      <w:pPr>
        <w:spacing w:after="120"/>
        <w:rPr>
          <w:b/>
          <w:sz w:val="24"/>
          <w:szCs w:val="24"/>
          <w:highlight w:val="white"/>
        </w:rPr>
      </w:pPr>
    </w:p>
    <w:p w14:paraId="0000003B" w14:textId="77777777" w:rsidR="000451D3" w:rsidRDefault="00000000">
      <w:pPr>
        <w:spacing w:after="120"/>
        <w:rPr>
          <w:sz w:val="24"/>
          <w:szCs w:val="24"/>
          <w:highlight w:val="white"/>
        </w:rPr>
      </w:pPr>
      <w:r>
        <w:rPr>
          <w:b/>
          <w:sz w:val="24"/>
          <w:szCs w:val="24"/>
          <w:highlight w:val="white"/>
        </w:rPr>
        <w:t>Exit points</w:t>
      </w:r>
      <w:r>
        <w:rPr>
          <w:sz w:val="24"/>
          <w:szCs w:val="24"/>
          <w:highlight w:val="white"/>
        </w:rPr>
        <w:t xml:space="preserve">: When these points are crossed, we’ll pause trading or don't hold any position to </w:t>
      </w:r>
      <w:r>
        <w:rPr>
          <w:b/>
          <w:sz w:val="24"/>
          <w:szCs w:val="24"/>
          <w:highlight w:val="white"/>
        </w:rPr>
        <w:t>stop loss</w:t>
      </w:r>
      <w:r>
        <w:rPr>
          <w:sz w:val="24"/>
          <w:szCs w:val="24"/>
          <w:highlight w:val="white"/>
        </w:rPr>
        <w:t>.</w:t>
      </w:r>
    </w:p>
    <w:p w14:paraId="0000003C" w14:textId="50C99475" w:rsidR="000451D3" w:rsidRDefault="00000000">
      <w:pPr>
        <w:spacing w:after="120"/>
        <w:rPr>
          <w:sz w:val="24"/>
          <w:szCs w:val="24"/>
          <w:highlight w:val="white"/>
        </w:rPr>
      </w:pPr>
      <w:r>
        <w:rPr>
          <w:sz w:val="24"/>
          <w:szCs w:val="24"/>
          <w:highlight w:val="white"/>
        </w:rPr>
        <w:t xml:space="preserve">Lower exit point: </w:t>
      </w:r>
      <w:r w:rsidR="009C0E45">
        <w:rPr>
          <w:sz w:val="24"/>
          <w:szCs w:val="24"/>
          <w:highlight w:val="white"/>
        </w:rPr>
        <w:t>0.9</w:t>
      </w:r>
    </w:p>
    <w:p w14:paraId="0000003D" w14:textId="39F26577" w:rsidR="000451D3" w:rsidRDefault="00000000">
      <w:pPr>
        <w:spacing w:after="120"/>
        <w:rPr>
          <w:sz w:val="24"/>
          <w:szCs w:val="24"/>
          <w:highlight w:val="white"/>
        </w:rPr>
      </w:pPr>
      <w:r>
        <w:rPr>
          <w:sz w:val="24"/>
          <w:szCs w:val="24"/>
          <w:highlight w:val="white"/>
        </w:rPr>
        <w:t xml:space="preserve">Upper exit point: </w:t>
      </w:r>
      <w:r w:rsidR="009C0E45">
        <w:rPr>
          <w:sz w:val="24"/>
          <w:szCs w:val="24"/>
          <w:highlight w:val="white"/>
        </w:rPr>
        <w:t>2.0</w:t>
      </w:r>
    </w:p>
    <w:p w14:paraId="0000003E" w14:textId="77777777" w:rsidR="000451D3" w:rsidRDefault="000451D3">
      <w:pPr>
        <w:spacing w:after="120"/>
        <w:rPr>
          <w:sz w:val="24"/>
          <w:szCs w:val="24"/>
          <w:highlight w:val="white"/>
        </w:rPr>
      </w:pPr>
    </w:p>
    <w:p w14:paraId="0000003F" w14:textId="77777777" w:rsidR="000451D3" w:rsidRDefault="00000000">
      <w:pPr>
        <w:spacing w:after="120"/>
        <w:rPr>
          <w:b/>
          <w:sz w:val="26"/>
          <w:szCs w:val="26"/>
          <w:highlight w:val="white"/>
        </w:rPr>
      </w:pPr>
      <w:r>
        <w:rPr>
          <w:b/>
          <w:sz w:val="26"/>
          <w:szCs w:val="26"/>
          <w:highlight w:val="white"/>
        </w:rPr>
        <w:lastRenderedPageBreak/>
        <w:t>Trading Signals Generated and Position Sizing</w:t>
      </w:r>
    </w:p>
    <w:p w14:paraId="00000040" w14:textId="77777777" w:rsidR="000451D3" w:rsidRDefault="00000000">
      <w:pPr>
        <w:spacing w:after="120"/>
        <w:rPr>
          <w:sz w:val="24"/>
          <w:szCs w:val="24"/>
          <w:highlight w:val="white"/>
        </w:rPr>
      </w:pPr>
      <w:r>
        <w:rPr>
          <w:sz w:val="24"/>
          <w:szCs w:val="24"/>
          <w:highlight w:val="white"/>
        </w:rPr>
        <w:t>From this, we have extracted the positions of both stocks, which are indicated in the following manner: 1 indicates to buy that stock</w:t>
      </w:r>
    </w:p>
    <w:p w14:paraId="00000041" w14:textId="77777777" w:rsidR="000451D3" w:rsidRDefault="00000000">
      <w:pPr>
        <w:spacing w:after="120"/>
        <w:rPr>
          <w:sz w:val="24"/>
          <w:szCs w:val="24"/>
          <w:highlight w:val="white"/>
        </w:rPr>
      </w:pPr>
      <w:r>
        <w:rPr>
          <w:sz w:val="24"/>
          <w:szCs w:val="24"/>
          <w:highlight w:val="white"/>
        </w:rPr>
        <w:t xml:space="preserve">                             -1 indicates selling that stock</w:t>
      </w:r>
    </w:p>
    <w:p w14:paraId="00000042" w14:textId="77777777" w:rsidR="000451D3" w:rsidRDefault="00000000">
      <w:pPr>
        <w:spacing w:after="120"/>
        <w:rPr>
          <w:sz w:val="24"/>
          <w:szCs w:val="24"/>
          <w:highlight w:val="white"/>
        </w:rPr>
      </w:pPr>
      <w:r>
        <w:rPr>
          <w:sz w:val="24"/>
          <w:szCs w:val="24"/>
          <w:highlight w:val="white"/>
        </w:rPr>
        <w:t xml:space="preserve">                             0 indicates we are not holding any positions on that particular day</w:t>
      </w:r>
    </w:p>
    <w:p w14:paraId="00000043" w14:textId="77777777" w:rsidR="000451D3" w:rsidRDefault="000451D3">
      <w:pPr>
        <w:spacing w:after="120"/>
        <w:rPr>
          <w:b/>
          <w:sz w:val="33"/>
          <w:szCs w:val="33"/>
          <w:highlight w:val="white"/>
        </w:rPr>
      </w:pPr>
    </w:p>
    <w:p w14:paraId="00000044" w14:textId="77777777" w:rsidR="000451D3" w:rsidRDefault="000451D3">
      <w:pPr>
        <w:spacing w:after="120"/>
        <w:rPr>
          <w:b/>
          <w:sz w:val="33"/>
          <w:szCs w:val="33"/>
          <w:highlight w:val="white"/>
        </w:rPr>
      </w:pPr>
    </w:p>
    <w:p w14:paraId="00000045" w14:textId="77777777" w:rsidR="000451D3" w:rsidRDefault="00000000">
      <w:pPr>
        <w:spacing w:after="120"/>
        <w:rPr>
          <w:b/>
          <w:sz w:val="33"/>
          <w:szCs w:val="33"/>
          <w:highlight w:val="white"/>
        </w:rPr>
      </w:pPr>
      <w:r>
        <w:rPr>
          <w:b/>
          <w:sz w:val="33"/>
          <w:szCs w:val="33"/>
          <w:highlight w:val="white"/>
        </w:rPr>
        <w:t>Portfolio Performance</w:t>
      </w:r>
    </w:p>
    <w:p w14:paraId="00000046" w14:textId="77777777" w:rsidR="000451D3" w:rsidRDefault="00000000">
      <w:pPr>
        <w:pStyle w:val="Heading3"/>
        <w:keepNext w:val="0"/>
        <w:keepLines w:val="0"/>
        <w:shd w:val="clear" w:color="auto" w:fill="FFFFFF"/>
        <w:spacing w:before="280"/>
        <w:rPr>
          <w:b/>
          <w:color w:val="000000"/>
          <w:sz w:val="25"/>
          <w:szCs w:val="25"/>
          <w:highlight w:val="white"/>
        </w:rPr>
      </w:pPr>
      <w:bookmarkStart w:id="7" w:name="_b026s33w5d44" w:colFirst="0" w:colLast="0"/>
      <w:bookmarkEnd w:id="7"/>
      <w:r>
        <w:rPr>
          <w:b/>
          <w:color w:val="000000"/>
          <w:sz w:val="25"/>
          <w:szCs w:val="25"/>
          <w:highlight w:val="white"/>
        </w:rPr>
        <w:t>PnL Calculation</w:t>
      </w:r>
    </w:p>
    <w:p w14:paraId="00000047" w14:textId="6B96545B" w:rsidR="000451D3" w:rsidRDefault="00000000">
      <w:pPr>
        <w:spacing w:after="120"/>
        <w:rPr>
          <w:sz w:val="24"/>
          <w:szCs w:val="24"/>
          <w:highlight w:val="white"/>
        </w:rPr>
      </w:pPr>
      <w:r>
        <w:rPr>
          <w:sz w:val="24"/>
          <w:szCs w:val="24"/>
          <w:highlight w:val="white"/>
        </w:rPr>
        <w:t xml:space="preserve">We have obtained a profit of over Rs. </w:t>
      </w:r>
      <w:r w:rsidR="00DC1E04">
        <w:rPr>
          <w:sz w:val="24"/>
          <w:szCs w:val="24"/>
          <w:highlight w:val="white"/>
        </w:rPr>
        <w:t>53,593.91</w:t>
      </w:r>
      <w:r>
        <w:rPr>
          <w:sz w:val="24"/>
          <w:szCs w:val="24"/>
          <w:highlight w:val="white"/>
        </w:rPr>
        <w:t xml:space="preserve">. </w:t>
      </w:r>
    </w:p>
    <w:p w14:paraId="00000048" w14:textId="77777777" w:rsidR="000451D3" w:rsidRDefault="00000000">
      <w:pPr>
        <w:spacing w:after="120"/>
        <w:rPr>
          <w:sz w:val="24"/>
          <w:szCs w:val="24"/>
          <w:highlight w:val="white"/>
        </w:rPr>
      </w:pPr>
      <w:r>
        <w:rPr>
          <w:sz w:val="24"/>
          <w:szCs w:val="24"/>
          <w:highlight w:val="white"/>
        </w:rPr>
        <w:t>The explanation of this calculation follows below :</w:t>
      </w:r>
    </w:p>
    <w:p w14:paraId="00000049" w14:textId="77777777" w:rsidR="000451D3" w:rsidRDefault="00000000">
      <w:pPr>
        <w:spacing w:after="120"/>
        <w:rPr>
          <w:sz w:val="24"/>
          <w:szCs w:val="24"/>
          <w:highlight w:val="white"/>
        </w:rPr>
      </w:pPr>
      <w:r>
        <w:rPr>
          <w:sz w:val="24"/>
          <w:szCs w:val="24"/>
          <w:highlight w:val="white"/>
        </w:rPr>
        <w:t>Through the positions acquired previously,</w:t>
      </w:r>
    </w:p>
    <w:p w14:paraId="0000004A" w14:textId="77777777" w:rsidR="000451D3" w:rsidRDefault="00000000">
      <w:pPr>
        <w:spacing w:after="120"/>
        <w:rPr>
          <w:sz w:val="24"/>
          <w:szCs w:val="24"/>
          <w:highlight w:val="white"/>
        </w:rPr>
      </w:pPr>
      <w:r>
        <w:rPr>
          <w:sz w:val="24"/>
          <w:szCs w:val="24"/>
          <w:highlight w:val="white"/>
        </w:rPr>
        <w:t>We calculate the total assets corresponding to CIPLA and the total assets corresponding to LUPIN</w:t>
      </w:r>
    </w:p>
    <w:p w14:paraId="0000004B" w14:textId="77777777" w:rsidR="000451D3" w:rsidRDefault="00000000">
      <w:pPr>
        <w:spacing w:after="120"/>
        <w:rPr>
          <w:sz w:val="24"/>
          <w:szCs w:val="24"/>
          <w:highlight w:val="white"/>
        </w:rPr>
      </w:pPr>
      <w:r>
        <w:rPr>
          <w:sz w:val="24"/>
          <w:szCs w:val="24"/>
          <w:highlight w:val="white"/>
        </w:rPr>
        <w:t>Summing this up, we get our profit</w:t>
      </w:r>
    </w:p>
    <w:p w14:paraId="0000004C" w14:textId="77777777" w:rsidR="000451D3" w:rsidRDefault="00000000">
      <w:pPr>
        <w:pStyle w:val="Heading2"/>
        <w:keepNext w:val="0"/>
        <w:keepLines w:val="0"/>
        <w:shd w:val="clear" w:color="auto" w:fill="FFFFFF"/>
        <w:spacing w:after="80"/>
        <w:rPr>
          <w:b/>
          <w:sz w:val="34"/>
          <w:szCs w:val="34"/>
          <w:highlight w:val="white"/>
        </w:rPr>
      </w:pPr>
      <w:bookmarkStart w:id="8" w:name="_j8qeey9n06wr" w:colFirst="0" w:colLast="0"/>
      <w:bookmarkEnd w:id="8"/>
      <w:r>
        <w:rPr>
          <w:b/>
          <w:sz w:val="34"/>
          <w:szCs w:val="34"/>
          <w:highlight w:val="white"/>
        </w:rPr>
        <w:t>Portfolio Returns</w:t>
      </w:r>
    </w:p>
    <w:p w14:paraId="0000004D" w14:textId="77777777" w:rsidR="000451D3" w:rsidRDefault="000451D3"/>
    <w:p w14:paraId="0000004E" w14:textId="77777777" w:rsidR="000451D3" w:rsidRDefault="00000000">
      <w:pPr>
        <w:rPr>
          <w:b/>
          <w:sz w:val="24"/>
          <w:szCs w:val="24"/>
        </w:rPr>
      </w:pPr>
      <w:r>
        <w:rPr>
          <w:b/>
          <w:sz w:val="24"/>
          <w:szCs w:val="24"/>
        </w:rPr>
        <w:t xml:space="preserve">Annualized Sharpe Ratio </w:t>
      </w:r>
    </w:p>
    <w:p w14:paraId="0000004F" w14:textId="7647D29B" w:rsidR="000451D3" w:rsidRDefault="00000000">
      <w:pPr>
        <w:rPr>
          <w:sz w:val="24"/>
          <w:szCs w:val="24"/>
        </w:rPr>
      </w:pPr>
      <w:r>
        <w:rPr>
          <w:sz w:val="24"/>
          <w:szCs w:val="24"/>
        </w:rPr>
        <w:t>July 2020-July 2021: 0</w:t>
      </w:r>
      <w:r w:rsidR="002929FD">
        <w:rPr>
          <w:sz w:val="24"/>
          <w:szCs w:val="24"/>
        </w:rPr>
        <w:t>.61</w:t>
      </w:r>
    </w:p>
    <w:p w14:paraId="00000050" w14:textId="6CD05C32" w:rsidR="000451D3" w:rsidRDefault="00000000">
      <w:pPr>
        <w:rPr>
          <w:sz w:val="24"/>
          <w:szCs w:val="24"/>
        </w:rPr>
      </w:pPr>
      <w:r>
        <w:rPr>
          <w:sz w:val="24"/>
          <w:szCs w:val="24"/>
        </w:rPr>
        <w:t xml:space="preserve">July 2021-July 2022: </w:t>
      </w:r>
      <w:r w:rsidR="002929FD">
        <w:rPr>
          <w:sz w:val="24"/>
          <w:szCs w:val="24"/>
        </w:rPr>
        <w:t>0.70</w:t>
      </w:r>
    </w:p>
    <w:p w14:paraId="00000051" w14:textId="06613C82" w:rsidR="000451D3" w:rsidRDefault="00000000">
      <w:pPr>
        <w:rPr>
          <w:sz w:val="24"/>
          <w:szCs w:val="24"/>
        </w:rPr>
      </w:pPr>
      <w:r>
        <w:rPr>
          <w:sz w:val="24"/>
          <w:szCs w:val="24"/>
        </w:rPr>
        <w:t xml:space="preserve">July 2022-July 2023: </w:t>
      </w:r>
      <w:r w:rsidR="002929FD">
        <w:rPr>
          <w:sz w:val="24"/>
          <w:szCs w:val="24"/>
        </w:rPr>
        <w:t>1.32</w:t>
      </w:r>
    </w:p>
    <w:p w14:paraId="00000052" w14:textId="77777777" w:rsidR="000451D3" w:rsidRDefault="000451D3">
      <w:pPr>
        <w:rPr>
          <w:sz w:val="24"/>
          <w:szCs w:val="24"/>
        </w:rPr>
      </w:pPr>
    </w:p>
    <w:p w14:paraId="00000053" w14:textId="33062CFA" w:rsidR="000451D3" w:rsidRDefault="00000000">
      <w:pPr>
        <w:rPr>
          <w:sz w:val="24"/>
          <w:szCs w:val="24"/>
        </w:rPr>
      </w:pPr>
      <w:r>
        <w:rPr>
          <w:sz w:val="24"/>
          <w:szCs w:val="24"/>
        </w:rPr>
        <w:t xml:space="preserve">CAGR = </w:t>
      </w:r>
      <w:r w:rsidR="002929FD">
        <w:rPr>
          <w:sz w:val="24"/>
          <w:szCs w:val="24"/>
        </w:rPr>
        <w:t>15.60</w:t>
      </w:r>
      <w:r>
        <w:rPr>
          <w:sz w:val="24"/>
          <w:szCs w:val="24"/>
        </w:rPr>
        <w:t>%</w:t>
      </w:r>
    </w:p>
    <w:p w14:paraId="00000054" w14:textId="2BE0D75F" w:rsidR="000451D3" w:rsidRDefault="00000000">
      <w:pPr>
        <w:rPr>
          <w:sz w:val="24"/>
          <w:szCs w:val="24"/>
        </w:rPr>
      </w:pPr>
      <w:r>
        <w:rPr>
          <w:sz w:val="24"/>
          <w:szCs w:val="24"/>
        </w:rPr>
        <w:t xml:space="preserve">Maximum Drawdown = </w:t>
      </w:r>
      <w:r w:rsidR="002929FD">
        <w:rPr>
          <w:sz w:val="24"/>
          <w:szCs w:val="24"/>
        </w:rPr>
        <w:t>36.60</w:t>
      </w:r>
      <w:r>
        <w:rPr>
          <w:sz w:val="24"/>
          <w:szCs w:val="24"/>
        </w:rPr>
        <w:t>%</w:t>
      </w:r>
    </w:p>
    <w:p w14:paraId="00000055" w14:textId="7B9297A5" w:rsidR="000451D3" w:rsidRDefault="00000000">
      <w:pPr>
        <w:rPr>
          <w:sz w:val="24"/>
          <w:szCs w:val="24"/>
        </w:rPr>
      </w:pPr>
      <w:r>
        <w:rPr>
          <w:sz w:val="24"/>
          <w:szCs w:val="24"/>
        </w:rPr>
        <w:t>Frequency of trades placed = 2</w:t>
      </w:r>
      <w:r w:rsidR="00C6074F">
        <w:rPr>
          <w:sz w:val="24"/>
          <w:szCs w:val="24"/>
        </w:rPr>
        <w:t>16</w:t>
      </w:r>
      <w:r>
        <w:rPr>
          <w:sz w:val="24"/>
          <w:szCs w:val="24"/>
        </w:rPr>
        <w:t xml:space="preserve"> days</w:t>
      </w:r>
    </w:p>
    <w:p w14:paraId="00000057" w14:textId="7B5186FC" w:rsidR="000451D3" w:rsidRDefault="00000000" w:rsidP="002929FD">
      <w:pPr>
        <w:rPr>
          <w:sz w:val="23"/>
          <w:szCs w:val="23"/>
          <w:highlight w:val="white"/>
        </w:rPr>
      </w:pPr>
      <w:r>
        <w:rPr>
          <w:sz w:val="24"/>
          <w:szCs w:val="24"/>
        </w:rPr>
        <w:t>Cumulative Returns = Rs</w:t>
      </w:r>
      <w:r w:rsidR="002929FD">
        <w:rPr>
          <w:sz w:val="24"/>
          <w:szCs w:val="24"/>
        </w:rPr>
        <w:t>. 53,593.91</w:t>
      </w:r>
      <w:r w:rsidR="00DC1E04">
        <w:rPr>
          <w:sz w:val="24"/>
          <w:szCs w:val="24"/>
        </w:rPr>
        <w:t>(53.59%)</w:t>
      </w:r>
    </w:p>
    <w:p w14:paraId="1445E824" w14:textId="77777777" w:rsidR="002929FD" w:rsidRDefault="002929FD">
      <w:pPr>
        <w:spacing w:after="120"/>
        <w:rPr>
          <w:b/>
          <w:sz w:val="36"/>
          <w:szCs w:val="36"/>
          <w:highlight w:val="white"/>
        </w:rPr>
      </w:pPr>
    </w:p>
    <w:p w14:paraId="00000058" w14:textId="58ECECD1" w:rsidR="000451D3" w:rsidRDefault="00000000">
      <w:pPr>
        <w:spacing w:after="120"/>
        <w:rPr>
          <w:b/>
          <w:sz w:val="36"/>
          <w:szCs w:val="36"/>
          <w:highlight w:val="white"/>
        </w:rPr>
      </w:pPr>
      <w:r>
        <w:rPr>
          <w:b/>
          <w:sz w:val="36"/>
          <w:szCs w:val="36"/>
          <w:highlight w:val="white"/>
        </w:rPr>
        <w:t>CAGR :</w:t>
      </w:r>
    </w:p>
    <w:p w14:paraId="00000059" w14:textId="77777777" w:rsidR="000451D3" w:rsidRDefault="00000000">
      <w:pPr>
        <w:spacing w:after="120"/>
        <w:rPr>
          <w:color w:val="202124"/>
          <w:sz w:val="24"/>
          <w:szCs w:val="24"/>
          <w:highlight w:val="white"/>
        </w:rPr>
      </w:pPr>
      <w:r>
        <w:rPr>
          <w:color w:val="202124"/>
          <w:sz w:val="24"/>
          <w:szCs w:val="24"/>
          <w:highlight w:val="white"/>
        </w:rPr>
        <w:t xml:space="preserve">Compound annual growth rate (CAGR) is </w:t>
      </w:r>
      <w:r>
        <w:rPr>
          <w:color w:val="040C28"/>
          <w:sz w:val="24"/>
          <w:szCs w:val="24"/>
          <w:highlight w:val="white"/>
        </w:rPr>
        <w:t>a way to measure how an investment or business has grown over a specific period of time</w:t>
      </w:r>
      <w:r>
        <w:rPr>
          <w:color w:val="202124"/>
          <w:sz w:val="24"/>
          <w:szCs w:val="24"/>
          <w:highlight w:val="white"/>
        </w:rPr>
        <w:t>. It takes into account the effect of compounding, which means that the growth builds upon itself.</w:t>
      </w:r>
    </w:p>
    <w:p w14:paraId="0000005A" w14:textId="77777777" w:rsidR="000451D3" w:rsidRDefault="000451D3">
      <w:pPr>
        <w:spacing w:after="120"/>
        <w:rPr>
          <w:color w:val="202124"/>
          <w:sz w:val="24"/>
          <w:szCs w:val="24"/>
          <w:highlight w:val="white"/>
        </w:rPr>
      </w:pPr>
    </w:p>
    <w:p w14:paraId="0000005B" w14:textId="77777777" w:rsidR="000451D3" w:rsidRDefault="000451D3">
      <w:pPr>
        <w:spacing w:after="120"/>
        <w:rPr>
          <w:b/>
          <w:color w:val="202124"/>
          <w:sz w:val="36"/>
          <w:szCs w:val="36"/>
          <w:highlight w:val="white"/>
        </w:rPr>
      </w:pPr>
    </w:p>
    <w:p w14:paraId="0000005C" w14:textId="77777777" w:rsidR="000451D3" w:rsidRDefault="00000000">
      <w:pPr>
        <w:spacing w:after="120"/>
        <w:rPr>
          <w:b/>
          <w:color w:val="202124"/>
          <w:sz w:val="36"/>
          <w:szCs w:val="36"/>
          <w:highlight w:val="white"/>
        </w:rPr>
      </w:pPr>
      <w:r>
        <w:rPr>
          <w:b/>
          <w:color w:val="202124"/>
          <w:sz w:val="36"/>
          <w:szCs w:val="36"/>
          <w:highlight w:val="white"/>
        </w:rPr>
        <w:lastRenderedPageBreak/>
        <w:t>Maximum Drawdown:</w:t>
      </w:r>
    </w:p>
    <w:p w14:paraId="0000005D" w14:textId="77777777" w:rsidR="000451D3" w:rsidRDefault="00000000">
      <w:pPr>
        <w:spacing w:after="120"/>
        <w:rPr>
          <w:color w:val="202124"/>
          <w:sz w:val="24"/>
          <w:szCs w:val="24"/>
          <w:highlight w:val="white"/>
        </w:rPr>
      </w:pPr>
      <w:r>
        <w:rPr>
          <w:color w:val="202124"/>
          <w:sz w:val="24"/>
          <w:szCs w:val="24"/>
          <w:highlight w:val="white"/>
        </w:rPr>
        <w:t xml:space="preserve">Maximum drawdown (MDD) is </w:t>
      </w:r>
      <w:r>
        <w:rPr>
          <w:color w:val="040C28"/>
          <w:sz w:val="24"/>
          <w:szCs w:val="24"/>
          <w:highlight w:val="white"/>
        </w:rPr>
        <w:t>a measure of an asset's largest price drop from a peak to a trough</w:t>
      </w:r>
      <w:r>
        <w:rPr>
          <w:color w:val="202124"/>
          <w:sz w:val="24"/>
          <w:szCs w:val="24"/>
          <w:highlight w:val="white"/>
        </w:rPr>
        <w:t>. Maximum drawdown is considered to be an indicator of downside risk, with large MDDs suggesting that down movements could be volatile.</w:t>
      </w:r>
    </w:p>
    <w:p w14:paraId="0000005E" w14:textId="77777777" w:rsidR="000451D3" w:rsidRDefault="000451D3">
      <w:pPr>
        <w:spacing w:after="120"/>
        <w:rPr>
          <w:color w:val="202124"/>
          <w:sz w:val="24"/>
          <w:szCs w:val="24"/>
          <w:highlight w:val="white"/>
        </w:rPr>
      </w:pPr>
    </w:p>
    <w:p w14:paraId="0000005F" w14:textId="77777777" w:rsidR="000451D3" w:rsidRDefault="00000000">
      <w:pPr>
        <w:spacing w:after="120"/>
        <w:rPr>
          <w:b/>
          <w:color w:val="202124"/>
          <w:sz w:val="36"/>
          <w:szCs w:val="36"/>
          <w:highlight w:val="white"/>
        </w:rPr>
      </w:pPr>
      <w:r>
        <w:rPr>
          <w:b/>
          <w:color w:val="202124"/>
          <w:sz w:val="36"/>
          <w:szCs w:val="36"/>
          <w:highlight w:val="white"/>
        </w:rPr>
        <w:t>Sharpe Ratio :</w:t>
      </w:r>
    </w:p>
    <w:p w14:paraId="00000060" w14:textId="77777777" w:rsidR="000451D3" w:rsidRDefault="00000000">
      <w:pPr>
        <w:shd w:val="clear" w:color="auto" w:fill="FFFFFF"/>
        <w:spacing w:after="420"/>
        <w:rPr>
          <w:color w:val="111111"/>
          <w:sz w:val="24"/>
          <w:szCs w:val="24"/>
          <w:highlight w:val="white"/>
        </w:rPr>
      </w:pPr>
      <w:r>
        <w:rPr>
          <w:color w:val="111111"/>
          <w:sz w:val="24"/>
          <w:szCs w:val="24"/>
          <w:highlight w:val="white"/>
        </w:rPr>
        <w:t>The Sharpe ratio compares the return on investment with its risk. It's a mathematical expression of the insight that excess returns over a period of time may signify more volatality and risk rather than investing skill.</w:t>
      </w:r>
    </w:p>
    <w:p w14:paraId="00000061" w14:textId="77777777" w:rsidR="000451D3" w:rsidRDefault="000451D3">
      <w:pPr>
        <w:shd w:val="clear" w:color="auto" w:fill="FFFFFF"/>
        <w:spacing w:after="420"/>
        <w:rPr>
          <w:color w:val="111111"/>
          <w:sz w:val="24"/>
          <w:szCs w:val="24"/>
          <w:highlight w:val="white"/>
        </w:rPr>
      </w:pPr>
    </w:p>
    <w:p w14:paraId="00000062" w14:textId="77777777" w:rsidR="000451D3" w:rsidRDefault="00000000">
      <w:pPr>
        <w:spacing w:after="120"/>
        <w:rPr>
          <w:b/>
          <w:color w:val="202124"/>
          <w:sz w:val="32"/>
          <w:szCs w:val="32"/>
          <w:highlight w:val="white"/>
          <w:u w:val="single"/>
        </w:rPr>
      </w:pPr>
      <w:r>
        <w:rPr>
          <w:b/>
          <w:color w:val="202124"/>
          <w:sz w:val="32"/>
          <w:szCs w:val="32"/>
          <w:highlight w:val="white"/>
          <w:u w:val="single"/>
        </w:rPr>
        <w:t>LINK FOR CODE :</w:t>
      </w:r>
    </w:p>
    <w:p w14:paraId="00000063" w14:textId="12C3A74C" w:rsidR="000451D3" w:rsidRDefault="00DC1E04" w:rsidP="00DC1E04">
      <w:pPr>
        <w:spacing w:after="120"/>
        <w:rPr>
          <w:color w:val="202124"/>
          <w:sz w:val="24"/>
          <w:szCs w:val="24"/>
          <w:highlight w:val="white"/>
        </w:rPr>
      </w:pPr>
      <w:r w:rsidRPr="00DC1E04">
        <w:rPr>
          <w:color w:val="202124"/>
          <w:sz w:val="24"/>
          <w:szCs w:val="24"/>
        </w:rPr>
        <w:t>https://colab.research.google.com/drive/1ICI8-J4dSlMPM3IhyhEK_QG4-ARa_BRS#scrollTo=f11Y_ur7g-sB</w:t>
      </w:r>
    </w:p>
    <w:sectPr w:rsidR="000451D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1D3"/>
    <w:rsid w:val="000451D3"/>
    <w:rsid w:val="002929FD"/>
    <w:rsid w:val="00891477"/>
    <w:rsid w:val="009C0E45"/>
    <w:rsid w:val="00B035F3"/>
    <w:rsid w:val="00C6074F"/>
    <w:rsid w:val="00DA2E6D"/>
    <w:rsid w:val="00DC1E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92083"/>
  <w15:docId w15:val="{49C4C58F-0FDB-485D-A61C-34FF80E0F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5</Pages>
  <Words>993</Words>
  <Characters>5664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RISHABH PANDEY</dc:creator>
  <cp:lastModifiedBy>Shamith Kandregula</cp:lastModifiedBy>
  <cp:revision>4</cp:revision>
  <dcterms:created xsi:type="dcterms:W3CDTF">2023-10-19T17:51:00Z</dcterms:created>
  <dcterms:modified xsi:type="dcterms:W3CDTF">2023-10-19T18:27:00Z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a1bb5e6e92a2d0066b43a8109848e39fc080a941686794ceb88b7c3b46bef01c</vt:lpwstr>
  </property>
</Properties>
</file>