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CF37" w14:textId="3C626E23" w:rsidR="00EB4DF6" w:rsidRPr="000653C8" w:rsidRDefault="00A31688" w:rsidP="000653C8">
      <w:pPr>
        <w:spacing w:before="150" w:line="290" w:lineRule="auto"/>
        <w:ind w:right="20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653C8">
        <w:rPr>
          <w:rFonts w:ascii="Times New Roman" w:hAnsi="Times New Roman" w:cs="Times New Roman"/>
          <w:b/>
          <w:sz w:val="24"/>
          <w:szCs w:val="24"/>
          <w:u w:val="single"/>
        </w:rPr>
        <w:t xml:space="preserve">Literature study: </w:t>
      </w:r>
    </w:p>
    <w:p w14:paraId="7A54F365" w14:textId="77777777" w:rsidR="00EB4DF6" w:rsidRDefault="00EB4DF6" w:rsidP="00F80D58">
      <w:pPr>
        <w:spacing w:line="29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7F6B1E" w14:textId="77777777" w:rsidR="00F80D58" w:rsidRDefault="00F80D58" w:rsidP="00F80D58">
      <w:pPr>
        <w:spacing w:line="29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1843"/>
        <w:gridCol w:w="1985"/>
        <w:gridCol w:w="1701"/>
        <w:gridCol w:w="2126"/>
        <w:gridCol w:w="1843"/>
      </w:tblGrid>
      <w:tr w:rsidR="00F80D58" w:rsidRPr="00F80D58" w14:paraId="6A09D1DD" w14:textId="77777777" w:rsidTr="00FC1399">
        <w:tc>
          <w:tcPr>
            <w:tcW w:w="1843" w:type="dxa"/>
            <w:hideMark/>
          </w:tcPr>
          <w:p w14:paraId="5B34C336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Config</w:t>
            </w:r>
          </w:p>
        </w:tc>
        <w:tc>
          <w:tcPr>
            <w:tcW w:w="1985" w:type="dxa"/>
            <w:hideMark/>
          </w:tcPr>
          <w:p w14:paraId="1231E5D5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Evaporation</w:t>
            </w:r>
          </w:p>
        </w:tc>
        <w:tc>
          <w:tcPr>
            <w:tcW w:w="1701" w:type="dxa"/>
            <w:hideMark/>
          </w:tcPr>
          <w:p w14:paraId="1F4ACF7B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Volatile loss</w:t>
            </w:r>
          </w:p>
        </w:tc>
        <w:tc>
          <w:tcPr>
            <w:tcW w:w="2126" w:type="dxa"/>
            <w:hideMark/>
          </w:tcPr>
          <w:p w14:paraId="140676E1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Classical equivalence</w:t>
            </w:r>
          </w:p>
        </w:tc>
        <w:tc>
          <w:tcPr>
            <w:tcW w:w="1843" w:type="dxa"/>
            <w:hideMark/>
          </w:tcPr>
          <w:p w14:paraId="570B5D5E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Engineering complexity</w:t>
            </w:r>
          </w:p>
        </w:tc>
      </w:tr>
      <w:tr w:rsidR="00F80D58" w:rsidRPr="00F80D58" w14:paraId="436DDC3C" w14:textId="77777777" w:rsidTr="00FC1399">
        <w:tc>
          <w:tcPr>
            <w:tcW w:w="1843" w:type="dxa"/>
            <w:hideMark/>
          </w:tcPr>
          <w:p w14:paraId="15C4E8A6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A. Open evaporation</w:t>
            </w:r>
          </w:p>
        </w:tc>
        <w:tc>
          <w:tcPr>
            <w:tcW w:w="1985" w:type="dxa"/>
            <w:hideMark/>
          </w:tcPr>
          <w:p w14:paraId="3E1DE838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Fastest; matches “wide-mouth, uncovered” description</w:t>
            </w:r>
          </w:p>
        </w:tc>
        <w:tc>
          <w:tcPr>
            <w:tcW w:w="1701" w:type="dxa"/>
            <w:hideMark/>
          </w:tcPr>
          <w:p w14:paraId="1C6283DD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Highest — nothing recaptured</w:t>
            </w:r>
          </w:p>
        </w:tc>
        <w:tc>
          <w:tcPr>
            <w:tcW w:w="2126" w:type="dxa"/>
            <w:hideMark/>
          </w:tcPr>
          <w:p w14:paraId="0A696EC2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Best textual match to “don’t cover” and reduction instructions</w:t>
            </w:r>
          </w:p>
        </w:tc>
        <w:tc>
          <w:tcPr>
            <w:tcW w:w="1843" w:type="dxa"/>
            <w:hideMark/>
          </w:tcPr>
          <w:p w14:paraId="09CAC82B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Low</w:t>
            </w:r>
          </w:p>
        </w:tc>
      </w:tr>
      <w:tr w:rsidR="00F80D58" w:rsidRPr="00F80D58" w14:paraId="108CFEE4" w14:textId="77777777" w:rsidTr="00FC1399">
        <w:tc>
          <w:tcPr>
            <w:tcW w:w="1843" w:type="dxa"/>
            <w:hideMark/>
          </w:tcPr>
          <w:p w14:paraId="68A6AFA1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B. Covered + vent</w:t>
            </w:r>
          </w:p>
        </w:tc>
        <w:tc>
          <w:tcPr>
            <w:tcW w:w="1985" w:type="dxa"/>
            <w:hideMark/>
          </w:tcPr>
          <w:p w14:paraId="5DAC986A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Slower than A; depends on vent size</w:t>
            </w:r>
          </w:p>
        </w:tc>
        <w:tc>
          <w:tcPr>
            <w:tcW w:w="1701" w:type="dxa"/>
            <w:hideMark/>
          </w:tcPr>
          <w:p w14:paraId="41600E0C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2126" w:type="dxa"/>
            <w:hideMark/>
          </w:tcPr>
          <w:p w14:paraId="1D07BFA6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Not directly described in classical sources</w:t>
            </w:r>
          </w:p>
        </w:tc>
        <w:tc>
          <w:tcPr>
            <w:tcW w:w="1843" w:type="dxa"/>
            <w:hideMark/>
          </w:tcPr>
          <w:p w14:paraId="4D4FFC40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Moderate</w:t>
            </w:r>
          </w:p>
        </w:tc>
      </w:tr>
      <w:tr w:rsidR="00F80D58" w:rsidRPr="00F80D58" w14:paraId="321F7333" w14:textId="77777777" w:rsidTr="00FC1399">
        <w:tc>
          <w:tcPr>
            <w:tcW w:w="1843" w:type="dxa"/>
            <w:hideMark/>
          </w:tcPr>
          <w:p w14:paraId="0C1B29ED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C. Condenser + condensate returned (reflux)</w:t>
            </w:r>
          </w:p>
        </w:tc>
        <w:tc>
          <w:tcPr>
            <w:tcW w:w="1985" w:type="dxa"/>
            <w:hideMark/>
          </w:tcPr>
          <w:p w14:paraId="09242C50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Net evaporation ≈ zero unless deliberately bled off</w:t>
            </w:r>
          </w:p>
        </w:tc>
        <w:tc>
          <w:tcPr>
            <w:tcW w:w="1701" w:type="dxa"/>
            <w:hideMark/>
          </w:tcPr>
          <w:p w14:paraId="4BC4A9EA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Low; volatiles largely retained</w:t>
            </w:r>
          </w:p>
        </w:tc>
        <w:tc>
          <w:tcPr>
            <w:tcW w:w="2126" w:type="dxa"/>
            <w:hideMark/>
          </w:tcPr>
          <w:p w14:paraId="52B76055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Structurally different from classical </w:t>
            </w:r>
            <w:proofErr w:type="spellStart"/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Kwatha</w:t>
            </w:r>
            <w:proofErr w:type="spellEnd"/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; cannot independently achieve “reduce to ¼”</w:t>
            </w:r>
          </w:p>
        </w:tc>
        <w:tc>
          <w:tcPr>
            <w:tcW w:w="1843" w:type="dxa"/>
            <w:hideMark/>
          </w:tcPr>
          <w:p w14:paraId="5FF76D0D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High</w:t>
            </w:r>
          </w:p>
        </w:tc>
      </w:tr>
      <w:tr w:rsidR="00F80D58" w:rsidRPr="00F80D58" w14:paraId="1B45DFA0" w14:textId="77777777" w:rsidTr="00FC1399">
        <w:tc>
          <w:tcPr>
            <w:tcW w:w="1843" w:type="dxa"/>
            <w:hideMark/>
          </w:tcPr>
          <w:p w14:paraId="7B933F72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D. Condenser + condensate collected separately</w:t>
            </w:r>
          </w:p>
        </w:tc>
        <w:tc>
          <w:tcPr>
            <w:tcW w:w="1985" w:type="dxa"/>
            <w:hideMark/>
          </w:tcPr>
          <w:p w14:paraId="5AF5E309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Achieves real reduction through net solvent removal</w:t>
            </w:r>
          </w:p>
        </w:tc>
        <w:tc>
          <w:tcPr>
            <w:tcW w:w="1701" w:type="dxa"/>
            <w:hideMark/>
          </w:tcPr>
          <w:p w14:paraId="2613BC65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Depends on whether/how condensate is reincorporated</w:t>
            </w:r>
          </w:p>
        </w:tc>
        <w:tc>
          <w:tcPr>
            <w:tcW w:w="2126" w:type="dxa"/>
            <w:hideMark/>
          </w:tcPr>
          <w:p w14:paraId="5E2F2649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Closer to industrial concentration than household decoction</w:t>
            </w:r>
          </w:p>
        </w:tc>
        <w:tc>
          <w:tcPr>
            <w:tcW w:w="1843" w:type="dxa"/>
            <w:hideMark/>
          </w:tcPr>
          <w:p w14:paraId="51DCB62E" w14:textId="77777777" w:rsidR="00F80D58" w:rsidRPr="00F80D58" w:rsidRDefault="00F80D58" w:rsidP="00F80D58">
            <w:pPr>
              <w:spacing w:line="29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0D5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High</w:t>
            </w:r>
          </w:p>
        </w:tc>
      </w:tr>
    </w:tbl>
    <w:p w14:paraId="23C14BDF" w14:textId="77777777" w:rsidR="00F80D58" w:rsidRPr="00F80D58" w:rsidRDefault="00F80D58" w:rsidP="00F80D58">
      <w:pPr>
        <w:spacing w:line="29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F80D58" w:rsidRPr="00F80D58">
          <w:pgSz w:w="12240" w:h="15840"/>
          <w:pgMar w:top="1280" w:right="1800" w:bottom="280" w:left="1800" w:header="720" w:footer="720" w:gutter="0"/>
          <w:cols w:space="720"/>
        </w:sectPr>
      </w:pPr>
    </w:p>
    <w:p w14:paraId="6F50C35E" w14:textId="77777777" w:rsidR="00EB4DF6" w:rsidRPr="00F80D58" w:rsidRDefault="00EB4DF6" w:rsidP="00F80D58">
      <w:pPr>
        <w:pStyle w:val="BodyText"/>
        <w:jc w:val="both"/>
        <w:rPr>
          <w:rFonts w:ascii="Times New Roman" w:hAnsi="Times New Roman" w:cs="Times New Roman"/>
          <w:sz w:val="24"/>
          <w:szCs w:val="24"/>
        </w:rPr>
        <w:sectPr w:rsidR="00EB4DF6" w:rsidRPr="00F80D58">
          <w:type w:val="continuous"/>
          <w:pgSz w:w="12240" w:h="15840"/>
          <w:pgMar w:top="1280" w:right="1800" w:bottom="280" w:left="1800" w:header="720" w:footer="720" w:gutter="0"/>
          <w:cols w:num="5" w:space="720" w:equalWidth="0">
            <w:col w:w="1304" w:space="40"/>
            <w:col w:w="1478" w:space="39"/>
            <w:col w:w="2348" w:space="40"/>
            <w:col w:w="1848" w:space="47"/>
            <w:col w:w="1496"/>
          </w:cols>
        </w:sectPr>
      </w:pPr>
    </w:p>
    <w:p w14:paraId="19F31DDA" w14:textId="77777777" w:rsidR="000653C8" w:rsidRPr="00F80D58" w:rsidRDefault="000653C8" w:rsidP="000653C8">
      <w:pPr>
        <w:pStyle w:val="Heading1"/>
        <w:tabs>
          <w:tab w:val="left" w:pos="425"/>
        </w:tabs>
        <w:spacing w:before="227" w:line="422" w:lineRule="auto"/>
        <w:ind w:left="0" w:right="5075"/>
        <w:rPr>
          <w:rFonts w:ascii="Times New Roman" w:hAnsi="Times New Roman" w:cs="Times New Roman"/>
          <w:sz w:val="24"/>
          <w:szCs w:val="24"/>
        </w:rPr>
      </w:pPr>
      <w:r w:rsidRPr="000653C8">
        <w:rPr>
          <w:rFonts w:ascii="Times New Roman" w:hAnsi="Times New Roman" w:cs="Times New Roman"/>
          <w:spacing w:val="-2"/>
          <w:sz w:val="24"/>
          <w:szCs w:val="24"/>
          <w:u w:val="single"/>
        </w:rPr>
        <w:lastRenderedPageBreak/>
        <w:t xml:space="preserve">References </w:t>
      </w:r>
      <w:r w:rsidRPr="000653C8">
        <w:rPr>
          <w:rFonts w:ascii="Times New Roman" w:hAnsi="Times New Roman" w:cs="Times New Roman"/>
          <w:spacing w:val="-2"/>
          <w:w w:val="90"/>
          <w:sz w:val="24"/>
          <w:szCs w:val="24"/>
          <w:u w:val="single"/>
        </w:rPr>
        <w:t>Official/Government</w:t>
      </w:r>
      <w:r w:rsidRPr="00F80D58">
        <w:rPr>
          <w:rFonts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pacing w:val="-2"/>
          <w:w w:val="90"/>
          <w:sz w:val="24"/>
          <w:szCs w:val="24"/>
        </w:rPr>
        <w:t>(AYUSH/API):</w:t>
      </w:r>
    </w:p>
    <w:p w14:paraId="1ECCFCCE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3"/>
        <w:ind w:hanging="338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The</w:t>
      </w:r>
      <w:r w:rsidRPr="00F80D5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Ayurvedic</w:t>
      </w:r>
      <w:r w:rsidRPr="00F80D58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Pharmacopoeia</w:t>
      </w:r>
      <w:r w:rsidRPr="00F80D58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India,</w:t>
      </w:r>
      <w:r w:rsidRPr="00F80D5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Government</w:t>
      </w:r>
      <w:r w:rsidRPr="00F80D5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India,</w:t>
      </w:r>
      <w:r w:rsidRPr="00F80D5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Ministry</w:t>
      </w:r>
      <w:r w:rsidRPr="00F80D5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>AYUSH</w:t>
      </w:r>
    </w:p>
    <w:p w14:paraId="390B1EB0" w14:textId="77777777" w:rsidR="000653C8" w:rsidRPr="00F80D58" w:rsidRDefault="000653C8" w:rsidP="000653C8">
      <w:pPr>
        <w:pStyle w:val="BodyText"/>
        <w:spacing w:before="54" w:line="288" w:lineRule="auto"/>
        <w:ind w:left="748" w:right="218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—</w:t>
      </w:r>
      <w:r w:rsidRPr="00F80D5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hyperlink r:id="rId8">
        <w:r w:rsidRPr="00F80D58">
          <w:rPr>
            <w:rFonts w:ascii="Times New Roman" w:hAnsi="Times New Roman" w:cs="Times New Roman"/>
            <w:color w:val="467785"/>
            <w:sz w:val="24"/>
            <w:szCs w:val="24"/>
            <w:u w:val="single" w:color="467785"/>
          </w:rPr>
          <w:t>https://cdn.ayush.gov.in/wp-content/uploads/2021/03/Ayurvedic-</w:t>
        </w:r>
      </w:hyperlink>
      <w:r w:rsidRPr="00F80D58">
        <w:rPr>
          <w:rFonts w:ascii="Times New Roman" w:hAnsi="Times New Roman" w:cs="Times New Roman"/>
          <w:color w:val="467785"/>
          <w:sz w:val="24"/>
          <w:szCs w:val="24"/>
          <w:u w:val="single" w:color="467785"/>
        </w:rPr>
        <w:t>Pharmacopoeia-of-India-part-1-volume-IX.pdf</w:t>
      </w:r>
      <w:r w:rsidRPr="00F80D58">
        <w:rPr>
          <w:rFonts w:ascii="Times New Roman" w:hAnsi="Times New Roman" w:cs="Times New Roman"/>
          <w:color w:val="46778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(front-matter/history retrieved; specific</w:t>
      </w:r>
      <w:r w:rsidRPr="00F80D5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Kwatha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>-preparation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clause not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independently</w:t>
      </w:r>
      <w:r w:rsidRPr="00F80D5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verified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in this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session</w:t>
      </w:r>
      <w:r w:rsidRPr="00F80D5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— please cross-check the relevant Part/Volume directly)</w:t>
      </w:r>
    </w:p>
    <w:p w14:paraId="7AA51416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3" w:line="288" w:lineRule="auto"/>
        <w:ind w:right="143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The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Ayurvedic</w:t>
      </w:r>
      <w:r w:rsidRPr="00F80D5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Pharmacopoeia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India, all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volumes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(archive.org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mirror)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9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https://ia800501.us.archive.org/34/items/AyurvedicPharmacopoeiaOfIndiaAllVo</w:t>
        </w:r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</w:rPr>
          <w:t xml:space="preserve"> </w:t>
        </w:r>
        <w:proofErr w:type="spellStart"/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lume</w:t>
        </w:r>
        <w:proofErr w:type="spellEnd"/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/Ayurvedic%20Pharmacopoeia%20of%20India%20All%20Volume.pdf</w:t>
        </w:r>
      </w:hyperlink>
    </w:p>
    <w:p w14:paraId="2A007B24" w14:textId="77777777" w:rsidR="000653C8" w:rsidRPr="00F80D58" w:rsidRDefault="000653C8" w:rsidP="000653C8">
      <w:pPr>
        <w:pStyle w:val="Heading1"/>
        <w:spacing w:before="151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w w:val="90"/>
          <w:sz w:val="24"/>
          <w:szCs w:val="24"/>
        </w:rPr>
        <w:t>Academic</w:t>
      </w:r>
      <w:r w:rsidRPr="00F80D58">
        <w:rPr>
          <w:rFonts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/</w:t>
      </w:r>
      <w:r w:rsidRPr="00F80D58">
        <w:rPr>
          <w:rFonts w:ascii="Times New Roman" w:hAnsi="Times New Roman" w:cs="Times New Roman"/>
          <w:spacing w:val="-7"/>
          <w:w w:val="9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peer-reviewed</w:t>
      </w:r>
      <w:r w:rsidRPr="00F80D58">
        <w:rPr>
          <w:rFonts w:ascii="Times New Roman" w:hAnsi="Times New Roman" w:cs="Times New Roman"/>
          <w:spacing w:val="-6"/>
          <w:w w:val="9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(</w:t>
      </w:r>
      <w:proofErr w:type="spellStart"/>
      <w:r w:rsidRPr="00F80D58">
        <w:rPr>
          <w:rFonts w:ascii="Times New Roman" w:hAnsi="Times New Roman" w:cs="Times New Roman"/>
          <w:w w:val="90"/>
          <w:sz w:val="24"/>
          <w:szCs w:val="24"/>
        </w:rPr>
        <w:t>Kwatha</w:t>
      </w:r>
      <w:proofErr w:type="spellEnd"/>
      <w:r w:rsidRPr="00F80D58">
        <w:rPr>
          <w:rFonts w:ascii="Times New Roman" w:hAnsi="Times New Roman" w:cs="Times New Roman"/>
          <w:w w:val="90"/>
          <w:sz w:val="24"/>
          <w:szCs w:val="24"/>
        </w:rPr>
        <w:t>-</w:t>
      </w:r>
      <w:r w:rsidRPr="00F80D58">
        <w:rPr>
          <w:rFonts w:ascii="Times New Roman" w:hAnsi="Times New Roman" w:cs="Times New Roman"/>
          <w:spacing w:val="-2"/>
          <w:w w:val="90"/>
          <w:sz w:val="24"/>
          <w:szCs w:val="24"/>
        </w:rPr>
        <w:t>specific):</w:t>
      </w:r>
    </w:p>
    <w:p w14:paraId="6F80E453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205" w:line="288" w:lineRule="auto"/>
        <w:ind w:right="500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Rathod</w:t>
      </w:r>
      <w:r w:rsidRPr="00F80D5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B.</w:t>
      </w:r>
      <w:r w:rsidRPr="00F80D5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et</w:t>
      </w:r>
      <w:r w:rsidRPr="00F80D58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al.,</w:t>
      </w:r>
      <w:r w:rsidRPr="00F80D5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"Review</w:t>
      </w:r>
      <w:r w:rsidRPr="00F80D5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article</w:t>
      </w:r>
      <w:r w:rsidRPr="00F80D5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on</w:t>
      </w:r>
      <w:r w:rsidRPr="00F80D5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Kwatha</w:t>
      </w:r>
      <w:proofErr w:type="spellEnd"/>
      <w:r w:rsidRPr="00F80D5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Kalpana,"</w:t>
      </w:r>
      <w:r w:rsidRPr="00F80D5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Journal</w:t>
      </w:r>
      <w:r w:rsidRPr="00F80D5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Ayurveda</w:t>
      </w:r>
      <w:r w:rsidRPr="00F80D58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and Integrated Medical Sciences, 2020 — </w:t>
      </w:r>
      <w:hyperlink r:id="rId10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https://jaims.in/index.php/jaims/article/download/1145/1170</w:t>
        </w:r>
      </w:hyperlink>
    </w:p>
    <w:p w14:paraId="3EC43299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0" w:line="288" w:lineRule="auto"/>
        <w:ind w:right="218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Kwatha</w:t>
      </w:r>
      <w:proofErr w:type="spellEnd"/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Kalpana: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It's Versatility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with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Probable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Advancement," Asian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Journal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 Pharmaceutics</w:t>
      </w:r>
      <w:r w:rsidRPr="00F80D5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11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https://www.asiapharmaceutics.info/index.php/ajp/article/download/1694/738</w:t>
        </w:r>
      </w:hyperlink>
    </w:p>
    <w:p w14:paraId="07D5E789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line="288" w:lineRule="auto"/>
        <w:ind w:right="542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"A</w:t>
      </w:r>
      <w:r w:rsidRPr="00F80D5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Critical</w:t>
      </w:r>
      <w:r w:rsidRPr="00F80D5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Review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and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Significance</w:t>
      </w:r>
      <w:r w:rsidRPr="00F80D5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Ayurvedic</w:t>
      </w:r>
      <w:r w:rsidRPr="00F80D5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preparation</w:t>
      </w:r>
      <w:r w:rsidRPr="00F80D5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Kwatha</w:t>
      </w:r>
      <w:proofErr w:type="spellEnd"/>
      <w:r w:rsidRPr="00F80D5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-</w:t>
      </w:r>
      <w:r w:rsidRPr="00F80D5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Herbal decoction," International Journal of Ayurvedic Medicine — </w:t>
      </w:r>
      <w:hyperlink r:id="rId12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https://www.ijam.co.in/index.php/ijam/article/view/1495</w:t>
        </w:r>
      </w:hyperlink>
    </w:p>
    <w:p w14:paraId="34201EFA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0" w:line="290" w:lineRule="auto"/>
        <w:ind w:right="141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 xml:space="preserve">Narrative Review on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Kwatha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 xml:space="preserve">-Herbal Decoction from the Perspective of the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Sharangadhara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 xml:space="preserve"> Samhita, African Journal of Biomedical Research, 2024 — </w:t>
      </w:r>
      <w:hyperlink r:id="rId13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https://www.africanjournalofbiomedicalresearch.com/index.php/AJBR/article/vi</w:t>
        </w:r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</w:rPr>
          <w:t xml:space="preserve"> </w:t>
        </w:r>
        <w:proofErr w:type="spellStart"/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ew</w:t>
        </w:r>
        <w:proofErr w:type="spellEnd"/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/9361</w:t>
        </w:r>
      </w:hyperlink>
    </w:p>
    <w:p w14:paraId="4F513D1A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43" w:line="288" w:lineRule="auto"/>
        <w:ind w:right="115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 xml:space="preserve">Particle-size/vessel/time study on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Phaltrikadi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Kwath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 xml:space="preserve">, Asian Journal of Pharmaceutical and Clinical Research, 2018 — </w:t>
      </w:r>
      <w:hyperlink r:id="rId14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https://journals.innovareacademics.in/index.php/ajpcr/article/download/23977/</w:t>
        </w:r>
      </w:hyperlink>
      <w:r w:rsidRPr="00F80D58">
        <w:rPr>
          <w:rFonts w:ascii="Times New Roman" w:hAnsi="Times New Roman" w:cs="Times New Roman"/>
          <w:color w:val="467785"/>
          <w:spacing w:val="-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color w:val="467785"/>
          <w:spacing w:val="-4"/>
          <w:sz w:val="24"/>
          <w:szCs w:val="24"/>
          <w:u w:val="single" w:color="467785"/>
        </w:rPr>
        <w:t>14426</w:t>
      </w:r>
    </w:p>
    <w:p w14:paraId="7AA1F7F1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line="288" w:lineRule="auto"/>
        <w:ind w:right="30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D58">
        <w:rPr>
          <w:rFonts w:ascii="Times New Roman" w:hAnsi="Times New Roman" w:cs="Times New Roman"/>
          <w:sz w:val="24"/>
          <w:szCs w:val="24"/>
        </w:rPr>
        <w:t>Yavakuta</w:t>
      </w:r>
      <w:proofErr w:type="spellEnd"/>
      <w:r w:rsidRPr="00F80D5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Churna</w:t>
      </w:r>
      <w:proofErr w:type="spellEnd"/>
      <w:r w:rsidRPr="00F80D5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mesh-size</w:t>
      </w:r>
      <w:r w:rsidRPr="00F80D5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study,</w:t>
      </w:r>
      <w:r w:rsidRPr="00F80D5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International</w:t>
      </w:r>
      <w:r w:rsidRPr="00F80D58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Journal</w:t>
      </w:r>
      <w:r w:rsidRPr="00F80D5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Ayurvedic</w:t>
      </w:r>
      <w:r w:rsidRPr="00F80D5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Medicine, Vol 11(4), 706–711 —</w:t>
      </w:r>
    </w:p>
    <w:p w14:paraId="32B1CF2A" w14:textId="77777777" w:rsidR="000653C8" w:rsidRPr="00F80D58" w:rsidRDefault="000653C8" w:rsidP="000653C8">
      <w:pPr>
        <w:pStyle w:val="BodyText"/>
        <w:spacing w:before="1"/>
        <w:ind w:left="748"/>
        <w:jc w:val="both"/>
        <w:rPr>
          <w:rFonts w:ascii="Times New Roman" w:hAnsi="Times New Roman" w:cs="Times New Roman"/>
          <w:sz w:val="24"/>
          <w:szCs w:val="24"/>
        </w:rPr>
      </w:pPr>
      <w:hyperlink r:id="rId15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https://www.ijam.co.in/index.php/ijam/article/download/1667/647</w:t>
        </w:r>
      </w:hyperlink>
    </w:p>
    <w:p w14:paraId="6A654669" w14:textId="77777777" w:rsidR="000653C8" w:rsidRPr="00F80D58" w:rsidRDefault="000653C8" w:rsidP="000653C8">
      <w:pPr>
        <w:pStyle w:val="Heading1"/>
        <w:spacing w:before="205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w w:val="90"/>
          <w:sz w:val="24"/>
          <w:szCs w:val="24"/>
        </w:rPr>
        <w:t>Secondary/practitioner</w:t>
      </w:r>
      <w:r w:rsidRPr="00F80D5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sources</w:t>
      </w:r>
      <w:r w:rsidRPr="00F80D5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(for</w:t>
      </w:r>
      <w:r w:rsidRPr="00F80D5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cross-checking,</w:t>
      </w:r>
      <w:r w:rsidRPr="00F80D5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not</w:t>
      </w:r>
      <w:r w:rsidRPr="00F80D5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primary</w:t>
      </w:r>
      <w:r w:rsidRPr="00F80D58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pacing w:val="-2"/>
          <w:w w:val="90"/>
          <w:sz w:val="24"/>
          <w:szCs w:val="24"/>
        </w:rPr>
        <w:t>evidence):</w:t>
      </w:r>
    </w:p>
    <w:p w14:paraId="4A4B2746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202" w:line="288" w:lineRule="auto"/>
        <w:ind w:right="1936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"How</w:t>
      </w:r>
      <w:r w:rsidRPr="00F80D5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to</w:t>
      </w:r>
      <w:r w:rsidRPr="00F80D58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Make</w:t>
      </w:r>
      <w:r w:rsidRPr="00F80D5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Decoction</w:t>
      </w:r>
      <w:r w:rsidRPr="00F80D5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Kwath</w:t>
      </w:r>
      <w:proofErr w:type="spellEnd"/>
      <w:r w:rsidRPr="00F80D5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or</w:t>
      </w:r>
      <w:r w:rsidRPr="00F80D58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Kashayam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>),"</w:t>
      </w:r>
      <w:r w:rsidRPr="00F80D5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Ayur</w:t>
      </w:r>
      <w:r w:rsidRPr="00F80D5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Times</w:t>
      </w:r>
      <w:r w:rsidRPr="00F80D58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16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https://ayurtimes.com/how-to-make-decoction/</w:t>
        </w:r>
      </w:hyperlink>
    </w:p>
    <w:p w14:paraId="402E8F4E" w14:textId="77777777" w:rsidR="000653C8" w:rsidRPr="00F80D58" w:rsidRDefault="000653C8" w:rsidP="000653C8">
      <w:pPr>
        <w:pStyle w:val="ListParagraph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  <w:sectPr w:rsidR="000653C8" w:rsidRPr="00F80D58" w:rsidSect="000653C8">
          <w:pgSz w:w="12240" w:h="15840"/>
          <w:pgMar w:top="1560" w:right="1800" w:bottom="280" w:left="1800" w:header="720" w:footer="720" w:gutter="0"/>
          <w:cols w:space="720"/>
        </w:sectPr>
      </w:pPr>
    </w:p>
    <w:p w14:paraId="553C8C3C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64" w:line="288" w:lineRule="auto"/>
        <w:ind w:right="416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lastRenderedPageBreak/>
        <w:t>"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Kashayam</w:t>
      </w:r>
      <w:proofErr w:type="spellEnd"/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Kwath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>)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-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Herbal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Teas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Preparation,"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Easy</w:t>
      </w:r>
      <w:r w:rsidRPr="00F80D5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Ayurveda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17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https://www.easyayurveda.com/what-is-kashayam-how-to-make-kashayam/</w:t>
        </w:r>
      </w:hyperlink>
    </w:p>
    <w:p w14:paraId="0EDCBF07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0" w:line="290" w:lineRule="auto"/>
        <w:ind w:right="148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Churna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 xml:space="preserve"> Kalpana," Easy Ayurveda — </w:t>
      </w:r>
      <w:hyperlink r:id="rId18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https://www.easyayurveda.com/2018/07/25/churna-ayurvedic-herbal-powders/</w:t>
        </w:r>
      </w:hyperlink>
    </w:p>
    <w:p w14:paraId="4599323B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47" w:line="288" w:lineRule="auto"/>
        <w:ind w:right="1262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"How to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make a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Kwath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Kashayam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 xml:space="preserve">," Dosha Ayurveda — </w:t>
      </w:r>
      <w:hyperlink r:id="rId19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https://www.doshaayurveda.com/how-to-make-a-kwath-kashayam/</w:t>
        </w:r>
      </w:hyperlink>
    </w:p>
    <w:p w14:paraId="2128CE3D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3" w:line="288" w:lineRule="auto"/>
        <w:ind w:right="1948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Kwatha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>:</w:t>
      </w:r>
      <w:r w:rsidRPr="00F80D5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Ayurvedic</w:t>
      </w:r>
      <w:r w:rsidRPr="00F80D5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Herbal</w:t>
      </w:r>
      <w:r w:rsidRPr="00F80D5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Decoctions</w:t>
      </w:r>
      <w:r w:rsidRPr="00F80D5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Explained,"</w:t>
      </w:r>
      <w:r w:rsidRPr="00F80D5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Lakpura</w:t>
      </w:r>
      <w:proofErr w:type="spellEnd"/>
      <w:r w:rsidRPr="00F80D5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20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https://www.lakpura.com/pages/kwatha</w:t>
        </w:r>
      </w:hyperlink>
    </w:p>
    <w:p w14:paraId="357CB49B" w14:textId="77777777" w:rsidR="000653C8" w:rsidRPr="00F80D58" w:rsidRDefault="000653C8" w:rsidP="000653C8">
      <w:pPr>
        <w:pStyle w:val="Heading1"/>
        <w:spacing w:before="152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w w:val="90"/>
          <w:sz w:val="24"/>
          <w:szCs w:val="24"/>
        </w:rPr>
        <w:t>Extraction/phytochemistry</w:t>
      </w:r>
      <w:r w:rsidRPr="00F80D58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>science:</w:t>
      </w:r>
    </w:p>
    <w:p w14:paraId="0C296BDD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202" w:line="288" w:lineRule="auto"/>
        <w:ind w:right="1048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"Steam</w:t>
      </w:r>
      <w:r w:rsidRPr="00F80D5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Distillation:</w:t>
      </w:r>
      <w:r w:rsidRPr="00F80D5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Principle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and</w:t>
      </w:r>
      <w:r w:rsidRPr="00F80D5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Applications,"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Springer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Nature</w:t>
      </w:r>
      <w:r w:rsidRPr="00F80D5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Link</w:t>
      </w:r>
      <w:r w:rsidRPr="00F80D5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21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https://link.springer.com/chapter/10.1007/978-3-031-28780-0_36</w:t>
        </w:r>
      </w:hyperlink>
    </w:p>
    <w:p w14:paraId="2C1BB0B0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0" w:line="288" w:lineRule="auto"/>
        <w:ind w:right="304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w w:val="105"/>
          <w:sz w:val="24"/>
          <w:szCs w:val="24"/>
        </w:rPr>
        <w:t>"</w:t>
      </w:r>
      <w:proofErr w:type="spellStart"/>
      <w:r w:rsidRPr="00F80D58">
        <w:rPr>
          <w:rFonts w:ascii="Times New Roman" w:hAnsi="Times New Roman" w:cs="Times New Roman"/>
          <w:w w:val="105"/>
          <w:sz w:val="24"/>
          <w:szCs w:val="24"/>
        </w:rPr>
        <w:t>Hydrodistillation</w:t>
      </w:r>
      <w:proofErr w:type="spellEnd"/>
      <w:r w:rsidRPr="00F80D58">
        <w:rPr>
          <w:rFonts w:ascii="Times New Roman" w:hAnsi="Times New Roman" w:cs="Times New Roman"/>
          <w:w w:val="105"/>
          <w:sz w:val="24"/>
          <w:szCs w:val="24"/>
        </w:rPr>
        <w:t>,"</w:t>
      </w:r>
      <w:r w:rsidRPr="00F80D58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105"/>
          <w:sz w:val="24"/>
          <w:szCs w:val="24"/>
        </w:rPr>
        <w:t>ScienceDirect</w:t>
      </w:r>
      <w:r w:rsidRPr="00F80D58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105"/>
          <w:sz w:val="24"/>
          <w:szCs w:val="24"/>
        </w:rPr>
        <w:t>Topics</w:t>
      </w:r>
      <w:r w:rsidRPr="00F80D58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105"/>
          <w:sz w:val="24"/>
          <w:szCs w:val="24"/>
        </w:rPr>
        <w:t xml:space="preserve">— </w:t>
      </w:r>
      <w:hyperlink r:id="rId22">
        <w:r w:rsidRPr="00F80D58">
          <w:rPr>
            <w:rFonts w:ascii="Times New Roman" w:hAnsi="Times New Roman" w:cs="Times New Roman"/>
            <w:color w:val="467785"/>
            <w:sz w:val="24"/>
            <w:szCs w:val="24"/>
            <w:u w:val="single" w:color="467785"/>
          </w:rPr>
          <w:t>https://www.sciencedirect.com/topics/biochemistry-genetics-and-molecular-</w:t>
        </w:r>
        <w:r w:rsidRPr="00F80D58">
          <w:rPr>
            <w:rFonts w:ascii="Times New Roman" w:hAnsi="Times New Roman" w:cs="Times New Roman"/>
            <w:color w:val="467785"/>
            <w:spacing w:val="-2"/>
            <w:w w:val="105"/>
            <w:sz w:val="24"/>
            <w:szCs w:val="24"/>
            <w:u w:val="single" w:color="467785"/>
          </w:rPr>
          <w:t>biology/hydrodistillation</w:t>
        </w:r>
      </w:hyperlink>
    </w:p>
    <w:p w14:paraId="3D561AA4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3" w:line="288" w:lineRule="auto"/>
        <w:ind w:right="1426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w w:val="105"/>
          <w:sz w:val="24"/>
          <w:szCs w:val="24"/>
        </w:rPr>
        <w:t>"Steam</w:t>
      </w:r>
      <w:r w:rsidRPr="00F80D58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105"/>
          <w:sz w:val="24"/>
          <w:szCs w:val="24"/>
        </w:rPr>
        <w:t>Distillation,"</w:t>
      </w:r>
      <w:r w:rsidRPr="00F80D58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105"/>
          <w:sz w:val="24"/>
          <w:szCs w:val="24"/>
        </w:rPr>
        <w:t>ScienceDirect</w:t>
      </w:r>
      <w:r w:rsidRPr="00F80D58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105"/>
          <w:sz w:val="24"/>
          <w:szCs w:val="24"/>
        </w:rPr>
        <w:t>Topics</w:t>
      </w:r>
      <w:r w:rsidRPr="00F80D58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105"/>
          <w:sz w:val="24"/>
          <w:szCs w:val="24"/>
        </w:rPr>
        <w:t xml:space="preserve">— </w:t>
      </w:r>
      <w:hyperlink r:id="rId23">
        <w:r w:rsidRPr="00F80D58">
          <w:rPr>
            <w:rFonts w:ascii="Times New Roman" w:hAnsi="Times New Roman" w:cs="Times New Roman"/>
            <w:color w:val="467785"/>
            <w:sz w:val="24"/>
            <w:szCs w:val="24"/>
            <w:u w:val="single" w:color="467785"/>
          </w:rPr>
          <w:t>https://www.sciencedirect.com/topics/agricultural-and-biological-</w:t>
        </w:r>
        <w:r w:rsidRPr="00F80D58">
          <w:rPr>
            <w:rFonts w:ascii="Times New Roman" w:hAnsi="Times New Roman" w:cs="Times New Roman"/>
            <w:color w:val="467785"/>
            <w:spacing w:val="-2"/>
            <w:w w:val="105"/>
            <w:sz w:val="24"/>
            <w:szCs w:val="24"/>
            <w:u w:val="single" w:color="467785"/>
          </w:rPr>
          <w:t>sciences/steam-distillation</w:t>
        </w:r>
      </w:hyperlink>
    </w:p>
    <w:p w14:paraId="2B48E317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0" w:line="288" w:lineRule="auto"/>
        <w:ind w:right="458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"Reflux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extraction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and</w:t>
      </w:r>
      <w:r w:rsidRPr="00F80D5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cleanup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process... andrographolide,"</w:t>
      </w:r>
      <w:r w:rsidRPr="00F80D5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ScienceDirect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24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https://www.sciencedirect.com/science/article/abs/pii/S2214786116300043</w:t>
        </w:r>
      </w:hyperlink>
    </w:p>
    <w:p w14:paraId="263CB735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3" w:line="288" w:lineRule="auto"/>
        <w:ind w:right="314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"A deep dive into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herbal extraction: Techniques, trends, and technological advancements," PMC — </w:t>
      </w:r>
      <w:hyperlink r:id="rId25">
        <w:r w:rsidRPr="00F80D58">
          <w:rPr>
            <w:rFonts w:ascii="Times New Roman" w:hAnsi="Times New Roman" w:cs="Times New Roman"/>
            <w:color w:val="467785"/>
            <w:sz w:val="24"/>
            <w:szCs w:val="24"/>
            <w:u w:val="single" w:color="467785"/>
          </w:rPr>
          <w:t>https://pmc.ncbi.nlm.nih.gov/articles/PMC12916026/</w:t>
        </w:r>
      </w:hyperlink>
    </w:p>
    <w:p w14:paraId="024D3B88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0" w:line="288" w:lineRule="auto"/>
        <w:ind w:right="431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 xml:space="preserve">US Patent 5,503,810, "System for producing herbal concentrate" — </w:t>
      </w:r>
      <w:hyperlink r:id="rId26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https://image-ppubs.uspto.gov/dirsearch-public/print/downloadPdf/5503810</w:t>
        </w:r>
      </w:hyperlink>
    </w:p>
    <w:p w14:paraId="67F18AA0" w14:textId="77777777" w:rsidR="000653C8" w:rsidRPr="00F80D58" w:rsidRDefault="000653C8" w:rsidP="000653C8">
      <w:pPr>
        <w:pStyle w:val="Heading1"/>
        <w:spacing w:before="149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w w:val="90"/>
          <w:sz w:val="24"/>
          <w:szCs w:val="24"/>
        </w:rPr>
        <w:t>Thermal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degradation</w:t>
      </w:r>
      <w:r w:rsidRPr="00F80D5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pacing w:val="-2"/>
          <w:w w:val="90"/>
          <w:sz w:val="24"/>
          <w:szCs w:val="24"/>
        </w:rPr>
        <w:t>kinetics:</w:t>
      </w:r>
    </w:p>
    <w:p w14:paraId="385FFB23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208" w:line="285" w:lineRule="auto"/>
        <w:ind w:right="707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Thermal</w:t>
      </w:r>
      <w:r w:rsidRPr="00F80D5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stability/degradation</w:t>
      </w:r>
      <w:r w:rsidRPr="00F80D5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kinetics</w:t>
      </w:r>
      <w:r w:rsidRPr="00F80D5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fenugreek</w:t>
      </w:r>
      <w:r w:rsidRPr="00F80D5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leaf</w:t>
      </w:r>
      <w:r w:rsidRPr="00F80D5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phenolics,</w:t>
      </w:r>
      <w:r w:rsidRPr="00F80D5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IAREJ</w:t>
      </w:r>
      <w:r w:rsidRPr="00F80D5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27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https://dergipark.org.tr/en/pub/iarej/issue/79580/1262837</w:t>
        </w:r>
      </w:hyperlink>
    </w:p>
    <w:p w14:paraId="5532447B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5" w:line="285" w:lineRule="auto"/>
        <w:ind w:right="758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Thermal</w:t>
      </w:r>
      <w:r w:rsidRPr="00F80D5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degradation</w:t>
      </w:r>
      <w:r w:rsidRPr="00F80D5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kinetics</w:t>
      </w:r>
      <w:r w:rsidRPr="00F80D5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myrtle</w:t>
      </w:r>
      <w:r w:rsidRPr="00F80D5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leaf</w:t>
      </w:r>
      <w:r w:rsidRPr="00F80D5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extract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phenolics,</w:t>
      </w:r>
      <w:r w:rsidRPr="00F80D5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J</w:t>
      </w:r>
      <w:r w:rsidRPr="00F80D5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Food</w:t>
      </w:r>
      <w:r w:rsidRPr="00F80D5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Meas Charact</w:t>
      </w:r>
      <w:r w:rsidRPr="00F80D5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—</w:t>
      </w:r>
      <w:r w:rsidRPr="00F80D5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hyperlink r:id="rId28">
        <w:r w:rsidRPr="00F80D58">
          <w:rPr>
            <w:rFonts w:ascii="Times New Roman" w:hAnsi="Times New Roman" w:cs="Times New Roman"/>
            <w:color w:val="467785"/>
            <w:sz w:val="24"/>
            <w:szCs w:val="24"/>
            <w:u w:val="single" w:color="467785"/>
          </w:rPr>
          <w:t>https://link.springer.com/article/10.1007/s11694-022-01341-1</w:t>
        </w:r>
      </w:hyperlink>
    </w:p>
    <w:p w14:paraId="047A0990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5" w:line="288" w:lineRule="auto"/>
        <w:ind w:right="1008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Thermal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degradation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kinetics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achiote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leaf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phenolics,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SciELO</w:t>
      </w:r>
      <w:proofErr w:type="spellEnd"/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Brazil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29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https://www.scielo.br/j/cta/a/svnsybBC8t8hq4JbwD5ǪZsb/</w:t>
        </w:r>
      </w:hyperlink>
    </w:p>
    <w:p w14:paraId="58CD9BD9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2" w:line="285" w:lineRule="auto"/>
        <w:ind w:right="857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Thermal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degradation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kinetics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anthocyanins</w:t>
      </w:r>
      <w:r w:rsidRPr="00F80D5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from</w:t>
      </w:r>
      <w:r w:rsidRPr="00F80D5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purple</w:t>
      </w:r>
      <w:r w:rsidRPr="00F80D5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maize,</w:t>
      </w:r>
      <w:r w:rsidRPr="00F80D5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PMC</w:t>
      </w:r>
      <w:r w:rsidRPr="00F80D5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30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https://www.ncbi.nlm.nih.gov/pmc/articles/PMC7692654/</w:t>
        </w:r>
      </w:hyperlink>
    </w:p>
    <w:p w14:paraId="62E0B90F" w14:textId="77777777" w:rsidR="000653C8" w:rsidRPr="00F80D58" w:rsidRDefault="000653C8" w:rsidP="000653C8">
      <w:pPr>
        <w:pStyle w:val="ListParagraph"/>
        <w:spacing w:line="285" w:lineRule="auto"/>
        <w:jc w:val="both"/>
        <w:rPr>
          <w:rFonts w:ascii="Times New Roman" w:hAnsi="Times New Roman" w:cs="Times New Roman"/>
          <w:sz w:val="24"/>
          <w:szCs w:val="24"/>
        </w:rPr>
        <w:sectPr w:rsidR="000653C8" w:rsidRPr="00F80D58" w:rsidSect="000653C8">
          <w:pgSz w:w="12240" w:h="15840"/>
          <w:pgMar w:top="1280" w:right="1800" w:bottom="280" w:left="1800" w:header="720" w:footer="720" w:gutter="0"/>
          <w:cols w:space="720"/>
        </w:sectPr>
      </w:pPr>
    </w:p>
    <w:p w14:paraId="62285D7F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64" w:line="288" w:lineRule="auto"/>
        <w:ind w:right="95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lastRenderedPageBreak/>
        <w:t>"Effect</w:t>
      </w:r>
      <w:r w:rsidRPr="00F80D5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Temperatures</w:t>
      </w:r>
      <w:r w:rsidRPr="00F80D5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on</w:t>
      </w:r>
      <w:r w:rsidRPr="00F80D5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Polyphenols</w:t>
      </w:r>
      <w:r w:rsidRPr="00F80D5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during</w:t>
      </w:r>
      <w:r w:rsidRPr="00F80D5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Extraction,"</w:t>
      </w:r>
      <w:r w:rsidRPr="00F80D5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Encyclopedia</w:t>
      </w:r>
      <w:r w:rsidRPr="00F80D5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MDPI</w:t>
      </w:r>
      <w:r w:rsidRPr="00F80D5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31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https://encyclopedia.pub/entry/20352</w:t>
        </w:r>
      </w:hyperlink>
    </w:p>
    <w:p w14:paraId="4197C44D" w14:textId="77777777" w:rsidR="000653C8" w:rsidRPr="00F80D58" w:rsidRDefault="000653C8" w:rsidP="000653C8">
      <w:pPr>
        <w:pStyle w:val="Heading1"/>
        <w:spacing w:before="150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w w:val="90"/>
          <w:sz w:val="24"/>
          <w:szCs w:val="24"/>
        </w:rPr>
        <w:t>Heating</w:t>
      </w:r>
      <w:r w:rsidRPr="00F80D5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>technology:</w:t>
      </w:r>
    </w:p>
    <w:p w14:paraId="76529EC7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208" w:line="288" w:lineRule="auto"/>
        <w:ind w:right="639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 xml:space="preserve">"Residential Cooktop Performance and Energy Comparison Study" — </w:t>
      </w:r>
      <w:hyperlink r:id="rId32">
        <w:r w:rsidRPr="00F80D58">
          <w:rPr>
            <w:rFonts w:ascii="Times New Roman" w:hAnsi="Times New Roman" w:cs="Times New Roman"/>
            <w:color w:val="467785"/>
            <w:sz w:val="24"/>
            <w:szCs w:val="24"/>
            <w:u w:val="single" w:color="467785"/>
          </w:rPr>
          <w:t>https://cao-94612.s3.amazonaws.com/documents/Induction-Range-Final-</w:t>
        </w:r>
      </w:hyperlink>
      <w:r w:rsidRPr="00F80D58">
        <w:rPr>
          <w:rFonts w:ascii="Times New Roman" w:hAnsi="Times New Roman" w:cs="Times New Roman"/>
          <w:color w:val="467785"/>
          <w:spacing w:val="-2"/>
          <w:sz w:val="24"/>
          <w:szCs w:val="24"/>
          <w:u w:val="single" w:color="467785"/>
        </w:rPr>
        <w:t>Report-July-2019.pdf</w:t>
      </w:r>
    </w:p>
    <w:p w14:paraId="5AA22C35" w14:textId="77777777" w:rsidR="000653C8" w:rsidRPr="00F80D58" w:rsidRDefault="000653C8" w:rsidP="000653C8">
      <w:pPr>
        <w:pStyle w:val="Heading1"/>
        <w:spacing w:before="150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w w:val="90"/>
          <w:sz w:val="24"/>
          <w:szCs w:val="24"/>
        </w:rPr>
        <w:t>Materials</w:t>
      </w:r>
      <w:r w:rsidRPr="00F80D5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(SS304/316,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clad</w:t>
      </w:r>
      <w:r w:rsidRPr="00F80D5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construction,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w w:val="90"/>
          <w:sz w:val="24"/>
          <w:szCs w:val="24"/>
        </w:rPr>
        <w:t>thermal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pacing w:val="-2"/>
          <w:w w:val="90"/>
          <w:sz w:val="24"/>
          <w:szCs w:val="24"/>
        </w:rPr>
        <w:t>contact):</w:t>
      </w:r>
    </w:p>
    <w:p w14:paraId="1A86C718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202" w:line="290" w:lineRule="auto"/>
        <w:ind w:right="2731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 xml:space="preserve">"Food Grade Stainless Steel: 304 vs 316," </w:t>
      </w:r>
      <w:proofErr w:type="spellStart"/>
      <w:r w:rsidRPr="00F80D58">
        <w:rPr>
          <w:rFonts w:ascii="Times New Roman" w:hAnsi="Times New Roman" w:cs="Times New Roman"/>
          <w:sz w:val="24"/>
          <w:szCs w:val="24"/>
        </w:rPr>
        <w:t>AZoM</w:t>
      </w:r>
      <w:proofErr w:type="spellEnd"/>
      <w:r w:rsidRPr="00F80D58">
        <w:rPr>
          <w:rFonts w:ascii="Times New Roman" w:hAnsi="Times New Roman" w:cs="Times New Roman"/>
          <w:sz w:val="24"/>
          <w:szCs w:val="24"/>
        </w:rPr>
        <w:t xml:space="preserve"> — </w:t>
      </w:r>
      <w:hyperlink r:id="rId33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https://www.azom.com/article.aspx?ArticleID=24472</w:t>
        </w:r>
      </w:hyperlink>
    </w:p>
    <w:p w14:paraId="3F90B564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47" w:line="288" w:lineRule="auto"/>
        <w:ind w:right="627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"304 vs 316 Stainless</w:t>
      </w:r>
      <w:r w:rsidRPr="00F80D5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Steel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for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Food,"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Gadget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Duke — </w:t>
      </w:r>
      <w:hyperlink r:id="rId34">
        <w:r w:rsidRPr="00F80D58">
          <w:rPr>
            <w:rFonts w:ascii="Times New Roman" w:hAnsi="Times New Roman" w:cs="Times New Roman"/>
            <w:color w:val="467785"/>
            <w:sz w:val="24"/>
            <w:szCs w:val="24"/>
            <w:u w:val="single" w:color="467785"/>
          </w:rPr>
          <w:t>https://gadgetduke.com/blogs/journal/304-vs-316-stainless-steel-for-food-</w:t>
        </w:r>
      </w:hyperlink>
      <w:r w:rsidRPr="00F80D58">
        <w:rPr>
          <w:rFonts w:ascii="Times New Roman" w:hAnsi="Times New Roman" w:cs="Times New Roman"/>
          <w:color w:val="467785"/>
          <w:spacing w:val="-2"/>
          <w:sz w:val="24"/>
          <w:szCs w:val="24"/>
          <w:u w:val="single" w:color="467785"/>
        </w:rPr>
        <w:t>whats-the-difference-and-why-it-matters</w:t>
      </w:r>
    </w:p>
    <w:p w14:paraId="2D8B96B8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3" w:line="288" w:lineRule="auto"/>
        <w:ind w:right="470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 xml:space="preserve">"Cladded sidewalls vs. disc-bottomed cookware," Century Life — </w:t>
      </w:r>
      <w:hyperlink r:id="rId35">
        <w:r w:rsidRPr="00F80D58">
          <w:rPr>
            <w:rFonts w:ascii="Times New Roman" w:hAnsi="Times New Roman" w:cs="Times New Roman"/>
            <w:color w:val="467785"/>
            <w:sz w:val="24"/>
            <w:szCs w:val="24"/>
            <w:u w:val="single" w:color="467785"/>
          </w:rPr>
          <w:t>https://www.centurylife.org/cladded-sidewalls-vs-disc-bottomed-cookware-</w:t>
        </w:r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which-is-better/</w:t>
        </w:r>
      </w:hyperlink>
    </w:p>
    <w:p w14:paraId="5F21DF11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line="288" w:lineRule="auto"/>
        <w:ind w:right="355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US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Patent</w:t>
      </w:r>
      <w:r w:rsidRPr="00F80D5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6,576,876, "Stainless steel cooking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utensil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with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composite</w:t>
      </w:r>
      <w:r w:rsidRPr="00F80D5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capsular base" —</w:t>
      </w:r>
      <w:r w:rsidRPr="00F80D5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hyperlink r:id="rId36">
        <w:r w:rsidRPr="00F80D58">
          <w:rPr>
            <w:rFonts w:ascii="Times New Roman" w:hAnsi="Times New Roman" w:cs="Times New Roman"/>
            <w:color w:val="467785"/>
            <w:sz w:val="24"/>
            <w:szCs w:val="24"/>
            <w:u w:val="single" w:color="467785"/>
          </w:rPr>
          <w:t>https://image-ppubs.uspto.gov/dirsearch-</w:t>
        </w:r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public/print/downloadPdf/6576876</w:t>
        </w:r>
      </w:hyperlink>
    </w:p>
    <w:p w14:paraId="3177814B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0" w:line="288" w:lineRule="auto"/>
        <w:ind w:right="917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"Thermal</w:t>
      </w:r>
      <w:r w:rsidRPr="00F80D5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Resistance</w:t>
      </w:r>
      <w:r w:rsidRPr="00F80D5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of</w:t>
      </w:r>
      <w:r w:rsidRPr="00F80D5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Metal-to-Metal</w:t>
      </w:r>
      <w:r w:rsidRPr="00F80D5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Contacts,"</w:t>
      </w:r>
      <w:r w:rsidRPr="00F80D5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DTIC/NACA</w:t>
      </w:r>
      <w:r w:rsidRPr="00F80D5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archive</w:t>
      </w:r>
      <w:r w:rsidRPr="00F80D5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— </w:t>
      </w:r>
      <w:hyperlink r:id="rId37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https://apps.dtic.mil/sti/tr/pdf/AD0263181.pdf</w:t>
        </w:r>
      </w:hyperlink>
    </w:p>
    <w:p w14:paraId="50A7E639" w14:textId="77777777" w:rsidR="000653C8" w:rsidRPr="00F80D58" w:rsidRDefault="000653C8" w:rsidP="000653C8">
      <w:pPr>
        <w:pStyle w:val="Heading1"/>
        <w:spacing w:before="152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pacing w:val="-4"/>
          <w:sz w:val="24"/>
          <w:szCs w:val="24"/>
        </w:rPr>
        <w:t>Mixing/stirring:</w:t>
      </w:r>
    </w:p>
    <w:p w14:paraId="5437F997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203" w:line="288" w:lineRule="auto"/>
        <w:ind w:right="590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"Magnetic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Stirrer - Definition, Principle, Types," Biology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Notes Online — </w:t>
      </w:r>
      <w:hyperlink r:id="rId38">
        <w:r w:rsidRPr="00F80D58">
          <w:rPr>
            <w:rFonts w:ascii="Times New Roman" w:hAnsi="Times New Roman" w:cs="Times New Roman"/>
            <w:color w:val="467785"/>
            <w:sz w:val="24"/>
            <w:szCs w:val="24"/>
            <w:u w:val="single" w:color="467785"/>
          </w:rPr>
          <w:t>https://biologynotesonline.com/magnetic-stirrer-definition-principle-types-</w:t>
        </w:r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parts-uses/</w:t>
        </w:r>
      </w:hyperlink>
    </w:p>
    <w:p w14:paraId="026EEA61" w14:textId="77777777" w:rsidR="000653C8" w:rsidRPr="00F80D5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3" w:line="285" w:lineRule="auto"/>
        <w:ind w:right="1909"/>
        <w:jc w:val="both"/>
        <w:rPr>
          <w:rFonts w:ascii="Times New Roman" w:hAnsi="Times New Roman" w:cs="Times New Roman"/>
          <w:sz w:val="24"/>
          <w:szCs w:val="24"/>
        </w:rPr>
      </w:pPr>
      <w:r w:rsidRPr="00F80D58">
        <w:rPr>
          <w:rFonts w:ascii="Times New Roman" w:hAnsi="Times New Roman" w:cs="Times New Roman"/>
          <w:sz w:val="24"/>
          <w:szCs w:val="24"/>
        </w:rPr>
        <w:t>"How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Does a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>Magnetic Stirrer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gramStart"/>
      <w:r w:rsidRPr="00F80D58">
        <w:rPr>
          <w:rFonts w:ascii="Times New Roman" w:hAnsi="Times New Roman" w:cs="Times New Roman"/>
          <w:sz w:val="24"/>
          <w:szCs w:val="24"/>
        </w:rPr>
        <w:t>Work?,</w:t>
      </w:r>
      <w:proofErr w:type="gramEnd"/>
      <w:r w:rsidRPr="00F80D58">
        <w:rPr>
          <w:rFonts w:ascii="Times New Roman" w:hAnsi="Times New Roman" w:cs="Times New Roman"/>
          <w:sz w:val="24"/>
          <w:szCs w:val="24"/>
        </w:rPr>
        <w:t>"</w:t>
      </w:r>
      <w:r w:rsidRPr="00F80D5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sz w:val="24"/>
          <w:szCs w:val="24"/>
        </w:rPr>
        <w:t xml:space="preserve">HINOTEK — </w:t>
      </w:r>
      <w:hyperlink r:id="rId39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https://www.hinotek.com/how-does-a-magnetic-stirrer-work/</w:t>
        </w:r>
      </w:hyperlink>
    </w:p>
    <w:p w14:paraId="2BD4F0D0" w14:textId="568EF44E" w:rsidR="00EB4DF6" w:rsidRPr="000653C8" w:rsidRDefault="000653C8" w:rsidP="000653C8">
      <w:pPr>
        <w:pStyle w:val="ListParagraph"/>
        <w:numPr>
          <w:ilvl w:val="0"/>
          <w:numId w:val="1"/>
        </w:numPr>
        <w:tabs>
          <w:tab w:val="left" w:pos="748"/>
        </w:tabs>
        <w:spacing w:before="155" w:line="288" w:lineRule="auto"/>
        <w:ind w:right="97"/>
        <w:jc w:val="both"/>
        <w:rPr>
          <w:rFonts w:ascii="Times New Roman" w:hAnsi="Times New Roman" w:cs="Times New Roman"/>
          <w:sz w:val="24"/>
          <w:szCs w:val="24"/>
        </w:rPr>
        <w:sectPr w:rsidR="00EB4DF6" w:rsidRPr="000653C8">
          <w:pgSz w:w="12240" w:h="15840"/>
          <w:pgMar w:top="1280" w:right="1800" w:bottom="280" w:left="1800" w:header="720" w:footer="720" w:gutter="0"/>
          <w:cols w:space="720"/>
        </w:sectPr>
      </w:pPr>
      <w:r w:rsidRPr="00F80D58">
        <w:rPr>
          <w:rFonts w:ascii="Times New Roman" w:hAnsi="Times New Roman" w:cs="Times New Roman"/>
          <w:sz w:val="24"/>
          <w:szCs w:val="24"/>
        </w:rPr>
        <w:t xml:space="preserve">"Magnetic Stirring – Technical Information," Cowie — </w:t>
      </w:r>
      <w:hyperlink r:id="rId40">
        <w:r w:rsidRPr="00F80D58">
          <w:rPr>
            <w:rFonts w:ascii="Times New Roman" w:hAnsi="Times New Roman" w:cs="Times New Roman"/>
            <w:color w:val="467785"/>
            <w:spacing w:val="-2"/>
            <w:sz w:val="24"/>
            <w:szCs w:val="24"/>
            <w:u w:val="single" w:color="467785"/>
          </w:rPr>
          <w:t>https://www.cowie.com/storage/In_Page_docs/Magnetic_Stirring_Technical_Info</w:t>
        </w:r>
      </w:hyperlink>
      <w:r w:rsidRPr="00F80D58">
        <w:rPr>
          <w:rFonts w:ascii="Times New Roman" w:hAnsi="Times New Roman" w:cs="Times New Roman"/>
          <w:color w:val="467785"/>
          <w:spacing w:val="-2"/>
          <w:sz w:val="24"/>
          <w:szCs w:val="24"/>
        </w:rPr>
        <w:t xml:space="preserve"> </w:t>
      </w:r>
      <w:r w:rsidRPr="00F80D58">
        <w:rPr>
          <w:rFonts w:ascii="Times New Roman" w:hAnsi="Times New Roman" w:cs="Times New Roman"/>
          <w:color w:val="467785"/>
          <w:spacing w:val="-2"/>
          <w:sz w:val="24"/>
          <w:szCs w:val="24"/>
          <w:u w:val="single" w:color="467785"/>
        </w:rPr>
        <w:t>rmation.pdf</w:t>
      </w:r>
    </w:p>
    <w:p w14:paraId="29755BF7" w14:textId="77777777" w:rsidR="00EB4DF6" w:rsidRPr="00F80D58" w:rsidRDefault="00EB4DF6" w:rsidP="00F80D58">
      <w:pPr>
        <w:pStyle w:val="BodyText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  <w:sectPr w:rsidR="00EB4DF6" w:rsidRPr="00F80D58">
          <w:pgSz w:w="12240" w:h="15840"/>
          <w:pgMar w:top="1280" w:right="1800" w:bottom="280" w:left="1800" w:header="720" w:footer="720" w:gutter="0"/>
          <w:cols w:space="720"/>
        </w:sectPr>
      </w:pPr>
    </w:p>
    <w:p w14:paraId="1655CB75" w14:textId="77777777" w:rsidR="00EB4DF6" w:rsidRPr="00F80D58" w:rsidRDefault="00EB4DF6" w:rsidP="00F80D58">
      <w:pPr>
        <w:pStyle w:val="BodyText"/>
        <w:spacing w:before="6"/>
        <w:jc w:val="both"/>
        <w:rPr>
          <w:rFonts w:ascii="Times New Roman" w:hAnsi="Times New Roman" w:cs="Times New Roman"/>
          <w:sz w:val="18"/>
          <w:szCs w:val="24"/>
        </w:rPr>
      </w:pPr>
    </w:p>
    <w:sectPr w:rsidR="00EB4DF6" w:rsidRPr="00F80D58">
      <w:pgSz w:w="12240" w:h="15840"/>
      <w:pgMar w:top="182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ED133" w14:textId="77777777" w:rsidR="00E772F6" w:rsidRDefault="00E772F6" w:rsidP="000653C8">
      <w:r>
        <w:separator/>
      </w:r>
    </w:p>
  </w:endnote>
  <w:endnote w:type="continuationSeparator" w:id="0">
    <w:p w14:paraId="3CA71CCE" w14:textId="77777777" w:rsidR="00E772F6" w:rsidRDefault="00E772F6" w:rsidP="00065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DF875" w14:textId="77777777" w:rsidR="00E772F6" w:rsidRDefault="00E772F6" w:rsidP="000653C8">
      <w:r>
        <w:separator/>
      </w:r>
    </w:p>
  </w:footnote>
  <w:footnote w:type="continuationSeparator" w:id="0">
    <w:p w14:paraId="4D7F854D" w14:textId="77777777" w:rsidR="00E772F6" w:rsidRDefault="00E772F6" w:rsidP="000653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509C"/>
    <w:multiLevelType w:val="hybridMultilevel"/>
    <w:tmpl w:val="57B410E6"/>
    <w:lvl w:ilvl="0" w:tplc="996AEC66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A2688F2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3C585A5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4EA0A408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51E6436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E222DDA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F1340EB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E13C44F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749865D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7DC3315"/>
    <w:multiLevelType w:val="hybridMultilevel"/>
    <w:tmpl w:val="BE74E342"/>
    <w:lvl w:ilvl="0" w:tplc="04F482BE">
      <w:numFmt w:val="bullet"/>
      <w:lvlText w:val="—"/>
      <w:lvlJc w:val="left"/>
      <w:pPr>
        <w:ind w:left="72" w:hanging="25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11DA552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B844B5D8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C03C5B4A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841A4A1C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62049ADE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B5EA4A0C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18E4250C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94E20F3A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5A331EE"/>
    <w:multiLevelType w:val="hybridMultilevel"/>
    <w:tmpl w:val="7422C4F6"/>
    <w:lvl w:ilvl="0" w:tplc="B6F2EDD2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2D7427BC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BC2C797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2B2826E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74650BC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B0FAD352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9D26584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13C0136C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9B84B238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1CF635B8"/>
    <w:multiLevelType w:val="hybridMultilevel"/>
    <w:tmpl w:val="1F881042"/>
    <w:lvl w:ilvl="0" w:tplc="25C6603C">
      <w:start w:val="1"/>
      <w:numFmt w:val="upperLetter"/>
      <w:lvlText w:val="%1."/>
      <w:lvlJc w:val="left"/>
      <w:pPr>
        <w:ind w:left="115" w:hanging="24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7C46FF6A">
      <w:numFmt w:val="bullet"/>
      <w:lvlText w:val="•"/>
      <w:lvlJc w:val="left"/>
      <w:pPr>
        <w:ind w:left="234" w:hanging="248"/>
      </w:pPr>
      <w:rPr>
        <w:rFonts w:hint="default"/>
        <w:lang w:val="en-US" w:eastAsia="en-US" w:bidi="ar-SA"/>
      </w:rPr>
    </w:lvl>
    <w:lvl w:ilvl="2" w:tplc="08947F16">
      <w:numFmt w:val="bullet"/>
      <w:lvlText w:val="•"/>
      <w:lvlJc w:val="left"/>
      <w:pPr>
        <w:ind w:left="349" w:hanging="248"/>
      </w:pPr>
      <w:rPr>
        <w:rFonts w:hint="default"/>
        <w:lang w:val="en-US" w:eastAsia="en-US" w:bidi="ar-SA"/>
      </w:rPr>
    </w:lvl>
    <w:lvl w:ilvl="3" w:tplc="E4BEFA76">
      <w:numFmt w:val="bullet"/>
      <w:lvlText w:val="•"/>
      <w:lvlJc w:val="left"/>
      <w:pPr>
        <w:ind w:left="463" w:hanging="248"/>
      </w:pPr>
      <w:rPr>
        <w:rFonts w:hint="default"/>
        <w:lang w:val="en-US" w:eastAsia="en-US" w:bidi="ar-SA"/>
      </w:rPr>
    </w:lvl>
    <w:lvl w:ilvl="4" w:tplc="46627E8C">
      <w:numFmt w:val="bullet"/>
      <w:lvlText w:val="•"/>
      <w:lvlJc w:val="left"/>
      <w:pPr>
        <w:ind w:left="578" w:hanging="248"/>
      </w:pPr>
      <w:rPr>
        <w:rFonts w:hint="default"/>
        <w:lang w:val="en-US" w:eastAsia="en-US" w:bidi="ar-SA"/>
      </w:rPr>
    </w:lvl>
    <w:lvl w:ilvl="5" w:tplc="3496C404">
      <w:numFmt w:val="bullet"/>
      <w:lvlText w:val="•"/>
      <w:lvlJc w:val="left"/>
      <w:pPr>
        <w:ind w:left="693" w:hanging="248"/>
      </w:pPr>
      <w:rPr>
        <w:rFonts w:hint="default"/>
        <w:lang w:val="en-US" w:eastAsia="en-US" w:bidi="ar-SA"/>
      </w:rPr>
    </w:lvl>
    <w:lvl w:ilvl="6" w:tplc="64FA5796">
      <w:numFmt w:val="bullet"/>
      <w:lvlText w:val="•"/>
      <w:lvlJc w:val="left"/>
      <w:pPr>
        <w:ind w:left="807" w:hanging="248"/>
      </w:pPr>
      <w:rPr>
        <w:rFonts w:hint="default"/>
        <w:lang w:val="en-US" w:eastAsia="en-US" w:bidi="ar-SA"/>
      </w:rPr>
    </w:lvl>
    <w:lvl w:ilvl="7" w:tplc="7BAAC3C4">
      <w:numFmt w:val="bullet"/>
      <w:lvlText w:val="•"/>
      <w:lvlJc w:val="left"/>
      <w:pPr>
        <w:ind w:left="922" w:hanging="248"/>
      </w:pPr>
      <w:rPr>
        <w:rFonts w:hint="default"/>
        <w:lang w:val="en-US" w:eastAsia="en-US" w:bidi="ar-SA"/>
      </w:rPr>
    </w:lvl>
    <w:lvl w:ilvl="8" w:tplc="C5F4D598">
      <w:numFmt w:val="bullet"/>
      <w:lvlText w:val="•"/>
      <w:lvlJc w:val="left"/>
      <w:pPr>
        <w:ind w:left="1037" w:hanging="248"/>
      </w:pPr>
      <w:rPr>
        <w:rFonts w:hint="default"/>
        <w:lang w:val="en-US" w:eastAsia="en-US" w:bidi="ar-SA"/>
      </w:rPr>
    </w:lvl>
  </w:abstractNum>
  <w:abstractNum w:abstractNumId="4" w15:restartNumberingAfterBreak="0">
    <w:nsid w:val="29A25AEE"/>
    <w:multiLevelType w:val="hybridMultilevel"/>
    <w:tmpl w:val="5148AE6C"/>
    <w:lvl w:ilvl="0" w:tplc="EC2C0816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892607FE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09903D04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43A206E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80BAD3BC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4F56FAF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5504E75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538ED60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9500CB00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2DBC3739"/>
    <w:multiLevelType w:val="hybridMultilevel"/>
    <w:tmpl w:val="98DEF382"/>
    <w:lvl w:ilvl="0" w:tplc="6F6CE144">
      <w:start w:val="10"/>
      <w:numFmt w:val="decimal"/>
      <w:lvlText w:val="%1."/>
      <w:lvlJc w:val="left"/>
      <w:pPr>
        <w:ind w:left="424" w:hanging="35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79B47FDC">
      <w:numFmt w:val="bullet"/>
      <w:lvlText w:val="•"/>
      <w:lvlJc w:val="left"/>
      <w:pPr>
        <w:ind w:left="1242" w:hanging="353"/>
      </w:pPr>
      <w:rPr>
        <w:rFonts w:hint="default"/>
        <w:lang w:val="en-US" w:eastAsia="en-US" w:bidi="ar-SA"/>
      </w:rPr>
    </w:lvl>
    <w:lvl w:ilvl="2" w:tplc="935821E4">
      <w:numFmt w:val="bullet"/>
      <w:lvlText w:val="•"/>
      <w:lvlJc w:val="left"/>
      <w:pPr>
        <w:ind w:left="2064" w:hanging="353"/>
      </w:pPr>
      <w:rPr>
        <w:rFonts w:hint="default"/>
        <w:lang w:val="en-US" w:eastAsia="en-US" w:bidi="ar-SA"/>
      </w:rPr>
    </w:lvl>
    <w:lvl w:ilvl="3" w:tplc="9F8EA0FE">
      <w:numFmt w:val="bullet"/>
      <w:lvlText w:val="•"/>
      <w:lvlJc w:val="left"/>
      <w:pPr>
        <w:ind w:left="2886" w:hanging="353"/>
      </w:pPr>
      <w:rPr>
        <w:rFonts w:hint="default"/>
        <w:lang w:val="en-US" w:eastAsia="en-US" w:bidi="ar-SA"/>
      </w:rPr>
    </w:lvl>
    <w:lvl w:ilvl="4" w:tplc="B0125434">
      <w:numFmt w:val="bullet"/>
      <w:lvlText w:val="•"/>
      <w:lvlJc w:val="left"/>
      <w:pPr>
        <w:ind w:left="3708" w:hanging="353"/>
      </w:pPr>
      <w:rPr>
        <w:rFonts w:hint="default"/>
        <w:lang w:val="en-US" w:eastAsia="en-US" w:bidi="ar-SA"/>
      </w:rPr>
    </w:lvl>
    <w:lvl w:ilvl="5" w:tplc="DCC86B00">
      <w:numFmt w:val="bullet"/>
      <w:lvlText w:val="•"/>
      <w:lvlJc w:val="left"/>
      <w:pPr>
        <w:ind w:left="4530" w:hanging="353"/>
      </w:pPr>
      <w:rPr>
        <w:rFonts w:hint="default"/>
        <w:lang w:val="en-US" w:eastAsia="en-US" w:bidi="ar-SA"/>
      </w:rPr>
    </w:lvl>
    <w:lvl w:ilvl="6" w:tplc="6F1C25F0">
      <w:numFmt w:val="bullet"/>
      <w:lvlText w:val="•"/>
      <w:lvlJc w:val="left"/>
      <w:pPr>
        <w:ind w:left="5352" w:hanging="353"/>
      </w:pPr>
      <w:rPr>
        <w:rFonts w:hint="default"/>
        <w:lang w:val="en-US" w:eastAsia="en-US" w:bidi="ar-SA"/>
      </w:rPr>
    </w:lvl>
    <w:lvl w:ilvl="7" w:tplc="ECA2A90E">
      <w:numFmt w:val="bullet"/>
      <w:lvlText w:val="•"/>
      <w:lvlJc w:val="left"/>
      <w:pPr>
        <w:ind w:left="6174" w:hanging="353"/>
      </w:pPr>
      <w:rPr>
        <w:rFonts w:hint="default"/>
        <w:lang w:val="en-US" w:eastAsia="en-US" w:bidi="ar-SA"/>
      </w:rPr>
    </w:lvl>
    <w:lvl w:ilvl="8" w:tplc="2BDC18E4">
      <w:numFmt w:val="bullet"/>
      <w:lvlText w:val="•"/>
      <w:lvlJc w:val="left"/>
      <w:pPr>
        <w:ind w:left="6996" w:hanging="353"/>
      </w:pPr>
      <w:rPr>
        <w:rFonts w:hint="default"/>
        <w:lang w:val="en-US" w:eastAsia="en-US" w:bidi="ar-SA"/>
      </w:rPr>
    </w:lvl>
  </w:abstractNum>
  <w:abstractNum w:abstractNumId="6" w15:restartNumberingAfterBreak="0">
    <w:nsid w:val="31747744"/>
    <w:multiLevelType w:val="hybridMultilevel"/>
    <w:tmpl w:val="67EC20E6"/>
    <w:lvl w:ilvl="0" w:tplc="59660E64">
      <w:start w:val="1"/>
      <w:numFmt w:val="decimal"/>
      <w:lvlText w:val="%1."/>
      <w:lvlJc w:val="left"/>
      <w:pPr>
        <w:ind w:left="304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6F50B97C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643CB1F2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059CACA8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2CE81DB4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FE48A4E0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C84482BE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11042848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AA8E7EA2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64294D4B"/>
    <w:multiLevelType w:val="hybridMultilevel"/>
    <w:tmpl w:val="FA8C6676"/>
    <w:lvl w:ilvl="0" w:tplc="2C10D578">
      <w:start w:val="1"/>
      <w:numFmt w:val="decimal"/>
      <w:lvlText w:val="%1."/>
      <w:lvlJc w:val="left"/>
      <w:pPr>
        <w:ind w:left="748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D8109EC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FE5A5C3C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0568E890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3367AB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8116AB5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CCF6911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6A0CA8E8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79D8F58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7F262202"/>
    <w:multiLevelType w:val="hybridMultilevel"/>
    <w:tmpl w:val="A9F8FA84"/>
    <w:lvl w:ilvl="0" w:tplc="2BAE2282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5E401E30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65502CB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BD6A4514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4464BE0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33C4362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10E2026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8528F2C0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3D042FCE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300500240">
    <w:abstractNumId w:val="0"/>
  </w:num>
  <w:num w:numId="2" w16cid:durableId="315112073">
    <w:abstractNumId w:val="8"/>
  </w:num>
  <w:num w:numId="3" w16cid:durableId="711929512">
    <w:abstractNumId w:val="2"/>
  </w:num>
  <w:num w:numId="4" w16cid:durableId="1970353197">
    <w:abstractNumId w:val="7"/>
  </w:num>
  <w:num w:numId="5" w16cid:durableId="994456473">
    <w:abstractNumId w:val="5"/>
  </w:num>
  <w:num w:numId="6" w16cid:durableId="208344911">
    <w:abstractNumId w:val="4"/>
  </w:num>
  <w:num w:numId="7" w16cid:durableId="1268853829">
    <w:abstractNumId w:val="3"/>
  </w:num>
  <w:num w:numId="8" w16cid:durableId="1104421862">
    <w:abstractNumId w:val="1"/>
  </w:num>
  <w:num w:numId="9" w16cid:durableId="1169949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4DF6"/>
    <w:rsid w:val="000653C8"/>
    <w:rsid w:val="00A31688"/>
    <w:rsid w:val="00AC46C5"/>
    <w:rsid w:val="00E772F6"/>
    <w:rsid w:val="00EB4DF6"/>
    <w:rsid w:val="00F80D58"/>
    <w:rsid w:val="00FC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7D31"/>
  <w15:docId w15:val="{14E38590-9927-489E-9DD0-6DC44A71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33"/>
      <w:ind w:left="72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51"/>
      <w:ind w:left="748" w:hanging="33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80D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5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5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53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C8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0653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C8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fricanjournalofbiomedicalresearch.com/index.php/AJBR/article/view/9361" TargetMode="External"/><Relationship Id="rId18" Type="http://schemas.openxmlformats.org/officeDocument/2006/relationships/hyperlink" Target="https://www.easyayurveda.com/2018/07/25/churna-ayurvedic-herbal-powders/" TargetMode="External"/><Relationship Id="rId26" Type="http://schemas.openxmlformats.org/officeDocument/2006/relationships/hyperlink" Target="https://image-ppubs.uspto.gov/dirsearch-public/print/downloadPdf/5503810" TargetMode="External"/><Relationship Id="rId39" Type="http://schemas.openxmlformats.org/officeDocument/2006/relationships/hyperlink" Target="https://www.hinotek.com/how-does-a-magnetic-stirrer-work/" TargetMode="External"/><Relationship Id="rId21" Type="http://schemas.openxmlformats.org/officeDocument/2006/relationships/hyperlink" Target="https://link.springer.com/chapter/10.1007/978-3-031-28780-0_36" TargetMode="External"/><Relationship Id="rId34" Type="http://schemas.openxmlformats.org/officeDocument/2006/relationships/hyperlink" Target="https://gadgetduke.com/blogs/journal/304-vs-316-stainless-steel-for-food-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yurtimes.com/how-to-make-decoction/" TargetMode="External"/><Relationship Id="rId20" Type="http://schemas.openxmlformats.org/officeDocument/2006/relationships/hyperlink" Target="https://www.lakpura.com/pages/kwatha" TargetMode="External"/><Relationship Id="rId29" Type="http://schemas.openxmlformats.org/officeDocument/2006/relationships/hyperlink" Target="https://www.scielo.br/j/cta/a/svnsybBC8t8hq4JbwD5&#490;Zsb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siapharmaceutics.info/index.php/ajp/article/download/1694/738" TargetMode="External"/><Relationship Id="rId24" Type="http://schemas.openxmlformats.org/officeDocument/2006/relationships/hyperlink" Target="https://www.sciencedirect.com/science/article/abs/pii/S2214786116300043" TargetMode="External"/><Relationship Id="rId32" Type="http://schemas.openxmlformats.org/officeDocument/2006/relationships/hyperlink" Target="https://cao-94612.s3.amazonaws.com/documents/Induction-Range-Final-" TargetMode="External"/><Relationship Id="rId37" Type="http://schemas.openxmlformats.org/officeDocument/2006/relationships/hyperlink" Target="https://apps.dtic.mil/sti/tr/pdf/AD0263181.pdf" TargetMode="External"/><Relationship Id="rId40" Type="http://schemas.openxmlformats.org/officeDocument/2006/relationships/hyperlink" Target="https://www.cowie.com/storage/In_Page_docs/Magnetic_Stirring_Technical_Inf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jam.co.in/index.php/ijam/article/download/1667/647" TargetMode="External"/><Relationship Id="rId23" Type="http://schemas.openxmlformats.org/officeDocument/2006/relationships/hyperlink" Target="https://www.sciencedirect.com/topics/agricultural-and-biological-sciences/steam-distillation" TargetMode="External"/><Relationship Id="rId28" Type="http://schemas.openxmlformats.org/officeDocument/2006/relationships/hyperlink" Target="https://link.springer.com/article/10.1007/s11694-022-01341-1" TargetMode="External"/><Relationship Id="rId36" Type="http://schemas.openxmlformats.org/officeDocument/2006/relationships/hyperlink" Target="https://image-ppubs.uspto.gov/dirsearch-public/print/downloadPdf/6576876" TargetMode="External"/><Relationship Id="rId10" Type="http://schemas.openxmlformats.org/officeDocument/2006/relationships/hyperlink" Target="https://jaims.in/index.php/jaims/article/download/1145/1170" TargetMode="External"/><Relationship Id="rId19" Type="http://schemas.openxmlformats.org/officeDocument/2006/relationships/hyperlink" Target="https://www.doshaayurveda.com/how-to-make-a-kwath-kashayam/" TargetMode="External"/><Relationship Id="rId31" Type="http://schemas.openxmlformats.org/officeDocument/2006/relationships/hyperlink" Target="https://encyclopedia.pub/entry/2035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a800501.us.archive.org/34/items/AyurvedicPharmacopoeiaOfIndiaAllVolume/Ayurvedic%20Pharmacopoeia%20of%20India%20All%20Volume.pdf" TargetMode="External"/><Relationship Id="rId14" Type="http://schemas.openxmlformats.org/officeDocument/2006/relationships/hyperlink" Target="https://journals.innovareacademics.in/index.php/ajpcr/article/download/23977/" TargetMode="External"/><Relationship Id="rId22" Type="http://schemas.openxmlformats.org/officeDocument/2006/relationships/hyperlink" Target="https://www.sciencedirect.com/topics/biochemistry-genetics-and-molecular-biology/hydrodistillation" TargetMode="External"/><Relationship Id="rId27" Type="http://schemas.openxmlformats.org/officeDocument/2006/relationships/hyperlink" Target="https://dergipark.org.tr/en/pub/iarej/issue/79580/1262837" TargetMode="External"/><Relationship Id="rId30" Type="http://schemas.openxmlformats.org/officeDocument/2006/relationships/hyperlink" Target="https://www.ncbi.nlm.nih.gov/pmc/articles/PMC7692654/" TargetMode="External"/><Relationship Id="rId35" Type="http://schemas.openxmlformats.org/officeDocument/2006/relationships/hyperlink" Target="https://www.centurylife.org/cladded-sidewalls-vs-disc-bottomed-cookware-which-is-better/" TargetMode="External"/><Relationship Id="rId8" Type="http://schemas.openxmlformats.org/officeDocument/2006/relationships/hyperlink" Target="https://cdn.ayush.gov.in/wp-content/uploads/2021/03/Ayurvedic-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jam.co.in/index.php/ijam/article/view/1495" TargetMode="External"/><Relationship Id="rId17" Type="http://schemas.openxmlformats.org/officeDocument/2006/relationships/hyperlink" Target="https://www.easyayurveda.com/what-is-kashayam-how-to-make-kashayam/" TargetMode="External"/><Relationship Id="rId25" Type="http://schemas.openxmlformats.org/officeDocument/2006/relationships/hyperlink" Target="https://pmc.ncbi.nlm.nih.gov/articles/PMC12916026/" TargetMode="External"/><Relationship Id="rId33" Type="http://schemas.openxmlformats.org/officeDocument/2006/relationships/hyperlink" Target="https://www.azom.com/article.aspx?ArticleID=24472" TargetMode="External"/><Relationship Id="rId38" Type="http://schemas.openxmlformats.org/officeDocument/2006/relationships/hyperlink" Target="https://biologynotesonline.com/magnetic-stirrer-definition-principle-types-parts-u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52008-66C8-4802-ABF8-20CC42D38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cp:lastModifiedBy>Sham Gunasekaran</cp:lastModifiedBy>
  <cp:revision>2</cp:revision>
  <dcterms:created xsi:type="dcterms:W3CDTF">2026-09-19T15:22:00Z</dcterms:created>
  <dcterms:modified xsi:type="dcterms:W3CDTF">2026-09-19T16:45:00Z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LastSaved">
    <vt:filetime>2026-09-19T00:00:00Z</vt:filetime>
  </property>
  <property fmtid="{D5CDD505-2E9C-101B-9397-08002B2CF9AE}" pid="5" name="Producer">
    <vt:lpwstr>Microsoft: Print To PDF</vt:lpwstr>
  </property>
</Properties>
</file>