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1C964" w14:textId="77777777" w:rsidR="00903990" w:rsidRDefault="00903990">
      <w:pPr>
        <w:spacing w:after="760"/>
        <w:jc w:val="center"/>
        <w:rPr>
          <w:rFonts w:hint="eastAsia"/>
        </w:rPr>
      </w:pPr>
    </w:p>
    <w:p w14:paraId="08780F52" w14:textId="77777777" w:rsidR="00903990" w:rsidRDefault="00000000">
      <w:pPr>
        <w:pBdr>
          <w:bottom w:val="single" w:sz="8" w:space="8" w:color="1F4E79"/>
        </w:pBdr>
        <w:spacing w:after="320"/>
        <w:jc w:val="center"/>
        <w:rPr>
          <w:rFonts w:hint="eastAsia"/>
        </w:rPr>
      </w:pPr>
      <w:r>
        <w:rPr>
          <w:b/>
          <w:color w:val="1F4E79"/>
          <w:sz w:val="50"/>
        </w:rPr>
        <w:t>HOSPITAL DATA WAREHOUSE &amp;</w:t>
      </w:r>
      <w:r>
        <w:rPr>
          <w:b/>
          <w:color w:val="1F4E79"/>
          <w:sz w:val="50"/>
        </w:rPr>
        <w:br/>
        <w:t>BUSINESS INTELLIGENCE SOLUTION</w:t>
      </w:r>
    </w:p>
    <w:p w14:paraId="00F0785C" w14:textId="77777777" w:rsidR="00903990" w:rsidRDefault="00000000">
      <w:pPr>
        <w:pStyle w:val="Title"/>
        <w:spacing w:after="640"/>
        <w:jc w:val="center"/>
      </w:pPr>
      <w:r>
        <w:rPr>
          <w:rFonts w:ascii="Aptos" w:hAnsi="Aptos"/>
          <w:color w:val="2D2D2D"/>
          <w:sz w:val="30"/>
        </w:rPr>
        <w:t>Personal Individual Project</w:t>
      </w:r>
    </w:p>
    <w:p w14:paraId="24462469" w14:textId="77777777" w:rsidR="00903990" w:rsidRDefault="00000000">
      <w:pPr>
        <w:spacing w:after="360"/>
        <w:jc w:val="center"/>
        <w:rPr>
          <w:rFonts w:hint="eastAsia"/>
        </w:rPr>
      </w:pPr>
      <w:r>
        <w:rPr>
          <w:b/>
          <w:color w:val="1F4E79"/>
          <w:sz w:val="26"/>
        </w:rPr>
        <w:t>Healthcare Analytics Project</w:t>
      </w:r>
    </w:p>
    <w:p w14:paraId="31EF9275" w14:textId="77777777" w:rsidR="00903990" w:rsidRDefault="00000000">
      <w:pPr>
        <w:spacing w:after="760"/>
        <w:ind w:left="792" w:right="792"/>
        <w:jc w:val="center"/>
        <w:rPr>
          <w:rFonts w:hint="eastAsia"/>
        </w:rPr>
      </w:pPr>
      <w:r>
        <w:rPr>
          <w:i/>
          <w:color w:val="646464"/>
          <w:sz w:val="22"/>
        </w:rPr>
        <w:t>An end-to-end data warehousing and business intelligence solution that integrates multiple hospital operational data sources into a unified analytical environment for financial and management analysis.</w:t>
      </w:r>
    </w:p>
    <w:p w14:paraId="4ED26E54" w14:textId="77777777" w:rsidR="00903990" w:rsidRDefault="00000000">
      <w:pPr>
        <w:spacing w:after="140"/>
        <w:jc w:val="center"/>
        <w:rPr>
          <w:rFonts w:hint="eastAsia"/>
        </w:rPr>
      </w:pPr>
      <w:r>
        <w:rPr>
          <w:b/>
          <w:color w:val="1F4E79"/>
          <w:sz w:val="22"/>
        </w:rPr>
        <w:t>TECHNOLOGY STACK</w:t>
      </w:r>
    </w:p>
    <w:p w14:paraId="79DF6A36" w14:textId="77777777" w:rsidR="00903990" w:rsidRDefault="00000000">
      <w:pPr>
        <w:spacing w:after="560"/>
        <w:jc w:val="center"/>
        <w:rPr>
          <w:rFonts w:hint="eastAsia"/>
        </w:rPr>
      </w:pPr>
      <w:r>
        <w:rPr>
          <w:color w:val="2D2D2D"/>
        </w:rPr>
        <w:t>SQL Server  •  SSIS  •  SSAS  •  Power BI  •  SSMS  •  Visual Studio</w:t>
      </w:r>
    </w:p>
    <w:p w14:paraId="0AFA8C1C" w14:textId="77777777" w:rsidR="00903990" w:rsidRDefault="00000000">
      <w:pPr>
        <w:spacing w:after="140"/>
        <w:jc w:val="center"/>
        <w:rPr>
          <w:rFonts w:hint="eastAsia"/>
        </w:rPr>
      </w:pPr>
      <w:r>
        <w:rPr>
          <w:b/>
          <w:color w:val="1F4E79"/>
          <w:sz w:val="22"/>
        </w:rPr>
        <w:t>PROJECT SCOPE</w:t>
      </w:r>
    </w:p>
    <w:p w14:paraId="48DDD6A1" w14:textId="77777777" w:rsidR="00903990" w:rsidRDefault="00000000">
      <w:pPr>
        <w:spacing w:after="840"/>
        <w:jc w:val="center"/>
        <w:rPr>
          <w:rFonts w:hint="eastAsia"/>
        </w:rPr>
      </w:pPr>
      <w:r>
        <w:rPr>
          <w:color w:val="2D2D2D"/>
        </w:rPr>
        <w:t>Data Integration  •  Dimensional Data Warehouse  •  Finance Data Mart  •  OLAP Analysis  •  Interactive BI Dashboards</w:t>
      </w:r>
    </w:p>
    <w:p w14:paraId="017FAAC5" w14:textId="77777777" w:rsidR="00903990" w:rsidRDefault="00000000">
      <w:pPr>
        <w:spacing w:after="0"/>
        <w:jc w:val="center"/>
        <w:rPr>
          <w:rFonts w:hint="eastAsia"/>
        </w:rPr>
      </w:pPr>
      <w:r>
        <w:rPr>
          <w:color w:val="2D2D2D"/>
          <w:sz w:val="24"/>
        </w:rPr>
        <w:t>Developed by</w:t>
      </w:r>
      <w:r>
        <w:rPr>
          <w:color w:val="2D2D2D"/>
          <w:sz w:val="24"/>
        </w:rPr>
        <w:br/>
      </w:r>
      <w:r>
        <w:rPr>
          <w:b/>
          <w:color w:val="2D2D2D"/>
          <w:sz w:val="24"/>
        </w:rPr>
        <w:t>[Your Name]</w:t>
      </w:r>
      <w:r>
        <w:br w:type="page"/>
      </w:r>
    </w:p>
    <w:p w14:paraId="19C6F799" w14:textId="77777777" w:rsidR="00903990" w:rsidRDefault="00000000">
      <w:pPr>
        <w:pStyle w:val="Heading1"/>
      </w:pPr>
      <w:r>
        <w:lastRenderedPageBreak/>
        <w:t>Executive Summary</w:t>
      </w:r>
    </w:p>
    <w:p w14:paraId="01156C9F" w14:textId="77777777" w:rsidR="00903990" w:rsidRDefault="00000000">
      <w:pPr>
        <w:pStyle w:val="BodyText"/>
        <w:jc w:val="both"/>
        <w:rPr>
          <w:rFonts w:hint="eastAsia"/>
        </w:rPr>
      </w:pPr>
      <w:r>
        <w:t>In this individual project, I designed and implemented an end-to-end Data Warehouse and Business Intelligence solution for a healthcare scenario. I worked with two independently published hospital-management datasets and treated them as two separate operational source systems. The solution brings CSV and Excel data together through SQL Server Integration Services (SSIS), stores the cleaned and integrated data in a dimensional warehouse, creates a finance-focused data mart, exposes the analytical model through SQL Server Analysis Services (SSAS) Tabular, and presents the final analysis in Microsoft Power BI.</w:t>
      </w:r>
    </w:p>
    <w:p w14:paraId="2DF4CC0B" w14:textId="77777777" w:rsidR="00903990" w:rsidRDefault="00000000">
      <w:pPr>
        <w:pStyle w:val="BodyText"/>
        <w:jc w:val="both"/>
        <w:rPr>
          <w:rFonts w:hint="eastAsia"/>
        </w:rPr>
      </w:pPr>
      <w:r>
        <w:t>The warehouse is built around shared dimensions and separate fact tables for appointments, admissions, treatments, and billing. The Finance Data Mart contains 50,200 integrated billing records and supports analysis by source system, date, department, doctor, selected patient attributes, payment status, and payment method. I developed three Power BI pages - Executive Summary, Trend Analysis, and Interactive Analysis - to demonstrate KPIs, trends, filters, slicers, drill-down, and roll-up.</w:t>
      </w:r>
    </w:p>
    <w:p w14:paraId="23448DA4" w14:textId="77777777" w:rsidR="00903990" w:rsidRDefault="00000000">
      <w:pPr>
        <w:pStyle w:val="Heading2"/>
      </w:pPr>
      <w:r>
        <w:t>Table of Contents</w:t>
      </w:r>
    </w:p>
    <w:p w14:paraId="17FA866D" w14:textId="77777777" w:rsidR="00903990" w:rsidRDefault="00000000">
      <w:pPr>
        <w:pStyle w:val="ListNumber"/>
        <w:rPr>
          <w:rFonts w:hint="eastAsia"/>
        </w:rPr>
      </w:pPr>
      <w:r>
        <w:t>Task 1 - Dataset Selection and Business Scenario Identification</w:t>
      </w:r>
    </w:p>
    <w:p w14:paraId="0103BFC5" w14:textId="77777777" w:rsidR="00903990" w:rsidRDefault="00000000">
      <w:pPr>
        <w:pStyle w:val="ListNumber"/>
        <w:rPr>
          <w:rFonts w:hint="eastAsia"/>
        </w:rPr>
      </w:pPr>
      <w:r>
        <w:t>Task 2 - Data Source Identification and Preparation</w:t>
      </w:r>
    </w:p>
    <w:p w14:paraId="07E09693" w14:textId="77777777" w:rsidR="00903990" w:rsidRDefault="00000000">
      <w:pPr>
        <w:pStyle w:val="ListNumber"/>
        <w:rPr>
          <w:rFonts w:hint="eastAsia"/>
        </w:rPr>
      </w:pPr>
      <w:r>
        <w:t>Task 3 - Data Warehouse Architecture Design</w:t>
      </w:r>
    </w:p>
    <w:p w14:paraId="4DFD4D1C" w14:textId="77777777" w:rsidR="00903990" w:rsidRDefault="00000000">
      <w:pPr>
        <w:pStyle w:val="ListNumber"/>
        <w:rPr>
          <w:rFonts w:hint="eastAsia"/>
        </w:rPr>
      </w:pPr>
      <w:r>
        <w:t>Task 4 - Dimensional Data Warehouse Design and Implementation</w:t>
      </w:r>
    </w:p>
    <w:p w14:paraId="098409FF" w14:textId="77777777" w:rsidR="00903990" w:rsidRDefault="00000000">
      <w:pPr>
        <w:pStyle w:val="ListNumber"/>
        <w:rPr>
          <w:rFonts w:hint="eastAsia"/>
        </w:rPr>
      </w:pPr>
      <w:r>
        <w:t>Task 5 - ETL Process Development</w:t>
      </w:r>
    </w:p>
    <w:p w14:paraId="29803D20" w14:textId="77777777" w:rsidR="00903990" w:rsidRDefault="00000000">
      <w:pPr>
        <w:pStyle w:val="ListNumber"/>
        <w:rPr>
          <w:rFonts w:hint="eastAsia"/>
        </w:rPr>
      </w:pPr>
      <w:r>
        <w:t>Task 6 - Data Mart Development</w:t>
      </w:r>
    </w:p>
    <w:p w14:paraId="37B5C506" w14:textId="77777777" w:rsidR="00903990" w:rsidRDefault="00000000">
      <w:pPr>
        <w:pStyle w:val="ListNumber"/>
        <w:rPr>
          <w:rFonts w:hint="eastAsia"/>
        </w:rPr>
      </w:pPr>
      <w:r>
        <w:t>Task 7 - OLAP Analysis and Business Intelligence Dashboard Development</w:t>
      </w:r>
    </w:p>
    <w:p w14:paraId="53544D32" w14:textId="77777777" w:rsidR="00903990" w:rsidRDefault="00000000">
      <w:pPr>
        <w:pStyle w:val="ListNumber"/>
        <w:rPr>
          <w:rFonts w:hint="eastAsia"/>
        </w:rPr>
      </w:pPr>
      <w:r>
        <w:t>Task 8 - Business Insights and Recommendations</w:t>
      </w:r>
    </w:p>
    <w:p w14:paraId="64226515" w14:textId="77777777" w:rsidR="00903990" w:rsidRDefault="00000000">
      <w:pPr>
        <w:pStyle w:val="ListNumber"/>
        <w:rPr>
          <w:rFonts w:hint="eastAsia"/>
        </w:rPr>
      </w:pPr>
      <w:r>
        <w:t>Conclusion</w:t>
      </w:r>
    </w:p>
    <w:p w14:paraId="168CC261" w14:textId="77777777" w:rsidR="00903990" w:rsidRDefault="00000000">
      <w:pPr>
        <w:pStyle w:val="ListNumber"/>
        <w:rPr>
          <w:rFonts w:hint="eastAsia"/>
        </w:rPr>
      </w:pPr>
      <w:r>
        <w:t>References</w:t>
      </w:r>
    </w:p>
    <w:p w14:paraId="3109BE5C" w14:textId="77777777" w:rsidR="00903990" w:rsidRDefault="00000000">
      <w:pPr>
        <w:pStyle w:val="ListNumber"/>
        <w:rPr>
          <w:rFonts w:hint="eastAsia"/>
        </w:rPr>
      </w:pPr>
      <w:r>
        <w:t>AI Usage Acknowledgement</w:t>
      </w:r>
    </w:p>
    <w:p w14:paraId="5DD88EF6" w14:textId="77777777" w:rsidR="00903990" w:rsidRDefault="00000000">
      <w:pPr>
        <w:pStyle w:val="Heading1"/>
        <w:pageBreakBefore/>
        <w:spacing w:before="240"/>
      </w:pPr>
      <w:r>
        <w:lastRenderedPageBreak/>
        <w:t>Task 1: Dataset Selection and Business Scenario Identification</w:t>
      </w:r>
    </w:p>
    <w:p w14:paraId="57F14E67" w14:textId="77777777" w:rsidR="00903990" w:rsidRDefault="00000000">
      <w:pPr>
        <w:pStyle w:val="Heading2"/>
      </w:pPr>
      <w:r>
        <w:t>1.1 Business Scenario</w:t>
      </w:r>
    </w:p>
    <w:p w14:paraId="5F59B9DB" w14:textId="77777777" w:rsidR="00903990" w:rsidRDefault="00000000">
      <w:pPr>
        <w:pStyle w:val="BodyText"/>
        <w:jc w:val="both"/>
        <w:rPr>
          <w:rFonts w:hint="eastAsia"/>
        </w:rPr>
      </w:pPr>
      <w:r>
        <w:t>I selected hospital management and healthcare analytics as the business scenario because hospital systems naturally produce several related operational records, such as patients, doctors, appointments, admissions, treatments, billing, departments, and dates. These records are useful for daily operations, but by themselves they are not convenient for management-level analysis. A warehouse makes it possible to bring them together and examine activity levels, financial performance, payment behaviour, department contribution, and changes over time.</w:t>
      </w:r>
    </w:p>
    <w:p w14:paraId="103BEABE" w14:textId="77777777" w:rsidR="00903990" w:rsidRDefault="00000000">
      <w:pPr>
        <w:pStyle w:val="BodyText"/>
        <w:jc w:val="both"/>
        <w:rPr>
          <w:rFonts w:hint="eastAsia"/>
        </w:rPr>
      </w:pPr>
      <w:r>
        <w:t>The main problem I addressed was that the operational data was split across different source structures. Instead of analysing each source separately, I integrated the two hospital-management datasets into one Data Warehouse and BI environment. This allowed common business processes to be analysed consistently without querying the raw files directly.</w:t>
      </w:r>
    </w:p>
    <w:p w14:paraId="65A928E1" w14:textId="77777777" w:rsidR="00903990" w:rsidRDefault="00000000">
      <w:pPr>
        <w:pStyle w:val="Heading2"/>
      </w:pPr>
      <w:r>
        <w:t>1.2 Selected Datasets</w:t>
      </w:r>
    </w:p>
    <w:tbl>
      <w:tblPr>
        <w:tblStyle w:val="TableGrid"/>
        <w:tblW w:w="0" w:type="auto"/>
        <w:jc w:val="center"/>
        <w:tblLook w:val="04A0" w:firstRow="1" w:lastRow="0" w:firstColumn="1" w:lastColumn="0" w:noHBand="0" w:noVBand="1"/>
      </w:tblPr>
      <w:tblGrid>
        <w:gridCol w:w="1584"/>
        <w:gridCol w:w="2016"/>
        <w:gridCol w:w="1296"/>
        <w:gridCol w:w="3312"/>
        <w:gridCol w:w="1440"/>
      </w:tblGrid>
      <w:tr w:rsidR="00903990" w14:paraId="16D2B10E" w14:textId="77777777">
        <w:trPr>
          <w:tblHeader/>
          <w:jc w:val="center"/>
        </w:trPr>
        <w:tc>
          <w:tcPr>
            <w:tcW w:w="1584" w:type="dxa"/>
            <w:shd w:val="clear" w:color="auto" w:fill="1F4E79"/>
            <w:tcMar>
              <w:top w:w="80" w:type="dxa"/>
              <w:left w:w="80" w:type="dxa"/>
              <w:bottom w:w="80" w:type="dxa"/>
              <w:right w:w="80" w:type="dxa"/>
            </w:tcMar>
            <w:vAlign w:val="center"/>
          </w:tcPr>
          <w:p w14:paraId="25921FE0" w14:textId="77777777" w:rsidR="00903990" w:rsidRDefault="00000000">
            <w:pPr>
              <w:jc w:val="center"/>
              <w:rPr>
                <w:rFonts w:hint="eastAsia"/>
              </w:rPr>
            </w:pPr>
            <w:r>
              <w:rPr>
                <w:b/>
                <w:color w:val="FFFFFF"/>
                <w:sz w:val="17"/>
              </w:rPr>
              <w:t>Logical Source</w:t>
            </w:r>
          </w:p>
        </w:tc>
        <w:tc>
          <w:tcPr>
            <w:tcW w:w="2016" w:type="dxa"/>
            <w:shd w:val="clear" w:color="auto" w:fill="1F4E79"/>
            <w:tcMar>
              <w:top w:w="80" w:type="dxa"/>
              <w:left w:w="80" w:type="dxa"/>
              <w:bottom w:w="80" w:type="dxa"/>
              <w:right w:w="80" w:type="dxa"/>
            </w:tcMar>
            <w:vAlign w:val="center"/>
          </w:tcPr>
          <w:p w14:paraId="71DD8992" w14:textId="77777777" w:rsidR="00903990" w:rsidRDefault="00000000">
            <w:pPr>
              <w:jc w:val="center"/>
              <w:rPr>
                <w:rFonts w:hint="eastAsia"/>
              </w:rPr>
            </w:pPr>
            <w:r>
              <w:rPr>
                <w:b/>
                <w:color w:val="FFFFFF"/>
                <w:sz w:val="17"/>
              </w:rPr>
              <w:t>Dataset</w:t>
            </w:r>
          </w:p>
        </w:tc>
        <w:tc>
          <w:tcPr>
            <w:tcW w:w="1296" w:type="dxa"/>
            <w:shd w:val="clear" w:color="auto" w:fill="1F4E79"/>
            <w:tcMar>
              <w:top w:w="80" w:type="dxa"/>
              <w:left w:w="80" w:type="dxa"/>
              <w:bottom w:w="80" w:type="dxa"/>
              <w:right w:w="80" w:type="dxa"/>
            </w:tcMar>
            <w:vAlign w:val="center"/>
          </w:tcPr>
          <w:p w14:paraId="5AF3A4E4" w14:textId="77777777" w:rsidR="00903990" w:rsidRDefault="00000000">
            <w:pPr>
              <w:jc w:val="center"/>
              <w:rPr>
                <w:rFonts w:hint="eastAsia"/>
              </w:rPr>
            </w:pPr>
            <w:r>
              <w:rPr>
                <w:b/>
                <w:color w:val="FFFFFF"/>
                <w:sz w:val="17"/>
              </w:rPr>
              <w:t>Format</w:t>
            </w:r>
          </w:p>
        </w:tc>
        <w:tc>
          <w:tcPr>
            <w:tcW w:w="3312" w:type="dxa"/>
            <w:shd w:val="clear" w:color="auto" w:fill="1F4E79"/>
            <w:tcMar>
              <w:top w:w="80" w:type="dxa"/>
              <w:left w:w="80" w:type="dxa"/>
              <w:bottom w:w="80" w:type="dxa"/>
              <w:right w:w="80" w:type="dxa"/>
            </w:tcMar>
            <w:vAlign w:val="center"/>
          </w:tcPr>
          <w:p w14:paraId="5009AC99" w14:textId="77777777" w:rsidR="00903990" w:rsidRDefault="00000000">
            <w:pPr>
              <w:jc w:val="center"/>
              <w:rPr>
                <w:rFonts w:hint="eastAsia"/>
              </w:rPr>
            </w:pPr>
            <w:r>
              <w:rPr>
                <w:b/>
                <w:color w:val="FFFFFF"/>
                <w:sz w:val="17"/>
              </w:rPr>
              <w:t>Main Entities</w:t>
            </w:r>
          </w:p>
        </w:tc>
        <w:tc>
          <w:tcPr>
            <w:tcW w:w="1440" w:type="dxa"/>
            <w:shd w:val="clear" w:color="auto" w:fill="1F4E79"/>
            <w:tcMar>
              <w:top w:w="80" w:type="dxa"/>
              <w:left w:w="80" w:type="dxa"/>
              <w:bottom w:w="80" w:type="dxa"/>
              <w:right w:w="80" w:type="dxa"/>
            </w:tcMar>
            <w:vAlign w:val="center"/>
          </w:tcPr>
          <w:p w14:paraId="1E2F4765" w14:textId="77777777" w:rsidR="00903990" w:rsidRDefault="00000000">
            <w:pPr>
              <w:jc w:val="center"/>
              <w:rPr>
                <w:rFonts w:hint="eastAsia"/>
              </w:rPr>
            </w:pPr>
            <w:r>
              <w:rPr>
                <w:b/>
                <w:color w:val="FFFFFF"/>
                <w:sz w:val="17"/>
              </w:rPr>
              <w:t>Scale</w:t>
            </w:r>
          </w:p>
        </w:tc>
      </w:tr>
      <w:tr w:rsidR="00903990" w14:paraId="75E0B60F" w14:textId="77777777">
        <w:trPr>
          <w:jc w:val="center"/>
        </w:trPr>
        <w:tc>
          <w:tcPr>
            <w:tcW w:w="1584" w:type="dxa"/>
            <w:tcMar>
              <w:top w:w="80" w:type="dxa"/>
              <w:left w:w="80" w:type="dxa"/>
              <w:bottom w:w="80" w:type="dxa"/>
              <w:right w:w="80" w:type="dxa"/>
            </w:tcMar>
          </w:tcPr>
          <w:p w14:paraId="2BDF24E1" w14:textId="77777777" w:rsidR="00903990" w:rsidRDefault="00000000">
            <w:pPr>
              <w:rPr>
                <w:rFonts w:hint="eastAsia"/>
              </w:rPr>
            </w:pPr>
            <w:r>
              <w:rPr>
                <w:sz w:val="17"/>
              </w:rPr>
              <w:t>Source System A</w:t>
            </w:r>
          </w:p>
        </w:tc>
        <w:tc>
          <w:tcPr>
            <w:tcW w:w="2016" w:type="dxa"/>
            <w:tcMar>
              <w:top w:w="80" w:type="dxa"/>
              <w:left w:w="80" w:type="dxa"/>
              <w:bottom w:w="80" w:type="dxa"/>
              <w:right w:w="80" w:type="dxa"/>
            </w:tcMar>
          </w:tcPr>
          <w:p w14:paraId="2A968775" w14:textId="77777777" w:rsidR="00903990" w:rsidRDefault="00000000">
            <w:pPr>
              <w:rPr>
                <w:rFonts w:hint="eastAsia"/>
              </w:rPr>
            </w:pPr>
            <w:r>
              <w:rPr>
                <w:sz w:val="17"/>
              </w:rPr>
              <w:t>Hospital management dataset</w:t>
            </w:r>
          </w:p>
        </w:tc>
        <w:tc>
          <w:tcPr>
            <w:tcW w:w="1296" w:type="dxa"/>
            <w:tcMar>
              <w:top w:w="80" w:type="dxa"/>
              <w:left w:w="80" w:type="dxa"/>
              <w:bottom w:w="80" w:type="dxa"/>
              <w:right w:w="80" w:type="dxa"/>
            </w:tcMar>
          </w:tcPr>
          <w:p w14:paraId="6BD7646D" w14:textId="77777777" w:rsidR="00903990" w:rsidRDefault="00000000">
            <w:pPr>
              <w:rPr>
                <w:rFonts w:hint="eastAsia"/>
              </w:rPr>
            </w:pPr>
            <w:r>
              <w:rPr>
                <w:sz w:val="17"/>
              </w:rPr>
              <w:t>CSV files</w:t>
            </w:r>
          </w:p>
        </w:tc>
        <w:tc>
          <w:tcPr>
            <w:tcW w:w="3312" w:type="dxa"/>
            <w:tcMar>
              <w:top w:w="80" w:type="dxa"/>
              <w:left w:w="80" w:type="dxa"/>
              <w:bottom w:w="80" w:type="dxa"/>
              <w:right w:w="80" w:type="dxa"/>
            </w:tcMar>
          </w:tcPr>
          <w:p w14:paraId="41348A08" w14:textId="77777777" w:rsidR="00903990" w:rsidRDefault="00000000">
            <w:pPr>
              <w:rPr>
                <w:rFonts w:hint="eastAsia"/>
              </w:rPr>
            </w:pPr>
            <w:r>
              <w:rPr>
                <w:sz w:val="17"/>
              </w:rPr>
              <w:t>Patients, Doctors, Appointments, Treatments, Billing</w:t>
            </w:r>
          </w:p>
        </w:tc>
        <w:tc>
          <w:tcPr>
            <w:tcW w:w="1440" w:type="dxa"/>
            <w:tcMar>
              <w:top w:w="80" w:type="dxa"/>
              <w:left w:w="80" w:type="dxa"/>
              <w:bottom w:w="80" w:type="dxa"/>
              <w:right w:w="80" w:type="dxa"/>
            </w:tcMar>
          </w:tcPr>
          <w:p w14:paraId="17A0260E" w14:textId="77777777" w:rsidR="00903990" w:rsidRDefault="00000000">
            <w:pPr>
              <w:rPr>
                <w:rFonts w:hint="eastAsia"/>
              </w:rPr>
            </w:pPr>
            <w:r>
              <w:rPr>
                <w:sz w:val="17"/>
              </w:rPr>
              <w:t>650 total source rows</w:t>
            </w:r>
          </w:p>
        </w:tc>
      </w:tr>
      <w:tr w:rsidR="00903990" w14:paraId="328A503C" w14:textId="77777777">
        <w:trPr>
          <w:jc w:val="center"/>
        </w:trPr>
        <w:tc>
          <w:tcPr>
            <w:tcW w:w="1584" w:type="dxa"/>
            <w:tcMar>
              <w:top w:w="80" w:type="dxa"/>
              <w:left w:w="80" w:type="dxa"/>
              <w:bottom w:w="80" w:type="dxa"/>
              <w:right w:w="80" w:type="dxa"/>
            </w:tcMar>
          </w:tcPr>
          <w:p w14:paraId="48B54886" w14:textId="77777777" w:rsidR="00903990" w:rsidRDefault="00000000">
            <w:pPr>
              <w:rPr>
                <w:rFonts w:hint="eastAsia"/>
              </w:rPr>
            </w:pPr>
            <w:r>
              <w:rPr>
                <w:sz w:val="17"/>
              </w:rPr>
              <w:t>Source System B</w:t>
            </w:r>
          </w:p>
        </w:tc>
        <w:tc>
          <w:tcPr>
            <w:tcW w:w="2016" w:type="dxa"/>
            <w:tcMar>
              <w:top w:w="80" w:type="dxa"/>
              <w:left w:w="80" w:type="dxa"/>
              <w:bottom w:w="80" w:type="dxa"/>
              <w:right w:w="80" w:type="dxa"/>
            </w:tcMar>
          </w:tcPr>
          <w:p w14:paraId="6DAC05E2" w14:textId="77777777" w:rsidR="00903990" w:rsidRDefault="00000000">
            <w:pPr>
              <w:rPr>
                <w:rFonts w:hint="eastAsia"/>
              </w:rPr>
            </w:pPr>
            <w:r>
              <w:rPr>
                <w:sz w:val="17"/>
              </w:rPr>
              <w:t>Hospital management dataset</w:t>
            </w:r>
          </w:p>
        </w:tc>
        <w:tc>
          <w:tcPr>
            <w:tcW w:w="1296" w:type="dxa"/>
            <w:tcMar>
              <w:top w:w="80" w:type="dxa"/>
              <w:left w:w="80" w:type="dxa"/>
              <w:bottom w:w="80" w:type="dxa"/>
              <w:right w:w="80" w:type="dxa"/>
            </w:tcMar>
          </w:tcPr>
          <w:p w14:paraId="7B6A9AB2" w14:textId="77777777" w:rsidR="00903990" w:rsidRDefault="00000000">
            <w:pPr>
              <w:rPr>
                <w:rFonts w:hint="eastAsia"/>
              </w:rPr>
            </w:pPr>
            <w:r>
              <w:rPr>
                <w:sz w:val="17"/>
              </w:rPr>
              <w:t>Excel workbook</w:t>
            </w:r>
          </w:p>
        </w:tc>
        <w:tc>
          <w:tcPr>
            <w:tcW w:w="3312" w:type="dxa"/>
            <w:tcMar>
              <w:top w:w="80" w:type="dxa"/>
              <w:left w:w="80" w:type="dxa"/>
              <w:bottom w:w="80" w:type="dxa"/>
              <w:right w:w="80" w:type="dxa"/>
            </w:tcMar>
          </w:tcPr>
          <w:p w14:paraId="43BD9893" w14:textId="77777777" w:rsidR="00903990" w:rsidRDefault="00000000">
            <w:pPr>
              <w:rPr>
                <w:rFonts w:hint="eastAsia"/>
              </w:rPr>
            </w:pPr>
            <w:r>
              <w:rPr>
                <w:sz w:val="17"/>
              </w:rPr>
              <w:t>Patients, Doctors, Departments, Admissions, Treatment, Billing, Calendar</w:t>
            </w:r>
          </w:p>
        </w:tc>
        <w:tc>
          <w:tcPr>
            <w:tcW w:w="1440" w:type="dxa"/>
            <w:tcMar>
              <w:top w:w="80" w:type="dxa"/>
              <w:left w:w="80" w:type="dxa"/>
              <w:bottom w:w="80" w:type="dxa"/>
              <w:right w:w="80" w:type="dxa"/>
            </w:tcMar>
          </w:tcPr>
          <w:p w14:paraId="5B930742" w14:textId="77777777" w:rsidR="00903990" w:rsidRDefault="00000000">
            <w:pPr>
              <w:rPr>
                <w:rFonts w:hint="eastAsia"/>
              </w:rPr>
            </w:pPr>
            <w:r>
              <w:rPr>
                <w:sz w:val="17"/>
              </w:rPr>
              <w:t>162,039 rows across sheets*</w:t>
            </w:r>
          </w:p>
        </w:tc>
      </w:tr>
    </w:tbl>
    <w:p w14:paraId="7F34DECA" w14:textId="77777777" w:rsidR="00903990" w:rsidRDefault="00903990">
      <w:pPr>
        <w:rPr>
          <w:rFonts w:hint="eastAsia"/>
        </w:rPr>
      </w:pPr>
    </w:p>
    <w:p w14:paraId="2A53F926" w14:textId="77777777" w:rsidR="00903990" w:rsidRDefault="00000000">
      <w:pPr>
        <w:pStyle w:val="BodyText"/>
        <w:jc w:val="both"/>
        <w:rPr>
          <w:rFonts w:hint="eastAsia"/>
        </w:rPr>
      </w:pPr>
      <w:r>
        <w:t>*Source System B contains 10,000 patients, 200 doctors, 12 departments, 50,000 admissions, 50,000 treatments, 50,000 billing rows, and 1,827 calendar rows. For this project, I treated the two datasets as independent operational systems. I do not claim that they are verified datasets from two named real hospitals.</w:t>
      </w:r>
    </w:p>
    <w:p w14:paraId="7289F3C1" w14:textId="77777777" w:rsidR="00903990" w:rsidRDefault="00000000">
      <w:pPr>
        <w:pStyle w:val="Heading2"/>
      </w:pPr>
      <w:r>
        <w:t>1.3 Dataset Suitability</w:t>
      </w:r>
    </w:p>
    <w:p w14:paraId="315921DC" w14:textId="77777777" w:rsidR="00903990" w:rsidRDefault="00000000">
      <w:pPr>
        <w:pStyle w:val="ListBullet"/>
        <w:spacing w:after="60"/>
        <w:rPr>
          <w:rFonts w:hint="eastAsia"/>
        </w:rPr>
      </w:pPr>
      <w:r>
        <w:t>The source data has clear OLTP-style entities and relationships, which made it suitable for modelling operational business processes.</w:t>
      </w:r>
    </w:p>
    <w:p w14:paraId="4374BA61" w14:textId="77777777" w:rsidR="00903990" w:rsidRDefault="00000000">
      <w:pPr>
        <w:pStyle w:val="ListBullet"/>
        <w:spacing w:after="60"/>
        <w:rPr>
          <w:rFonts w:hint="eastAsia"/>
        </w:rPr>
      </w:pPr>
      <w:r>
        <w:t>It includes several processes that can be represented as facts, especially appointments, admissions, treatments, and billing.</w:t>
      </w:r>
    </w:p>
    <w:p w14:paraId="701F03B0" w14:textId="77777777" w:rsidR="00903990" w:rsidRDefault="00000000">
      <w:pPr>
        <w:pStyle w:val="ListBullet"/>
        <w:spacing w:after="60"/>
        <w:rPr>
          <w:rFonts w:hint="eastAsia"/>
        </w:rPr>
      </w:pPr>
      <w:r>
        <w:t>It also contains descriptive data that can be modelled as dimensions, including patients, doctors, departments, treatment types, source system, and date.</w:t>
      </w:r>
    </w:p>
    <w:p w14:paraId="70DD58B7" w14:textId="77777777" w:rsidR="00903990" w:rsidRDefault="00000000">
      <w:pPr>
        <w:pStyle w:val="ListBullet"/>
        <w:spacing w:after="60"/>
        <w:rPr>
          <w:rFonts w:hint="eastAsia"/>
        </w:rPr>
      </w:pPr>
      <w:r>
        <w:t>The second source has tens of thousands of records, so the project includes enough data volume to demonstrate analytical processing rather than only a small classroom example.</w:t>
      </w:r>
    </w:p>
    <w:p w14:paraId="76A16654" w14:textId="77777777" w:rsidR="00903990" w:rsidRDefault="00000000">
      <w:pPr>
        <w:pStyle w:val="ListBullet"/>
        <w:spacing w:after="60"/>
        <w:rPr>
          <w:rFonts w:hint="eastAsia"/>
        </w:rPr>
      </w:pPr>
      <w:r>
        <w:t>Using both CSV and Excel also gave me a realistic opportunity to demonstrate source integration, data cleaning, standardisation, and ETL.</w:t>
      </w:r>
    </w:p>
    <w:p w14:paraId="28DF9C7A" w14:textId="77777777" w:rsidR="00903990" w:rsidRDefault="00000000">
      <w:pPr>
        <w:pStyle w:val="Heading2"/>
      </w:pPr>
      <w:r>
        <w:t>1.4 Dataset Sources</w:t>
      </w:r>
    </w:p>
    <w:p w14:paraId="2582C6D1" w14:textId="77777777" w:rsidR="00903990" w:rsidRDefault="00000000">
      <w:pPr>
        <w:pStyle w:val="BodyText"/>
        <w:rPr>
          <w:rFonts w:hint="eastAsia"/>
        </w:rPr>
      </w:pPr>
      <w:r>
        <w:t xml:space="preserve">Dataset 1: </w:t>
      </w:r>
      <w:hyperlink r:id="rId8">
        <w:r>
          <w:rPr>
            <w:color w:val="0563C1"/>
            <w:u w:val="single"/>
          </w:rPr>
          <w:t>https://www.kaggle.com/datasets/garimakochale/hospital-management-dataset</w:t>
        </w:r>
      </w:hyperlink>
    </w:p>
    <w:p w14:paraId="2512193E" w14:textId="77777777" w:rsidR="00903990" w:rsidRDefault="00000000">
      <w:pPr>
        <w:pStyle w:val="BodyText"/>
        <w:rPr>
          <w:rFonts w:hint="eastAsia"/>
        </w:rPr>
      </w:pPr>
      <w:r>
        <w:t xml:space="preserve">Dataset 2: </w:t>
      </w:r>
      <w:hyperlink r:id="rId9">
        <w:r>
          <w:rPr>
            <w:color w:val="0563C1"/>
            <w:u w:val="single"/>
          </w:rPr>
          <w:t>https://www.kaggle.com/datasets/kanakbaghel/hospital-management-dataset</w:t>
        </w:r>
      </w:hyperlink>
    </w:p>
    <w:p w14:paraId="425F26C8" w14:textId="77777777" w:rsidR="00903990" w:rsidRDefault="00000000">
      <w:pPr>
        <w:pStyle w:val="Heading1"/>
        <w:pageBreakBefore/>
        <w:spacing w:before="240"/>
      </w:pPr>
      <w:r>
        <w:lastRenderedPageBreak/>
        <w:t>Task 2: Data Source Identification and Preparation</w:t>
      </w:r>
    </w:p>
    <w:p w14:paraId="575F9687" w14:textId="77777777" w:rsidR="00903990" w:rsidRDefault="00000000">
      <w:pPr>
        <w:pStyle w:val="Heading2"/>
      </w:pPr>
      <w:r>
        <w:t>2.1 Source System A - CSV Files</w:t>
      </w:r>
    </w:p>
    <w:tbl>
      <w:tblPr>
        <w:tblStyle w:val="TableGrid"/>
        <w:tblW w:w="0" w:type="auto"/>
        <w:jc w:val="center"/>
        <w:tblLook w:val="04A0" w:firstRow="1" w:lastRow="0" w:firstColumn="1" w:lastColumn="0" w:noHBand="0" w:noVBand="1"/>
      </w:tblPr>
      <w:tblGrid>
        <w:gridCol w:w="1800"/>
        <w:gridCol w:w="864"/>
        <w:gridCol w:w="6768"/>
      </w:tblGrid>
      <w:tr w:rsidR="00903990" w14:paraId="34C98B62" w14:textId="77777777">
        <w:trPr>
          <w:tblHeader/>
          <w:jc w:val="center"/>
        </w:trPr>
        <w:tc>
          <w:tcPr>
            <w:tcW w:w="1800" w:type="dxa"/>
            <w:shd w:val="clear" w:color="auto" w:fill="1F4E79"/>
            <w:tcMar>
              <w:top w:w="80" w:type="dxa"/>
              <w:left w:w="80" w:type="dxa"/>
              <w:bottom w:w="80" w:type="dxa"/>
              <w:right w:w="80" w:type="dxa"/>
            </w:tcMar>
            <w:vAlign w:val="center"/>
          </w:tcPr>
          <w:p w14:paraId="091EAB03" w14:textId="77777777" w:rsidR="00903990" w:rsidRDefault="00000000">
            <w:pPr>
              <w:jc w:val="center"/>
              <w:rPr>
                <w:rFonts w:hint="eastAsia"/>
              </w:rPr>
            </w:pPr>
            <w:r>
              <w:rPr>
                <w:b/>
                <w:color w:val="FFFFFF"/>
                <w:sz w:val="17"/>
              </w:rPr>
              <w:t>File</w:t>
            </w:r>
          </w:p>
        </w:tc>
        <w:tc>
          <w:tcPr>
            <w:tcW w:w="864" w:type="dxa"/>
            <w:shd w:val="clear" w:color="auto" w:fill="1F4E79"/>
            <w:tcMar>
              <w:top w:w="80" w:type="dxa"/>
              <w:left w:w="80" w:type="dxa"/>
              <w:bottom w:w="80" w:type="dxa"/>
              <w:right w:w="80" w:type="dxa"/>
            </w:tcMar>
            <w:vAlign w:val="center"/>
          </w:tcPr>
          <w:p w14:paraId="78935021" w14:textId="77777777" w:rsidR="00903990" w:rsidRDefault="00000000">
            <w:pPr>
              <w:jc w:val="center"/>
              <w:rPr>
                <w:rFonts w:hint="eastAsia"/>
              </w:rPr>
            </w:pPr>
            <w:r>
              <w:rPr>
                <w:b/>
                <w:color w:val="FFFFFF"/>
                <w:sz w:val="17"/>
              </w:rPr>
              <w:t>Rows</w:t>
            </w:r>
          </w:p>
        </w:tc>
        <w:tc>
          <w:tcPr>
            <w:tcW w:w="6768" w:type="dxa"/>
            <w:shd w:val="clear" w:color="auto" w:fill="1F4E79"/>
            <w:tcMar>
              <w:top w:w="80" w:type="dxa"/>
              <w:left w:w="80" w:type="dxa"/>
              <w:bottom w:w="80" w:type="dxa"/>
              <w:right w:w="80" w:type="dxa"/>
            </w:tcMar>
            <w:vAlign w:val="center"/>
          </w:tcPr>
          <w:p w14:paraId="4675EB1D" w14:textId="77777777" w:rsidR="00903990" w:rsidRDefault="00000000">
            <w:pPr>
              <w:jc w:val="center"/>
              <w:rPr>
                <w:rFonts w:hint="eastAsia"/>
              </w:rPr>
            </w:pPr>
            <w:r>
              <w:rPr>
                <w:b/>
                <w:color w:val="FFFFFF"/>
                <w:sz w:val="17"/>
              </w:rPr>
              <w:t>Important Attributes</w:t>
            </w:r>
          </w:p>
        </w:tc>
      </w:tr>
      <w:tr w:rsidR="00903990" w14:paraId="1C1E508E" w14:textId="77777777">
        <w:trPr>
          <w:jc w:val="center"/>
        </w:trPr>
        <w:tc>
          <w:tcPr>
            <w:tcW w:w="1800" w:type="dxa"/>
            <w:tcMar>
              <w:top w:w="80" w:type="dxa"/>
              <w:left w:w="80" w:type="dxa"/>
              <w:bottom w:w="80" w:type="dxa"/>
              <w:right w:w="80" w:type="dxa"/>
            </w:tcMar>
          </w:tcPr>
          <w:p w14:paraId="32F4EBE5" w14:textId="77777777" w:rsidR="00903990" w:rsidRDefault="00000000">
            <w:pPr>
              <w:rPr>
                <w:rFonts w:hint="eastAsia"/>
              </w:rPr>
            </w:pPr>
            <w:r>
              <w:rPr>
                <w:sz w:val="17"/>
              </w:rPr>
              <w:t>patients.csv</w:t>
            </w:r>
          </w:p>
        </w:tc>
        <w:tc>
          <w:tcPr>
            <w:tcW w:w="864" w:type="dxa"/>
            <w:tcMar>
              <w:top w:w="80" w:type="dxa"/>
              <w:left w:w="80" w:type="dxa"/>
              <w:bottom w:w="80" w:type="dxa"/>
              <w:right w:w="80" w:type="dxa"/>
            </w:tcMar>
          </w:tcPr>
          <w:p w14:paraId="790A79FE" w14:textId="77777777" w:rsidR="00903990" w:rsidRDefault="00000000">
            <w:pPr>
              <w:rPr>
                <w:rFonts w:hint="eastAsia"/>
              </w:rPr>
            </w:pPr>
            <w:r>
              <w:rPr>
                <w:sz w:val="17"/>
              </w:rPr>
              <w:t>50</w:t>
            </w:r>
          </w:p>
        </w:tc>
        <w:tc>
          <w:tcPr>
            <w:tcW w:w="6768" w:type="dxa"/>
            <w:tcMar>
              <w:top w:w="80" w:type="dxa"/>
              <w:left w:w="80" w:type="dxa"/>
              <w:bottom w:w="80" w:type="dxa"/>
              <w:right w:w="80" w:type="dxa"/>
            </w:tcMar>
          </w:tcPr>
          <w:p w14:paraId="21F70242" w14:textId="77777777" w:rsidR="00903990" w:rsidRDefault="00000000">
            <w:pPr>
              <w:rPr>
                <w:rFonts w:hint="eastAsia"/>
              </w:rPr>
            </w:pPr>
            <w:r>
              <w:rPr>
                <w:sz w:val="17"/>
              </w:rPr>
              <w:t>patient_id, name, gender, date_of_birth, contact, address, registration_date, insurance, email</w:t>
            </w:r>
          </w:p>
        </w:tc>
      </w:tr>
      <w:tr w:rsidR="00903990" w14:paraId="40D061F9" w14:textId="77777777">
        <w:trPr>
          <w:jc w:val="center"/>
        </w:trPr>
        <w:tc>
          <w:tcPr>
            <w:tcW w:w="1800" w:type="dxa"/>
            <w:tcMar>
              <w:top w:w="80" w:type="dxa"/>
              <w:left w:w="80" w:type="dxa"/>
              <w:bottom w:w="80" w:type="dxa"/>
              <w:right w:w="80" w:type="dxa"/>
            </w:tcMar>
          </w:tcPr>
          <w:p w14:paraId="5205225D" w14:textId="77777777" w:rsidR="00903990" w:rsidRDefault="00000000">
            <w:pPr>
              <w:rPr>
                <w:rFonts w:hint="eastAsia"/>
              </w:rPr>
            </w:pPr>
            <w:r>
              <w:rPr>
                <w:sz w:val="17"/>
              </w:rPr>
              <w:t>doctors.csv</w:t>
            </w:r>
          </w:p>
        </w:tc>
        <w:tc>
          <w:tcPr>
            <w:tcW w:w="864" w:type="dxa"/>
            <w:tcMar>
              <w:top w:w="80" w:type="dxa"/>
              <w:left w:w="80" w:type="dxa"/>
              <w:bottom w:w="80" w:type="dxa"/>
              <w:right w:w="80" w:type="dxa"/>
            </w:tcMar>
          </w:tcPr>
          <w:p w14:paraId="2A042E44" w14:textId="77777777" w:rsidR="00903990" w:rsidRDefault="00000000">
            <w:pPr>
              <w:rPr>
                <w:rFonts w:hint="eastAsia"/>
              </w:rPr>
            </w:pPr>
            <w:r>
              <w:rPr>
                <w:sz w:val="17"/>
              </w:rPr>
              <w:t>10</w:t>
            </w:r>
          </w:p>
        </w:tc>
        <w:tc>
          <w:tcPr>
            <w:tcW w:w="6768" w:type="dxa"/>
            <w:tcMar>
              <w:top w:w="80" w:type="dxa"/>
              <w:left w:w="80" w:type="dxa"/>
              <w:bottom w:w="80" w:type="dxa"/>
              <w:right w:w="80" w:type="dxa"/>
            </w:tcMar>
          </w:tcPr>
          <w:p w14:paraId="7D6FB06E" w14:textId="77777777" w:rsidR="00903990" w:rsidRDefault="00000000">
            <w:pPr>
              <w:rPr>
                <w:rFonts w:hint="eastAsia"/>
              </w:rPr>
            </w:pPr>
            <w:r>
              <w:rPr>
                <w:sz w:val="17"/>
              </w:rPr>
              <w:t>doctor_id, name, specialization, phone, years_experience, hospital_branch, email</w:t>
            </w:r>
          </w:p>
        </w:tc>
      </w:tr>
      <w:tr w:rsidR="00903990" w14:paraId="6E1B6901" w14:textId="77777777">
        <w:trPr>
          <w:jc w:val="center"/>
        </w:trPr>
        <w:tc>
          <w:tcPr>
            <w:tcW w:w="1800" w:type="dxa"/>
            <w:tcMar>
              <w:top w:w="80" w:type="dxa"/>
              <w:left w:w="80" w:type="dxa"/>
              <w:bottom w:w="80" w:type="dxa"/>
              <w:right w:w="80" w:type="dxa"/>
            </w:tcMar>
          </w:tcPr>
          <w:p w14:paraId="154B6A99" w14:textId="77777777" w:rsidR="00903990" w:rsidRDefault="00000000">
            <w:pPr>
              <w:rPr>
                <w:rFonts w:hint="eastAsia"/>
              </w:rPr>
            </w:pPr>
            <w:r>
              <w:rPr>
                <w:sz w:val="17"/>
              </w:rPr>
              <w:t>appointments.csv</w:t>
            </w:r>
          </w:p>
        </w:tc>
        <w:tc>
          <w:tcPr>
            <w:tcW w:w="864" w:type="dxa"/>
            <w:tcMar>
              <w:top w:w="80" w:type="dxa"/>
              <w:left w:w="80" w:type="dxa"/>
              <w:bottom w:w="80" w:type="dxa"/>
              <w:right w:w="80" w:type="dxa"/>
            </w:tcMar>
          </w:tcPr>
          <w:p w14:paraId="09451A98" w14:textId="77777777" w:rsidR="00903990" w:rsidRDefault="00000000">
            <w:pPr>
              <w:rPr>
                <w:rFonts w:hint="eastAsia"/>
              </w:rPr>
            </w:pPr>
            <w:r>
              <w:rPr>
                <w:sz w:val="17"/>
              </w:rPr>
              <w:t>200</w:t>
            </w:r>
          </w:p>
        </w:tc>
        <w:tc>
          <w:tcPr>
            <w:tcW w:w="6768" w:type="dxa"/>
            <w:tcMar>
              <w:top w:w="80" w:type="dxa"/>
              <w:left w:w="80" w:type="dxa"/>
              <w:bottom w:w="80" w:type="dxa"/>
              <w:right w:w="80" w:type="dxa"/>
            </w:tcMar>
          </w:tcPr>
          <w:p w14:paraId="3B19F6BC" w14:textId="77777777" w:rsidR="00903990" w:rsidRDefault="00000000">
            <w:pPr>
              <w:rPr>
                <w:rFonts w:hint="eastAsia"/>
              </w:rPr>
            </w:pPr>
            <w:r>
              <w:rPr>
                <w:sz w:val="17"/>
              </w:rPr>
              <w:t>appointment_id, patient_id, doctor_id, appointment_date, appointment_time, reason, status</w:t>
            </w:r>
          </w:p>
        </w:tc>
      </w:tr>
      <w:tr w:rsidR="00903990" w14:paraId="04F83D27" w14:textId="77777777">
        <w:trPr>
          <w:jc w:val="center"/>
        </w:trPr>
        <w:tc>
          <w:tcPr>
            <w:tcW w:w="1800" w:type="dxa"/>
            <w:tcMar>
              <w:top w:w="80" w:type="dxa"/>
              <w:left w:w="80" w:type="dxa"/>
              <w:bottom w:w="80" w:type="dxa"/>
              <w:right w:w="80" w:type="dxa"/>
            </w:tcMar>
          </w:tcPr>
          <w:p w14:paraId="2C983BFB" w14:textId="77777777" w:rsidR="00903990" w:rsidRDefault="00000000">
            <w:pPr>
              <w:rPr>
                <w:rFonts w:hint="eastAsia"/>
              </w:rPr>
            </w:pPr>
            <w:r>
              <w:rPr>
                <w:sz w:val="17"/>
              </w:rPr>
              <w:t>treatments.csv</w:t>
            </w:r>
          </w:p>
        </w:tc>
        <w:tc>
          <w:tcPr>
            <w:tcW w:w="864" w:type="dxa"/>
            <w:tcMar>
              <w:top w:w="80" w:type="dxa"/>
              <w:left w:w="80" w:type="dxa"/>
              <w:bottom w:w="80" w:type="dxa"/>
              <w:right w:w="80" w:type="dxa"/>
            </w:tcMar>
          </w:tcPr>
          <w:p w14:paraId="6741E652" w14:textId="77777777" w:rsidR="00903990" w:rsidRDefault="00000000">
            <w:pPr>
              <w:rPr>
                <w:rFonts w:hint="eastAsia"/>
              </w:rPr>
            </w:pPr>
            <w:r>
              <w:rPr>
                <w:sz w:val="17"/>
              </w:rPr>
              <w:t>200</w:t>
            </w:r>
          </w:p>
        </w:tc>
        <w:tc>
          <w:tcPr>
            <w:tcW w:w="6768" w:type="dxa"/>
            <w:tcMar>
              <w:top w:w="80" w:type="dxa"/>
              <w:left w:w="80" w:type="dxa"/>
              <w:bottom w:w="80" w:type="dxa"/>
              <w:right w:w="80" w:type="dxa"/>
            </w:tcMar>
          </w:tcPr>
          <w:p w14:paraId="662DC555" w14:textId="77777777" w:rsidR="00903990" w:rsidRDefault="00000000">
            <w:pPr>
              <w:rPr>
                <w:rFonts w:hint="eastAsia"/>
              </w:rPr>
            </w:pPr>
            <w:r>
              <w:rPr>
                <w:sz w:val="17"/>
              </w:rPr>
              <w:t>treatment_id, appointment_id, treatment_type, description, cost, treatment_date</w:t>
            </w:r>
          </w:p>
        </w:tc>
      </w:tr>
      <w:tr w:rsidR="00903990" w14:paraId="01985F74" w14:textId="77777777">
        <w:trPr>
          <w:jc w:val="center"/>
        </w:trPr>
        <w:tc>
          <w:tcPr>
            <w:tcW w:w="1800" w:type="dxa"/>
            <w:tcMar>
              <w:top w:w="80" w:type="dxa"/>
              <w:left w:w="80" w:type="dxa"/>
              <w:bottom w:w="80" w:type="dxa"/>
              <w:right w:w="80" w:type="dxa"/>
            </w:tcMar>
          </w:tcPr>
          <w:p w14:paraId="424EAA87" w14:textId="77777777" w:rsidR="00903990" w:rsidRDefault="00000000">
            <w:pPr>
              <w:rPr>
                <w:rFonts w:hint="eastAsia"/>
              </w:rPr>
            </w:pPr>
            <w:r>
              <w:rPr>
                <w:sz w:val="17"/>
              </w:rPr>
              <w:t>billing.csv</w:t>
            </w:r>
          </w:p>
        </w:tc>
        <w:tc>
          <w:tcPr>
            <w:tcW w:w="864" w:type="dxa"/>
            <w:tcMar>
              <w:top w:w="80" w:type="dxa"/>
              <w:left w:w="80" w:type="dxa"/>
              <w:bottom w:w="80" w:type="dxa"/>
              <w:right w:w="80" w:type="dxa"/>
            </w:tcMar>
          </w:tcPr>
          <w:p w14:paraId="5EF0E112" w14:textId="77777777" w:rsidR="00903990" w:rsidRDefault="00000000">
            <w:pPr>
              <w:rPr>
                <w:rFonts w:hint="eastAsia"/>
              </w:rPr>
            </w:pPr>
            <w:r>
              <w:rPr>
                <w:sz w:val="17"/>
              </w:rPr>
              <w:t>200</w:t>
            </w:r>
          </w:p>
        </w:tc>
        <w:tc>
          <w:tcPr>
            <w:tcW w:w="6768" w:type="dxa"/>
            <w:tcMar>
              <w:top w:w="80" w:type="dxa"/>
              <w:left w:w="80" w:type="dxa"/>
              <w:bottom w:w="80" w:type="dxa"/>
              <w:right w:w="80" w:type="dxa"/>
            </w:tcMar>
          </w:tcPr>
          <w:p w14:paraId="59F75C2F" w14:textId="77777777" w:rsidR="00903990" w:rsidRDefault="00000000">
            <w:pPr>
              <w:rPr>
                <w:rFonts w:hint="eastAsia"/>
              </w:rPr>
            </w:pPr>
            <w:r>
              <w:rPr>
                <w:sz w:val="17"/>
              </w:rPr>
              <w:t>bill_id, patient_id, treatment_id, bill_date, amount, payment_method, payment_status</w:t>
            </w:r>
          </w:p>
        </w:tc>
      </w:tr>
    </w:tbl>
    <w:p w14:paraId="4D929997" w14:textId="77777777" w:rsidR="00903990" w:rsidRDefault="00903990">
      <w:pPr>
        <w:rPr>
          <w:rFonts w:hint="eastAsia"/>
        </w:rPr>
      </w:pPr>
    </w:p>
    <w:p w14:paraId="0C1B1565" w14:textId="77777777" w:rsidR="00903990" w:rsidRDefault="00000000">
      <w:pPr>
        <w:pStyle w:val="Heading2"/>
      </w:pPr>
      <w:r>
        <w:t>2.2 Source System B - Excel Workbook</w:t>
      </w:r>
    </w:p>
    <w:tbl>
      <w:tblPr>
        <w:tblStyle w:val="TableGrid"/>
        <w:tblW w:w="0" w:type="auto"/>
        <w:jc w:val="center"/>
        <w:tblLook w:val="04A0" w:firstRow="1" w:lastRow="0" w:firstColumn="1" w:lastColumn="0" w:noHBand="0" w:noVBand="1"/>
      </w:tblPr>
      <w:tblGrid>
        <w:gridCol w:w="1440"/>
        <w:gridCol w:w="1008"/>
        <w:gridCol w:w="6984"/>
      </w:tblGrid>
      <w:tr w:rsidR="00903990" w14:paraId="55589C16" w14:textId="77777777">
        <w:trPr>
          <w:tblHeader/>
          <w:jc w:val="center"/>
        </w:trPr>
        <w:tc>
          <w:tcPr>
            <w:tcW w:w="1440" w:type="dxa"/>
            <w:shd w:val="clear" w:color="auto" w:fill="1F4E79"/>
            <w:tcMar>
              <w:top w:w="80" w:type="dxa"/>
              <w:left w:w="80" w:type="dxa"/>
              <w:bottom w:w="80" w:type="dxa"/>
              <w:right w:w="80" w:type="dxa"/>
            </w:tcMar>
            <w:vAlign w:val="center"/>
          </w:tcPr>
          <w:p w14:paraId="061072FA" w14:textId="77777777" w:rsidR="00903990" w:rsidRDefault="00000000">
            <w:pPr>
              <w:jc w:val="center"/>
              <w:rPr>
                <w:rFonts w:hint="eastAsia"/>
              </w:rPr>
            </w:pPr>
            <w:r>
              <w:rPr>
                <w:b/>
                <w:color w:val="FFFFFF"/>
                <w:sz w:val="16"/>
              </w:rPr>
              <w:t>Sheet</w:t>
            </w:r>
          </w:p>
        </w:tc>
        <w:tc>
          <w:tcPr>
            <w:tcW w:w="1008" w:type="dxa"/>
            <w:shd w:val="clear" w:color="auto" w:fill="1F4E79"/>
            <w:tcMar>
              <w:top w:w="80" w:type="dxa"/>
              <w:left w:w="80" w:type="dxa"/>
              <w:bottom w:w="80" w:type="dxa"/>
              <w:right w:w="80" w:type="dxa"/>
            </w:tcMar>
            <w:vAlign w:val="center"/>
          </w:tcPr>
          <w:p w14:paraId="40178589" w14:textId="77777777" w:rsidR="00903990" w:rsidRDefault="00000000">
            <w:pPr>
              <w:jc w:val="center"/>
              <w:rPr>
                <w:rFonts w:hint="eastAsia"/>
              </w:rPr>
            </w:pPr>
            <w:r>
              <w:rPr>
                <w:b/>
                <w:color w:val="FFFFFF"/>
                <w:sz w:val="16"/>
              </w:rPr>
              <w:t>Rows</w:t>
            </w:r>
          </w:p>
        </w:tc>
        <w:tc>
          <w:tcPr>
            <w:tcW w:w="6984" w:type="dxa"/>
            <w:shd w:val="clear" w:color="auto" w:fill="1F4E79"/>
            <w:tcMar>
              <w:top w:w="80" w:type="dxa"/>
              <w:left w:w="80" w:type="dxa"/>
              <w:bottom w:w="80" w:type="dxa"/>
              <w:right w:w="80" w:type="dxa"/>
            </w:tcMar>
            <w:vAlign w:val="center"/>
          </w:tcPr>
          <w:p w14:paraId="616AB2C2" w14:textId="77777777" w:rsidR="00903990" w:rsidRDefault="00000000">
            <w:pPr>
              <w:jc w:val="center"/>
              <w:rPr>
                <w:rFonts w:hint="eastAsia"/>
              </w:rPr>
            </w:pPr>
            <w:r>
              <w:rPr>
                <w:b/>
                <w:color w:val="FFFFFF"/>
                <w:sz w:val="16"/>
              </w:rPr>
              <w:t>Important Attributes</w:t>
            </w:r>
          </w:p>
        </w:tc>
      </w:tr>
      <w:tr w:rsidR="00903990" w14:paraId="7B22653C" w14:textId="77777777">
        <w:trPr>
          <w:jc w:val="center"/>
        </w:trPr>
        <w:tc>
          <w:tcPr>
            <w:tcW w:w="1440" w:type="dxa"/>
            <w:tcMar>
              <w:top w:w="80" w:type="dxa"/>
              <w:left w:w="80" w:type="dxa"/>
              <w:bottom w:w="80" w:type="dxa"/>
              <w:right w:w="80" w:type="dxa"/>
            </w:tcMar>
          </w:tcPr>
          <w:p w14:paraId="4368C924" w14:textId="77777777" w:rsidR="00903990" w:rsidRDefault="00000000">
            <w:pPr>
              <w:rPr>
                <w:rFonts w:hint="eastAsia"/>
              </w:rPr>
            </w:pPr>
            <w:r>
              <w:rPr>
                <w:sz w:val="16"/>
              </w:rPr>
              <w:t>Patients</w:t>
            </w:r>
          </w:p>
        </w:tc>
        <w:tc>
          <w:tcPr>
            <w:tcW w:w="1008" w:type="dxa"/>
            <w:tcMar>
              <w:top w:w="80" w:type="dxa"/>
              <w:left w:w="80" w:type="dxa"/>
              <w:bottom w:w="80" w:type="dxa"/>
              <w:right w:w="80" w:type="dxa"/>
            </w:tcMar>
          </w:tcPr>
          <w:p w14:paraId="25F9390E" w14:textId="77777777" w:rsidR="00903990" w:rsidRDefault="00000000">
            <w:pPr>
              <w:rPr>
                <w:rFonts w:hint="eastAsia"/>
              </w:rPr>
            </w:pPr>
            <w:r>
              <w:rPr>
                <w:sz w:val="16"/>
              </w:rPr>
              <w:t>10,000</w:t>
            </w:r>
          </w:p>
        </w:tc>
        <w:tc>
          <w:tcPr>
            <w:tcW w:w="6984" w:type="dxa"/>
            <w:tcMar>
              <w:top w:w="80" w:type="dxa"/>
              <w:left w:w="80" w:type="dxa"/>
              <w:bottom w:w="80" w:type="dxa"/>
              <w:right w:w="80" w:type="dxa"/>
            </w:tcMar>
          </w:tcPr>
          <w:p w14:paraId="650E92CB" w14:textId="77777777" w:rsidR="00903990" w:rsidRDefault="00000000">
            <w:pPr>
              <w:rPr>
                <w:rFonts w:hint="eastAsia"/>
              </w:rPr>
            </w:pPr>
            <w:r>
              <w:rPr>
                <w:sz w:val="16"/>
              </w:rPr>
              <w:t>Patient_ID, Patient_Name, Gender, Date_of_Birth, Blood_Group, Phone, City</w:t>
            </w:r>
          </w:p>
        </w:tc>
      </w:tr>
      <w:tr w:rsidR="00903990" w14:paraId="2CF90D90" w14:textId="77777777">
        <w:trPr>
          <w:jc w:val="center"/>
        </w:trPr>
        <w:tc>
          <w:tcPr>
            <w:tcW w:w="1440" w:type="dxa"/>
            <w:tcMar>
              <w:top w:w="80" w:type="dxa"/>
              <w:left w:w="80" w:type="dxa"/>
              <w:bottom w:w="80" w:type="dxa"/>
              <w:right w:w="80" w:type="dxa"/>
            </w:tcMar>
          </w:tcPr>
          <w:p w14:paraId="7192B9C9" w14:textId="77777777" w:rsidR="00903990" w:rsidRDefault="00000000">
            <w:pPr>
              <w:rPr>
                <w:rFonts w:hint="eastAsia"/>
              </w:rPr>
            </w:pPr>
            <w:r>
              <w:rPr>
                <w:sz w:val="16"/>
              </w:rPr>
              <w:t>Doctors</w:t>
            </w:r>
          </w:p>
        </w:tc>
        <w:tc>
          <w:tcPr>
            <w:tcW w:w="1008" w:type="dxa"/>
            <w:tcMar>
              <w:top w:w="80" w:type="dxa"/>
              <w:left w:w="80" w:type="dxa"/>
              <w:bottom w:w="80" w:type="dxa"/>
              <w:right w:w="80" w:type="dxa"/>
            </w:tcMar>
          </w:tcPr>
          <w:p w14:paraId="24EE5220" w14:textId="77777777" w:rsidR="00903990" w:rsidRDefault="00000000">
            <w:pPr>
              <w:rPr>
                <w:rFonts w:hint="eastAsia"/>
              </w:rPr>
            </w:pPr>
            <w:r>
              <w:rPr>
                <w:sz w:val="16"/>
              </w:rPr>
              <w:t>200</w:t>
            </w:r>
          </w:p>
        </w:tc>
        <w:tc>
          <w:tcPr>
            <w:tcW w:w="6984" w:type="dxa"/>
            <w:tcMar>
              <w:top w:w="80" w:type="dxa"/>
              <w:left w:w="80" w:type="dxa"/>
              <w:bottom w:w="80" w:type="dxa"/>
              <w:right w:w="80" w:type="dxa"/>
            </w:tcMar>
          </w:tcPr>
          <w:p w14:paraId="65D16413" w14:textId="77777777" w:rsidR="00903990" w:rsidRDefault="00000000">
            <w:pPr>
              <w:rPr>
                <w:rFonts w:hint="eastAsia"/>
              </w:rPr>
            </w:pPr>
            <w:r>
              <w:rPr>
                <w:sz w:val="16"/>
              </w:rPr>
              <w:t>Doctor_ID, Doctor_Name, Department_ID, Specialization, Consultation_Fee</w:t>
            </w:r>
          </w:p>
        </w:tc>
      </w:tr>
      <w:tr w:rsidR="00903990" w14:paraId="6B45D077" w14:textId="77777777">
        <w:trPr>
          <w:jc w:val="center"/>
        </w:trPr>
        <w:tc>
          <w:tcPr>
            <w:tcW w:w="1440" w:type="dxa"/>
            <w:tcMar>
              <w:top w:w="80" w:type="dxa"/>
              <w:left w:w="80" w:type="dxa"/>
              <w:bottom w:w="80" w:type="dxa"/>
              <w:right w:w="80" w:type="dxa"/>
            </w:tcMar>
          </w:tcPr>
          <w:p w14:paraId="698A0CED" w14:textId="77777777" w:rsidR="00903990" w:rsidRDefault="00000000">
            <w:pPr>
              <w:rPr>
                <w:rFonts w:hint="eastAsia"/>
              </w:rPr>
            </w:pPr>
            <w:r>
              <w:rPr>
                <w:sz w:val="16"/>
              </w:rPr>
              <w:t>Departments</w:t>
            </w:r>
          </w:p>
        </w:tc>
        <w:tc>
          <w:tcPr>
            <w:tcW w:w="1008" w:type="dxa"/>
            <w:tcMar>
              <w:top w:w="80" w:type="dxa"/>
              <w:left w:w="80" w:type="dxa"/>
              <w:bottom w:w="80" w:type="dxa"/>
              <w:right w:w="80" w:type="dxa"/>
            </w:tcMar>
          </w:tcPr>
          <w:p w14:paraId="701EC21A" w14:textId="77777777" w:rsidR="00903990" w:rsidRDefault="00000000">
            <w:pPr>
              <w:rPr>
                <w:rFonts w:hint="eastAsia"/>
              </w:rPr>
            </w:pPr>
            <w:r>
              <w:rPr>
                <w:sz w:val="16"/>
              </w:rPr>
              <w:t>12</w:t>
            </w:r>
          </w:p>
        </w:tc>
        <w:tc>
          <w:tcPr>
            <w:tcW w:w="6984" w:type="dxa"/>
            <w:tcMar>
              <w:top w:w="80" w:type="dxa"/>
              <w:left w:w="80" w:type="dxa"/>
              <w:bottom w:w="80" w:type="dxa"/>
              <w:right w:w="80" w:type="dxa"/>
            </w:tcMar>
          </w:tcPr>
          <w:p w14:paraId="67094FC3" w14:textId="77777777" w:rsidR="00903990" w:rsidRDefault="00000000">
            <w:pPr>
              <w:rPr>
                <w:rFonts w:hint="eastAsia"/>
              </w:rPr>
            </w:pPr>
            <w:r>
              <w:rPr>
                <w:sz w:val="16"/>
              </w:rPr>
              <w:t>Department_ID, Department_Name, Floor_Number</w:t>
            </w:r>
          </w:p>
        </w:tc>
      </w:tr>
      <w:tr w:rsidR="00903990" w14:paraId="3A9C8C9E" w14:textId="77777777">
        <w:trPr>
          <w:jc w:val="center"/>
        </w:trPr>
        <w:tc>
          <w:tcPr>
            <w:tcW w:w="1440" w:type="dxa"/>
            <w:tcMar>
              <w:top w:w="80" w:type="dxa"/>
              <w:left w:w="80" w:type="dxa"/>
              <w:bottom w:w="80" w:type="dxa"/>
              <w:right w:w="80" w:type="dxa"/>
            </w:tcMar>
          </w:tcPr>
          <w:p w14:paraId="705B6342" w14:textId="77777777" w:rsidR="00903990" w:rsidRDefault="00000000">
            <w:pPr>
              <w:rPr>
                <w:rFonts w:hint="eastAsia"/>
              </w:rPr>
            </w:pPr>
            <w:r>
              <w:rPr>
                <w:sz w:val="16"/>
              </w:rPr>
              <w:t>Admissions</w:t>
            </w:r>
          </w:p>
        </w:tc>
        <w:tc>
          <w:tcPr>
            <w:tcW w:w="1008" w:type="dxa"/>
            <w:tcMar>
              <w:top w:w="80" w:type="dxa"/>
              <w:left w:w="80" w:type="dxa"/>
              <w:bottom w:w="80" w:type="dxa"/>
              <w:right w:w="80" w:type="dxa"/>
            </w:tcMar>
          </w:tcPr>
          <w:p w14:paraId="7CFBC8E5" w14:textId="77777777" w:rsidR="00903990" w:rsidRDefault="00000000">
            <w:pPr>
              <w:rPr>
                <w:rFonts w:hint="eastAsia"/>
              </w:rPr>
            </w:pPr>
            <w:r>
              <w:rPr>
                <w:sz w:val="16"/>
              </w:rPr>
              <w:t>50,000</w:t>
            </w:r>
          </w:p>
        </w:tc>
        <w:tc>
          <w:tcPr>
            <w:tcW w:w="6984" w:type="dxa"/>
            <w:tcMar>
              <w:top w:w="80" w:type="dxa"/>
              <w:left w:w="80" w:type="dxa"/>
              <w:bottom w:w="80" w:type="dxa"/>
              <w:right w:w="80" w:type="dxa"/>
            </w:tcMar>
          </w:tcPr>
          <w:p w14:paraId="6256E503" w14:textId="77777777" w:rsidR="00903990" w:rsidRDefault="00000000">
            <w:pPr>
              <w:rPr>
                <w:rFonts w:hint="eastAsia"/>
              </w:rPr>
            </w:pPr>
            <w:r>
              <w:rPr>
                <w:sz w:val="16"/>
              </w:rPr>
              <w:t>Admission_ID, Patient_ID, Doctor_ID, Admission_Date, Room_Type, Discharge_Date</w:t>
            </w:r>
          </w:p>
        </w:tc>
      </w:tr>
      <w:tr w:rsidR="00903990" w14:paraId="08A6C454" w14:textId="77777777">
        <w:trPr>
          <w:jc w:val="center"/>
        </w:trPr>
        <w:tc>
          <w:tcPr>
            <w:tcW w:w="1440" w:type="dxa"/>
            <w:tcMar>
              <w:top w:w="80" w:type="dxa"/>
              <w:left w:w="80" w:type="dxa"/>
              <w:bottom w:w="80" w:type="dxa"/>
              <w:right w:w="80" w:type="dxa"/>
            </w:tcMar>
          </w:tcPr>
          <w:p w14:paraId="22CB4BC9" w14:textId="77777777" w:rsidR="00903990" w:rsidRDefault="00000000">
            <w:pPr>
              <w:rPr>
                <w:rFonts w:hint="eastAsia"/>
              </w:rPr>
            </w:pPr>
            <w:r>
              <w:rPr>
                <w:sz w:val="16"/>
              </w:rPr>
              <w:t>Treatment</w:t>
            </w:r>
          </w:p>
        </w:tc>
        <w:tc>
          <w:tcPr>
            <w:tcW w:w="1008" w:type="dxa"/>
            <w:tcMar>
              <w:top w:w="80" w:type="dxa"/>
              <w:left w:w="80" w:type="dxa"/>
              <w:bottom w:w="80" w:type="dxa"/>
              <w:right w:w="80" w:type="dxa"/>
            </w:tcMar>
          </w:tcPr>
          <w:p w14:paraId="6C27354F" w14:textId="77777777" w:rsidR="00903990" w:rsidRDefault="00000000">
            <w:pPr>
              <w:rPr>
                <w:rFonts w:hint="eastAsia"/>
              </w:rPr>
            </w:pPr>
            <w:r>
              <w:rPr>
                <w:sz w:val="16"/>
              </w:rPr>
              <w:t>50,000</w:t>
            </w:r>
          </w:p>
        </w:tc>
        <w:tc>
          <w:tcPr>
            <w:tcW w:w="6984" w:type="dxa"/>
            <w:tcMar>
              <w:top w:w="80" w:type="dxa"/>
              <w:left w:w="80" w:type="dxa"/>
              <w:bottom w:w="80" w:type="dxa"/>
              <w:right w:w="80" w:type="dxa"/>
            </w:tcMar>
          </w:tcPr>
          <w:p w14:paraId="373508FE" w14:textId="77777777" w:rsidR="00903990" w:rsidRDefault="00000000">
            <w:pPr>
              <w:rPr>
                <w:rFonts w:hint="eastAsia"/>
              </w:rPr>
            </w:pPr>
            <w:r>
              <w:rPr>
                <w:sz w:val="16"/>
              </w:rPr>
              <w:t>Treatment_ID, Admission_ID, Treatment_Type, Treatment_Cost, Medicine_Cost, Lab_Cost</w:t>
            </w:r>
          </w:p>
        </w:tc>
      </w:tr>
      <w:tr w:rsidR="00903990" w14:paraId="1594C2F2" w14:textId="77777777">
        <w:trPr>
          <w:jc w:val="center"/>
        </w:trPr>
        <w:tc>
          <w:tcPr>
            <w:tcW w:w="1440" w:type="dxa"/>
            <w:tcMar>
              <w:top w:w="80" w:type="dxa"/>
              <w:left w:w="80" w:type="dxa"/>
              <w:bottom w:w="80" w:type="dxa"/>
              <w:right w:w="80" w:type="dxa"/>
            </w:tcMar>
          </w:tcPr>
          <w:p w14:paraId="00C68C02" w14:textId="77777777" w:rsidR="00903990" w:rsidRDefault="00000000">
            <w:pPr>
              <w:rPr>
                <w:rFonts w:hint="eastAsia"/>
              </w:rPr>
            </w:pPr>
            <w:r>
              <w:rPr>
                <w:sz w:val="16"/>
              </w:rPr>
              <w:t>Billing</w:t>
            </w:r>
          </w:p>
        </w:tc>
        <w:tc>
          <w:tcPr>
            <w:tcW w:w="1008" w:type="dxa"/>
            <w:tcMar>
              <w:top w:w="80" w:type="dxa"/>
              <w:left w:w="80" w:type="dxa"/>
              <w:bottom w:w="80" w:type="dxa"/>
              <w:right w:w="80" w:type="dxa"/>
            </w:tcMar>
          </w:tcPr>
          <w:p w14:paraId="5BF5D2C3" w14:textId="77777777" w:rsidR="00903990" w:rsidRDefault="00000000">
            <w:pPr>
              <w:rPr>
                <w:rFonts w:hint="eastAsia"/>
              </w:rPr>
            </w:pPr>
            <w:r>
              <w:rPr>
                <w:sz w:val="16"/>
              </w:rPr>
              <w:t>50,000</w:t>
            </w:r>
          </w:p>
        </w:tc>
        <w:tc>
          <w:tcPr>
            <w:tcW w:w="6984" w:type="dxa"/>
            <w:tcMar>
              <w:top w:w="80" w:type="dxa"/>
              <w:left w:w="80" w:type="dxa"/>
              <w:bottom w:w="80" w:type="dxa"/>
              <w:right w:w="80" w:type="dxa"/>
            </w:tcMar>
          </w:tcPr>
          <w:p w14:paraId="00A358DD" w14:textId="77777777" w:rsidR="00903990" w:rsidRDefault="00000000">
            <w:pPr>
              <w:rPr>
                <w:rFonts w:hint="eastAsia"/>
              </w:rPr>
            </w:pPr>
            <w:r>
              <w:rPr>
                <w:sz w:val="16"/>
              </w:rPr>
              <w:t>Admission_ID, Total_Bill, Insurance_Cover, Final_Amount_Payable, Payment_Mode, EMI_Months, Monthly_EMI, Payment_Status</w:t>
            </w:r>
          </w:p>
        </w:tc>
      </w:tr>
      <w:tr w:rsidR="00903990" w14:paraId="41E66B93" w14:textId="77777777">
        <w:trPr>
          <w:jc w:val="center"/>
        </w:trPr>
        <w:tc>
          <w:tcPr>
            <w:tcW w:w="1440" w:type="dxa"/>
            <w:tcMar>
              <w:top w:w="80" w:type="dxa"/>
              <w:left w:w="80" w:type="dxa"/>
              <w:bottom w:w="80" w:type="dxa"/>
              <w:right w:w="80" w:type="dxa"/>
            </w:tcMar>
          </w:tcPr>
          <w:p w14:paraId="07077B49" w14:textId="77777777" w:rsidR="00903990" w:rsidRDefault="00000000">
            <w:pPr>
              <w:rPr>
                <w:rFonts w:hint="eastAsia"/>
              </w:rPr>
            </w:pPr>
            <w:r>
              <w:rPr>
                <w:sz w:val="16"/>
              </w:rPr>
              <w:t>Calendar</w:t>
            </w:r>
          </w:p>
        </w:tc>
        <w:tc>
          <w:tcPr>
            <w:tcW w:w="1008" w:type="dxa"/>
            <w:tcMar>
              <w:top w:w="80" w:type="dxa"/>
              <w:left w:w="80" w:type="dxa"/>
              <w:bottom w:w="80" w:type="dxa"/>
              <w:right w:w="80" w:type="dxa"/>
            </w:tcMar>
          </w:tcPr>
          <w:p w14:paraId="4511556E" w14:textId="77777777" w:rsidR="00903990" w:rsidRDefault="00000000">
            <w:pPr>
              <w:rPr>
                <w:rFonts w:hint="eastAsia"/>
              </w:rPr>
            </w:pPr>
            <w:r>
              <w:rPr>
                <w:sz w:val="16"/>
              </w:rPr>
              <w:t>1,827</w:t>
            </w:r>
          </w:p>
        </w:tc>
        <w:tc>
          <w:tcPr>
            <w:tcW w:w="6984" w:type="dxa"/>
            <w:tcMar>
              <w:top w:w="80" w:type="dxa"/>
              <w:left w:w="80" w:type="dxa"/>
              <w:bottom w:w="80" w:type="dxa"/>
              <w:right w:w="80" w:type="dxa"/>
            </w:tcMar>
          </w:tcPr>
          <w:p w14:paraId="45073E1B" w14:textId="77777777" w:rsidR="00903990" w:rsidRDefault="00000000">
            <w:pPr>
              <w:rPr>
                <w:rFonts w:hint="eastAsia"/>
              </w:rPr>
            </w:pPr>
            <w:r>
              <w:rPr>
                <w:sz w:val="16"/>
              </w:rPr>
              <w:t>Date, Month, Month_No, Quarter, Year</w:t>
            </w:r>
          </w:p>
        </w:tc>
      </w:tr>
    </w:tbl>
    <w:p w14:paraId="3FB9B11B" w14:textId="77777777" w:rsidR="00903990" w:rsidRDefault="00903990">
      <w:pPr>
        <w:rPr>
          <w:rFonts w:hint="eastAsia"/>
        </w:rPr>
      </w:pPr>
    </w:p>
    <w:p w14:paraId="51CC3651" w14:textId="77777777" w:rsidR="00903990" w:rsidRDefault="00000000">
      <w:pPr>
        <w:pStyle w:val="Heading2"/>
      </w:pPr>
      <w:r>
        <w:t>2.3 Source Relationships and Preparation</w:t>
      </w:r>
    </w:p>
    <w:p w14:paraId="224CB5A4" w14:textId="77777777" w:rsidR="00903990" w:rsidRDefault="00000000">
      <w:pPr>
        <w:pStyle w:val="BodyText"/>
        <w:jc w:val="both"/>
        <w:rPr>
          <w:rFonts w:hint="eastAsia"/>
        </w:rPr>
      </w:pPr>
      <w:r>
        <w:t>For Source System A, the main relationship path is Patient -&gt; Appointment &lt;- Doctor, followed by Appointment -&gt; Treatment and Treatment -&gt; Billing. Source System B links Patient and Doctor to Admission, Doctor to Department, and Admission to Treatment and Billing, with a separate Calendar table for date analysis. During integration, I did not assume that operational IDs were unique across both datasets. I assigned each source a SourceSystemCode (CSV or XLSX) and used source-aware business keys together with warehouse surrogate keys.</w:t>
      </w:r>
    </w:p>
    <w:p w14:paraId="73E123D9" w14:textId="77777777" w:rsidR="00903990" w:rsidRDefault="00000000">
      <w:pPr>
        <w:pStyle w:val="BodyText"/>
        <w:jc w:val="both"/>
        <w:rPr>
          <w:rFonts w:hint="eastAsia"/>
        </w:rPr>
      </w:pPr>
      <w:r>
        <w:t>I created a staging database named Hospital_Staging and loaded the raw files into source-specific staging tables through SSIS before applying warehouse transformations. After correcting duplicate reloads during development, the final CSV staging counts were 50 patients, 10 doctors, 200 appointments, 200 treatments, and 200 billing rows. The Excel staging counts were 10,000 patients, 200 doctors, 12 departments, 50,000 admissions, 50,000 treatments, 50,000 billing rows, and 1,827 calendar rows.</w:t>
      </w:r>
    </w:p>
    <w:p w14:paraId="1F2942C8" w14:textId="77777777" w:rsidR="00903990" w:rsidRDefault="00000000">
      <w:pPr>
        <w:pStyle w:val="ListBullet"/>
        <w:spacing w:after="60"/>
        <w:rPr>
          <w:rFonts w:hint="eastAsia"/>
        </w:rPr>
      </w:pPr>
      <w:r>
        <w:t>I standardised inconsistent gender values so the warehouse uses a consistent representation such as Male and Female.</w:t>
      </w:r>
    </w:p>
    <w:p w14:paraId="0CF3AB61" w14:textId="77777777" w:rsidR="00903990" w:rsidRDefault="00000000">
      <w:pPr>
        <w:pStyle w:val="ListBullet"/>
        <w:spacing w:after="60"/>
        <w:rPr>
          <w:rFonts w:hint="eastAsia"/>
        </w:rPr>
      </w:pPr>
      <w:r>
        <w:t>I converted source date values into SQL DATE values and generated integer DateKey values for dimensional analysis.</w:t>
      </w:r>
    </w:p>
    <w:p w14:paraId="7B026EF8" w14:textId="77777777" w:rsidR="00903990" w:rsidRDefault="00000000">
      <w:pPr>
        <w:pStyle w:val="ListBullet"/>
        <w:spacing w:after="60"/>
        <w:rPr>
          <w:rFonts w:hint="eastAsia"/>
        </w:rPr>
      </w:pPr>
      <w:r>
        <w:t>I trimmed and standardised treatment type, payment method, and payment status values before loading them into the analytical structures.</w:t>
      </w:r>
    </w:p>
    <w:p w14:paraId="27680BEB" w14:textId="77777777" w:rsidR="00903990" w:rsidRDefault="00000000">
      <w:pPr>
        <w:pStyle w:val="ListBullet"/>
        <w:spacing w:after="60"/>
        <w:rPr>
          <w:rFonts w:hint="eastAsia"/>
        </w:rPr>
      </w:pPr>
      <w:r>
        <w:lastRenderedPageBreak/>
        <w:t>When an attribute was not available in one source, I kept it as NULL rather than creating a value that did not exist in the source data.</w:t>
      </w:r>
    </w:p>
    <w:p w14:paraId="5D9DF888" w14:textId="77777777" w:rsidR="00903990" w:rsidRDefault="00000000">
      <w:pPr>
        <w:pStyle w:val="ListBullet"/>
        <w:spacing w:after="60"/>
        <w:rPr>
          <w:rFonts w:hint="eastAsia"/>
        </w:rPr>
      </w:pPr>
      <w:r>
        <w:t>I added source-aware unique keys and NOT EXISTS checks so that rerunning the ETL does not insert the same warehouse rows again.</w:t>
      </w:r>
    </w:p>
    <w:p w14:paraId="10546229" w14:textId="77777777" w:rsidR="00903990" w:rsidRDefault="00000000">
      <w:pPr>
        <w:pStyle w:val="Heading1"/>
        <w:pageBreakBefore/>
        <w:spacing w:before="240"/>
      </w:pPr>
      <w:r>
        <w:lastRenderedPageBreak/>
        <w:t>Task 3: Data Warehouse Architecture Design</w:t>
      </w:r>
    </w:p>
    <w:p w14:paraId="10466FD3" w14:textId="77777777" w:rsidR="00903990" w:rsidRDefault="00000000">
      <w:pPr>
        <w:pStyle w:val="BodyText"/>
        <w:jc w:val="both"/>
        <w:rPr>
          <w:rFonts w:hint="eastAsia"/>
        </w:rPr>
      </w:pPr>
      <w:r>
        <w:t>I used a layered architecture so that each stage of the solution has a clear responsibility. The design separates the operational sources, ETL processing, warehouse storage, analytical modelling, and BI presentation. This made the implementation easier to test and also made it possible to validate each layer independently.</w:t>
      </w:r>
    </w:p>
    <w:p w14:paraId="793CBC94" w14:textId="77777777" w:rsidR="00903990" w:rsidRDefault="00000000">
      <w:pPr>
        <w:keepNext/>
        <w:jc w:val="center"/>
        <w:rPr>
          <w:rFonts w:hint="eastAsia"/>
        </w:rPr>
      </w:pPr>
      <w:r>
        <w:rPr>
          <w:noProof/>
        </w:rPr>
        <w:drawing>
          <wp:inline distT="0" distB="0" distL="0" distR="0" wp14:anchorId="00393792" wp14:editId="2E158939">
            <wp:extent cx="5989320" cy="38246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 Data Warehouse and Business Intelligence Architecture.png"/>
                    <pic:cNvPicPr/>
                  </pic:nvPicPr>
                  <pic:blipFill>
                    <a:blip r:embed="rId10"/>
                    <a:stretch>
                      <a:fillRect/>
                    </a:stretch>
                  </pic:blipFill>
                  <pic:spPr>
                    <a:xfrm>
                      <a:off x="0" y="0"/>
                      <a:ext cx="5989320" cy="3824676"/>
                    </a:xfrm>
                    <a:prstGeom prst="rect">
                      <a:avLst/>
                    </a:prstGeom>
                  </pic:spPr>
                </pic:pic>
              </a:graphicData>
            </a:graphic>
          </wp:inline>
        </w:drawing>
      </w:r>
    </w:p>
    <w:p w14:paraId="2A1B6C2F" w14:textId="77777777" w:rsidR="00903990" w:rsidRDefault="00000000">
      <w:pPr>
        <w:pStyle w:val="Caption"/>
        <w:jc w:val="center"/>
        <w:rPr>
          <w:rFonts w:hint="eastAsia"/>
        </w:rPr>
      </w:pPr>
      <w:r>
        <w:t>Figure 1. Hospital Data Warehouse and Business Intelligence Architecture</w:t>
      </w:r>
    </w:p>
    <w:p w14:paraId="791208A2" w14:textId="77777777" w:rsidR="00903990" w:rsidRDefault="00000000">
      <w:pPr>
        <w:pStyle w:val="Heading2"/>
      </w:pPr>
      <w:r>
        <w:t>3.1 Architecture Components</w:t>
      </w:r>
    </w:p>
    <w:tbl>
      <w:tblPr>
        <w:tblStyle w:val="TableGrid"/>
        <w:tblW w:w="0" w:type="auto"/>
        <w:jc w:val="center"/>
        <w:tblLook w:val="04A0" w:firstRow="1" w:lastRow="0" w:firstColumn="1" w:lastColumn="0" w:noHBand="0" w:noVBand="1"/>
      </w:tblPr>
      <w:tblGrid>
        <w:gridCol w:w="1800"/>
        <w:gridCol w:w="3240"/>
        <w:gridCol w:w="4320"/>
      </w:tblGrid>
      <w:tr w:rsidR="00903990" w14:paraId="3E9B93F7" w14:textId="77777777">
        <w:trPr>
          <w:tblHeader/>
          <w:jc w:val="center"/>
        </w:trPr>
        <w:tc>
          <w:tcPr>
            <w:tcW w:w="1800" w:type="dxa"/>
            <w:shd w:val="clear" w:color="auto" w:fill="1F4E79"/>
            <w:tcMar>
              <w:top w:w="80" w:type="dxa"/>
              <w:left w:w="80" w:type="dxa"/>
              <w:bottom w:w="80" w:type="dxa"/>
              <w:right w:w="80" w:type="dxa"/>
            </w:tcMar>
            <w:vAlign w:val="center"/>
          </w:tcPr>
          <w:p w14:paraId="43E22C95" w14:textId="77777777" w:rsidR="00903990" w:rsidRDefault="00000000">
            <w:pPr>
              <w:jc w:val="center"/>
              <w:rPr>
                <w:rFonts w:hint="eastAsia"/>
              </w:rPr>
            </w:pPr>
            <w:r>
              <w:rPr>
                <w:b/>
                <w:color w:val="FFFFFF"/>
                <w:sz w:val="17"/>
              </w:rPr>
              <w:t>Layer</w:t>
            </w:r>
          </w:p>
        </w:tc>
        <w:tc>
          <w:tcPr>
            <w:tcW w:w="3240" w:type="dxa"/>
            <w:shd w:val="clear" w:color="auto" w:fill="1F4E79"/>
            <w:tcMar>
              <w:top w:w="80" w:type="dxa"/>
              <w:left w:w="80" w:type="dxa"/>
              <w:bottom w:w="80" w:type="dxa"/>
              <w:right w:w="80" w:type="dxa"/>
            </w:tcMar>
            <w:vAlign w:val="center"/>
          </w:tcPr>
          <w:p w14:paraId="56D5222D" w14:textId="77777777" w:rsidR="00903990" w:rsidRDefault="00000000">
            <w:pPr>
              <w:jc w:val="center"/>
              <w:rPr>
                <w:rFonts w:hint="eastAsia"/>
              </w:rPr>
            </w:pPr>
            <w:r>
              <w:rPr>
                <w:b/>
                <w:color w:val="FFFFFF"/>
                <w:sz w:val="17"/>
              </w:rPr>
              <w:t>Implemented Components</w:t>
            </w:r>
          </w:p>
        </w:tc>
        <w:tc>
          <w:tcPr>
            <w:tcW w:w="4320" w:type="dxa"/>
            <w:shd w:val="clear" w:color="auto" w:fill="1F4E79"/>
            <w:tcMar>
              <w:top w:w="80" w:type="dxa"/>
              <w:left w:w="80" w:type="dxa"/>
              <w:bottom w:w="80" w:type="dxa"/>
              <w:right w:w="80" w:type="dxa"/>
            </w:tcMar>
            <w:vAlign w:val="center"/>
          </w:tcPr>
          <w:p w14:paraId="498CEE37" w14:textId="77777777" w:rsidR="00903990" w:rsidRDefault="00000000">
            <w:pPr>
              <w:jc w:val="center"/>
              <w:rPr>
                <w:rFonts w:hint="eastAsia"/>
              </w:rPr>
            </w:pPr>
            <w:r>
              <w:rPr>
                <w:b/>
                <w:color w:val="FFFFFF"/>
                <w:sz w:val="17"/>
              </w:rPr>
              <w:t>Purpose</w:t>
            </w:r>
          </w:p>
        </w:tc>
      </w:tr>
      <w:tr w:rsidR="00903990" w14:paraId="462A7145" w14:textId="77777777">
        <w:trPr>
          <w:jc w:val="center"/>
        </w:trPr>
        <w:tc>
          <w:tcPr>
            <w:tcW w:w="1800" w:type="dxa"/>
            <w:tcMar>
              <w:top w:w="80" w:type="dxa"/>
              <w:left w:w="80" w:type="dxa"/>
              <w:bottom w:w="80" w:type="dxa"/>
              <w:right w:w="80" w:type="dxa"/>
            </w:tcMar>
          </w:tcPr>
          <w:p w14:paraId="7188385A" w14:textId="77777777" w:rsidR="00903990" w:rsidRDefault="00000000">
            <w:pPr>
              <w:rPr>
                <w:rFonts w:hint="eastAsia"/>
              </w:rPr>
            </w:pPr>
            <w:r>
              <w:rPr>
                <w:sz w:val="17"/>
              </w:rPr>
              <w:t>Data Source Layer</w:t>
            </w:r>
          </w:p>
        </w:tc>
        <w:tc>
          <w:tcPr>
            <w:tcW w:w="3240" w:type="dxa"/>
            <w:tcMar>
              <w:top w:w="80" w:type="dxa"/>
              <w:left w:w="80" w:type="dxa"/>
              <w:bottom w:w="80" w:type="dxa"/>
              <w:right w:w="80" w:type="dxa"/>
            </w:tcMar>
          </w:tcPr>
          <w:p w14:paraId="11E6DBCB" w14:textId="77777777" w:rsidR="00903990" w:rsidRDefault="00000000">
            <w:pPr>
              <w:rPr>
                <w:rFonts w:hint="eastAsia"/>
              </w:rPr>
            </w:pPr>
            <w:r>
              <w:rPr>
                <w:sz w:val="17"/>
              </w:rPr>
              <w:t>Hospital Source A (CSV), Hospital Source B (Excel)</w:t>
            </w:r>
          </w:p>
        </w:tc>
        <w:tc>
          <w:tcPr>
            <w:tcW w:w="4320" w:type="dxa"/>
            <w:tcMar>
              <w:top w:w="80" w:type="dxa"/>
              <w:left w:w="80" w:type="dxa"/>
              <w:bottom w:w="80" w:type="dxa"/>
              <w:right w:w="80" w:type="dxa"/>
            </w:tcMar>
          </w:tcPr>
          <w:p w14:paraId="608AC167" w14:textId="77777777" w:rsidR="00903990" w:rsidRDefault="00000000">
            <w:pPr>
              <w:rPr>
                <w:rFonts w:hint="eastAsia"/>
              </w:rPr>
            </w:pPr>
            <w:r>
              <w:rPr>
                <w:sz w:val="17"/>
              </w:rPr>
              <w:t>Provides operational healthcare data from independent source structures.</w:t>
            </w:r>
          </w:p>
        </w:tc>
      </w:tr>
      <w:tr w:rsidR="00903990" w14:paraId="5FB203D2" w14:textId="77777777">
        <w:trPr>
          <w:jc w:val="center"/>
        </w:trPr>
        <w:tc>
          <w:tcPr>
            <w:tcW w:w="1800" w:type="dxa"/>
            <w:tcMar>
              <w:top w:w="80" w:type="dxa"/>
              <w:left w:w="80" w:type="dxa"/>
              <w:bottom w:w="80" w:type="dxa"/>
              <w:right w:w="80" w:type="dxa"/>
            </w:tcMar>
          </w:tcPr>
          <w:p w14:paraId="654850A3" w14:textId="77777777" w:rsidR="00903990" w:rsidRDefault="00000000">
            <w:pPr>
              <w:rPr>
                <w:rFonts w:hint="eastAsia"/>
              </w:rPr>
            </w:pPr>
            <w:r>
              <w:rPr>
                <w:sz w:val="17"/>
              </w:rPr>
              <w:t>Data Integration Layer</w:t>
            </w:r>
          </w:p>
        </w:tc>
        <w:tc>
          <w:tcPr>
            <w:tcW w:w="3240" w:type="dxa"/>
            <w:tcMar>
              <w:top w:w="80" w:type="dxa"/>
              <w:left w:w="80" w:type="dxa"/>
              <w:bottom w:w="80" w:type="dxa"/>
              <w:right w:w="80" w:type="dxa"/>
            </w:tcMar>
          </w:tcPr>
          <w:p w14:paraId="224A5EA0" w14:textId="77777777" w:rsidR="00903990" w:rsidRDefault="00000000">
            <w:pPr>
              <w:rPr>
                <w:rFonts w:hint="eastAsia"/>
              </w:rPr>
            </w:pPr>
            <w:r>
              <w:rPr>
                <w:sz w:val="17"/>
              </w:rPr>
              <w:t>SQL Server Integration Services (SSIS)</w:t>
            </w:r>
          </w:p>
        </w:tc>
        <w:tc>
          <w:tcPr>
            <w:tcW w:w="4320" w:type="dxa"/>
            <w:tcMar>
              <w:top w:w="80" w:type="dxa"/>
              <w:left w:w="80" w:type="dxa"/>
              <w:bottom w:w="80" w:type="dxa"/>
              <w:right w:w="80" w:type="dxa"/>
            </w:tcMar>
          </w:tcPr>
          <w:p w14:paraId="1A1CD8B3" w14:textId="77777777" w:rsidR="00903990" w:rsidRDefault="00000000">
            <w:pPr>
              <w:rPr>
                <w:rFonts w:hint="eastAsia"/>
              </w:rPr>
            </w:pPr>
            <w:r>
              <w:rPr>
                <w:sz w:val="17"/>
              </w:rPr>
              <w:t>Extracts, cleanses, standardises, converts, derives and loads data.</w:t>
            </w:r>
          </w:p>
        </w:tc>
      </w:tr>
      <w:tr w:rsidR="00903990" w14:paraId="5D46B836" w14:textId="77777777">
        <w:trPr>
          <w:jc w:val="center"/>
        </w:trPr>
        <w:tc>
          <w:tcPr>
            <w:tcW w:w="1800" w:type="dxa"/>
            <w:tcMar>
              <w:top w:w="80" w:type="dxa"/>
              <w:left w:w="80" w:type="dxa"/>
              <w:bottom w:w="80" w:type="dxa"/>
              <w:right w:w="80" w:type="dxa"/>
            </w:tcMar>
          </w:tcPr>
          <w:p w14:paraId="4B49835A" w14:textId="77777777" w:rsidR="00903990" w:rsidRDefault="00000000">
            <w:pPr>
              <w:rPr>
                <w:rFonts w:hint="eastAsia"/>
              </w:rPr>
            </w:pPr>
            <w:r>
              <w:rPr>
                <w:sz w:val="17"/>
              </w:rPr>
              <w:t>Storage Layer</w:t>
            </w:r>
          </w:p>
        </w:tc>
        <w:tc>
          <w:tcPr>
            <w:tcW w:w="3240" w:type="dxa"/>
            <w:tcMar>
              <w:top w:w="80" w:type="dxa"/>
              <w:left w:w="80" w:type="dxa"/>
              <w:bottom w:w="80" w:type="dxa"/>
              <w:right w:w="80" w:type="dxa"/>
            </w:tcMar>
          </w:tcPr>
          <w:p w14:paraId="5E40FB65" w14:textId="77777777" w:rsidR="00903990" w:rsidRDefault="00000000">
            <w:pPr>
              <w:rPr>
                <w:rFonts w:hint="eastAsia"/>
              </w:rPr>
            </w:pPr>
            <w:r>
              <w:rPr>
                <w:sz w:val="17"/>
              </w:rPr>
              <w:t>Hospital_Staging, Hospital_DW, Hospital_Finance_DM</w:t>
            </w:r>
          </w:p>
        </w:tc>
        <w:tc>
          <w:tcPr>
            <w:tcW w:w="4320" w:type="dxa"/>
            <w:tcMar>
              <w:top w:w="80" w:type="dxa"/>
              <w:left w:w="80" w:type="dxa"/>
              <w:bottom w:w="80" w:type="dxa"/>
              <w:right w:w="80" w:type="dxa"/>
            </w:tcMar>
          </w:tcPr>
          <w:p w14:paraId="7DF93A83" w14:textId="77777777" w:rsidR="00903990" w:rsidRDefault="00000000">
            <w:pPr>
              <w:rPr>
                <w:rFonts w:hint="eastAsia"/>
              </w:rPr>
            </w:pPr>
            <w:r>
              <w:rPr>
                <w:sz w:val="17"/>
              </w:rPr>
              <w:t>Separates raw staging, integrated enterprise warehouse and department-specific analytical data.</w:t>
            </w:r>
          </w:p>
        </w:tc>
      </w:tr>
      <w:tr w:rsidR="00903990" w14:paraId="2DF3C759" w14:textId="77777777">
        <w:trPr>
          <w:jc w:val="center"/>
        </w:trPr>
        <w:tc>
          <w:tcPr>
            <w:tcW w:w="1800" w:type="dxa"/>
            <w:tcMar>
              <w:top w:w="80" w:type="dxa"/>
              <w:left w:w="80" w:type="dxa"/>
              <w:bottom w:w="80" w:type="dxa"/>
              <w:right w:w="80" w:type="dxa"/>
            </w:tcMar>
          </w:tcPr>
          <w:p w14:paraId="7D15DCEF" w14:textId="77777777" w:rsidR="00903990" w:rsidRDefault="00000000">
            <w:pPr>
              <w:rPr>
                <w:rFonts w:hint="eastAsia"/>
              </w:rPr>
            </w:pPr>
            <w:r>
              <w:rPr>
                <w:sz w:val="17"/>
              </w:rPr>
              <w:t>Analytical / OLAP Layer</w:t>
            </w:r>
          </w:p>
        </w:tc>
        <w:tc>
          <w:tcPr>
            <w:tcW w:w="3240" w:type="dxa"/>
            <w:tcMar>
              <w:top w:w="80" w:type="dxa"/>
              <w:left w:w="80" w:type="dxa"/>
              <w:bottom w:w="80" w:type="dxa"/>
              <w:right w:w="80" w:type="dxa"/>
            </w:tcMar>
          </w:tcPr>
          <w:p w14:paraId="4AC9BD8D" w14:textId="77777777" w:rsidR="00903990" w:rsidRDefault="00000000">
            <w:pPr>
              <w:rPr>
                <w:rFonts w:hint="eastAsia"/>
              </w:rPr>
            </w:pPr>
            <w:r>
              <w:rPr>
                <w:sz w:val="17"/>
              </w:rPr>
              <w:t>SQL Server Analysis Services (SSAS) Tabular</w:t>
            </w:r>
          </w:p>
        </w:tc>
        <w:tc>
          <w:tcPr>
            <w:tcW w:w="4320" w:type="dxa"/>
            <w:tcMar>
              <w:top w:w="80" w:type="dxa"/>
              <w:left w:w="80" w:type="dxa"/>
              <w:bottom w:w="80" w:type="dxa"/>
              <w:right w:w="80" w:type="dxa"/>
            </w:tcMar>
          </w:tcPr>
          <w:p w14:paraId="3879A676" w14:textId="77777777" w:rsidR="00903990" w:rsidRDefault="00000000">
            <w:pPr>
              <w:rPr>
                <w:rFonts w:hint="eastAsia"/>
              </w:rPr>
            </w:pPr>
            <w:r>
              <w:rPr>
                <w:sz w:val="17"/>
              </w:rPr>
              <w:t>Provides measures, relationships, hierarchies, drill-down and roll-up capability.</w:t>
            </w:r>
          </w:p>
        </w:tc>
      </w:tr>
      <w:tr w:rsidR="00903990" w14:paraId="1A1CF4D3" w14:textId="77777777">
        <w:trPr>
          <w:jc w:val="center"/>
        </w:trPr>
        <w:tc>
          <w:tcPr>
            <w:tcW w:w="1800" w:type="dxa"/>
            <w:tcMar>
              <w:top w:w="80" w:type="dxa"/>
              <w:left w:w="80" w:type="dxa"/>
              <w:bottom w:w="80" w:type="dxa"/>
              <w:right w:w="80" w:type="dxa"/>
            </w:tcMar>
          </w:tcPr>
          <w:p w14:paraId="7C3369EF" w14:textId="77777777" w:rsidR="00903990" w:rsidRDefault="00000000">
            <w:pPr>
              <w:rPr>
                <w:rFonts w:hint="eastAsia"/>
              </w:rPr>
            </w:pPr>
            <w:r>
              <w:rPr>
                <w:sz w:val="17"/>
              </w:rPr>
              <w:t>Presentation Layer</w:t>
            </w:r>
          </w:p>
        </w:tc>
        <w:tc>
          <w:tcPr>
            <w:tcW w:w="3240" w:type="dxa"/>
            <w:tcMar>
              <w:top w:w="80" w:type="dxa"/>
              <w:left w:w="80" w:type="dxa"/>
              <w:bottom w:w="80" w:type="dxa"/>
              <w:right w:w="80" w:type="dxa"/>
            </w:tcMar>
          </w:tcPr>
          <w:p w14:paraId="5B73F666" w14:textId="77777777" w:rsidR="00903990" w:rsidRDefault="00000000">
            <w:pPr>
              <w:rPr>
                <w:rFonts w:hint="eastAsia"/>
              </w:rPr>
            </w:pPr>
            <w:r>
              <w:rPr>
                <w:sz w:val="17"/>
              </w:rPr>
              <w:t>Microsoft Power BI</w:t>
            </w:r>
          </w:p>
        </w:tc>
        <w:tc>
          <w:tcPr>
            <w:tcW w:w="4320" w:type="dxa"/>
            <w:tcMar>
              <w:top w:w="80" w:type="dxa"/>
              <w:left w:w="80" w:type="dxa"/>
              <w:bottom w:w="80" w:type="dxa"/>
              <w:right w:w="80" w:type="dxa"/>
            </w:tcMar>
          </w:tcPr>
          <w:p w14:paraId="0AC09B92" w14:textId="77777777" w:rsidR="00903990" w:rsidRDefault="00000000">
            <w:pPr>
              <w:rPr>
                <w:rFonts w:hint="eastAsia"/>
              </w:rPr>
            </w:pPr>
            <w:r>
              <w:rPr>
                <w:sz w:val="17"/>
              </w:rPr>
              <w:t>Provides KPI cards, charts, trends, filters, slicers and interactive analysis.</w:t>
            </w:r>
          </w:p>
        </w:tc>
      </w:tr>
    </w:tbl>
    <w:p w14:paraId="63E912C0" w14:textId="77777777" w:rsidR="00903990" w:rsidRDefault="00903990">
      <w:pPr>
        <w:rPr>
          <w:rFonts w:hint="eastAsia"/>
        </w:rPr>
      </w:pPr>
    </w:p>
    <w:p w14:paraId="7F813041" w14:textId="77777777" w:rsidR="00903990" w:rsidRDefault="00000000">
      <w:pPr>
        <w:pStyle w:val="Heading1"/>
        <w:pageBreakBefore/>
        <w:spacing w:before="240"/>
      </w:pPr>
      <w:r>
        <w:lastRenderedPageBreak/>
        <w:t>Task 4: Dimensional Data Warehouse Design and Implementation</w:t>
      </w:r>
    </w:p>
    <w:p w14:paraId="1A252C05" w14:textId="77777777" w:rsidR="00903990" w:rsidRDefault="00000000">
      <w:pPr>
        <w:pStyle w:val="BodyText"/>
        <w:jc w:val="both"/>
        <w:rPr>
          <w:rFonts w:hint="eastAsia"/>
        </w:rPr>
      </w:pPr>
      <w:r>
        <w:t>I implemented one integrated warehouse rather than creating two separate warehouses. The design uses multiple related star schemas that share conformed dimensions. Appointment and admission remain separate fact tables because they represent different business processes and have different grains, while the shared dimensions make cross-process analysis consistent.</w:t>
      </w:r>
    </w:p>
    <w:p w14:paraId="1F167FC7" w14:textId="77777777" w:rsidR="00903990" w:rsidRDefault="00000000">
      <w:pPr>
        <w:keepNext/>
        <w:jc w:val="center"/>
        <w:rPr>
          <w:rFonts w:hint="eastAsia"/>
        </w:rPr>
      </w:pPr>
      <w:r>
        <w:rPr>
          <w:noProof/>
        </w:rPr>
        <w:drawing>
          <wp:inline distT="0" distB="0" distL="0" distR="0" wp14:anchorId="0B3E177E" wp14:editId="6817FF15">
            <wp:extent cx="5989320" cy="39195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_DW_Dimensional_Schema.png"/>
                    <pic:cNvPicPr/>
                  </pic:nvPicPr>
                  <pic:blipFill>
                    <a:blip r:embed="rId11"/>
                    <a:stretch>
                      <a:fillRect/>
                    </a:stretch>
                  </pic:blipFill>
                  <pic:spPr>
                    <a:xfrm>
                      <a:off x="0" y="0"/>
                      <a:ext cx="5989320" cy="3919513"/>
                    </a:xfrm>
                    <a:prstGeom prst="rect">
                      <a:avLst/>
                    </a:prstGeom>
                  </pic:spPr>
                </pic:pic>
              </a:graphicData>
            </a:graphic>
          </wp:inline>
        </w:drawing>
      </w:r>
    </w:p>
    <w:p w14:paraId="3D30C577" w14:textId="77777777" w:rsidR="00903990" w:rsidRDefault="00000000">
      <w:pPr>
        <w:pStyle w:val="Caption"/>
        <w:jc w:val="center"/>
        <w:rPr>
          <w:rFonts w:hint="eastAsia"/>
        </w:rPr>
      </w:pPr>
      <w:r>
        <w:t>Figure 2. Implemented Hospital_DW Dimensional Schema</w:t>
      </w:r>
    </w:p>
    <w:p w14:paraId="13144DB6" w14:textId="77777777" w:rsidR="00903990" w:rsidRDefault="00000000">
      <w:pPr>
        <w:pStyle w:val="Heading2"/>
      </w:pPr>
      <w:r>
        <w:t>4.1 Dimension Tables</w:t>
      </w:r>
    </w:p>
    <w:tbl>
      <w:tblPr>
        <w:tblStyle w:val="TableGrid"/>
        <w:tblW w:w="0" w:type="auto"/>
        <w:jc w:val="center"/>
        <w:tblLook w:val="04A0" w:firstRow="1" w:lastRow="0" w:firstColumn="1" w:lastColumn="0" w:noHBand="0" w:noVBand="1"/>
      </w:tblPr>
      <w:tblGrid>
        <w:gridCol w:w="2160"/>
        <w:gridCol w:w="7200"/>
      </w:tblGrid>
      <w:tr w:rsidR="00903990" w14:paraId="06B790DC" w14:textId="77777777">
        <w:trPr>
          <w:tblHeader/>
          <w:jc w:val="center"/>
        </w:trPr>
        <w:tc>
          <w:tcPr>
            <w:tcW w:w="2160" w:type="dxa"/>
            <w:shd w:val="clear" w:color="auto" w:fill="1F4E79"/>
            <w:tcMar>
              <w:top w:w="80" w:type="dxa"/>
              <w:left w:w="80" w:type="dxa"/>
              <w:bottom w:w="80" w:type="dxa"/>
              <w:right w:w="80" w:type="dxa"/>
            </w:tcMar>
            <w:vAlign w:val="center"/>
          </w:tcPr>
          <w:p w14:paraId="0CF5ECAD" w14:textId="77777777" w:rsidR="00903990" w:rsidRDefault="00000000">
            <w:pPr>
              <w:jc w:val="center"/>
              <w:rPr>
                <w:rFonts w:hint="eastAsia"/>
              </w:rPr>
            </w:pPr>
            <w:r>
              <w:rPr>
                <w:b/>
                <w:color w:val="FFFFFF"/>
                <w:sz w:val="18"/>
              </w:rPr>
              <w:t>Dimension</w:t>
            </w:r>
          </w:p>
        </w:tc>
        <w:tc>
          <w:tcPr>
            <w:tcW w:w="7200" w:type="dxa"/>
            <w:shd w:val="clear" w:color="auto" w:fill="1F4E79"/>
            <w:tcMar>
              <w:top w:w="80" w:type="dxa"/>
              <w:left w:w="80" w:type="dxa"/>
              <w:bottom w:w="80" w:type="dxa"/>
              <w:right w:w="80" w:type="dxa"/>
            </w:tcMar>
            <w:vAlign w:val="center"/>
          </w:tcPr>
          <w:p w14:paraId="51856D1B" w14:textId="77777777" w:rsidR="00903990" w:rsidRDefault="00000000">
            <w:pPr>
              <w:jc w:val="center"/>
              <w:rPr>
                <w:rFonts w:hint="eastAsia"/>
              </w:rPr>
            </w:pPr>
            <w:r>
              <w:rPr>
                <w:b/>
                <w:color w:val="FFFFFF"/>
                <w:sz w:val="18"/>
              </w:rPr>
              <w:t>Purpose</w:t>
            </w:r>
          </w:p>
        </w:tc>
      </w:tr>
      <w:tr w:rsidR="00903990" w14:paraId="1EF6861E" w14:textId="77777777">
        <w:trPr>
          <w:jc w:val="center"/>
        </w:trPr>
        <w:tc>
          <w:tcPr>
            <w:tcW w:w="2160" w:type="dxa"/>
            <w:tcMar>
              <w:top w:w="80" w:type="dxa"/>
              <w:left w:w="80" w:type="dxa"/>
              <w:bottom w:w="80" w:type="dxa"/>
              <w:right w:w="80" w:type="dxa"/>
            </w:tcMar>
          </w:tcPr>
          <w:p w14:paraId="4B3CF88D" w14:textId="77777777" w:rsidR="00903990" w:rsidRDefault="00000000">
            <w:pPr>
              <w:rPr>
                <w:rFonts w:hint="eastAsia"/>
              </w:rPr>
            </w:pPr>
            <w:r>
              <w:rPr>
                <w:sz w:val="18"/>
              </w:rPr>
              <w:t>DimHospitalSource</w:t>
            </w:r>
          </w:p>
        </w:tc>
        <w:tc>
          <w:tcPr>
            <w:tcW w:w="7200" w:type="dxa"/>
            <w:tcMar>
              <w:top w:w="80" w:type="dxa"/>
              <w:left w:w="80" w:type="dxa"/>
              <w:bottom w:w="80" w:type="dxa"/>
              <w:right w:w="80" w:type="dxa"/>
            </w:tcMar>
          </w:tcPr>
          <w:p w14:paraId="7D180EA3" w14:textId="77777777" w:rsidR="00903990" w:rsidRDefault="00000000">
            <w:pPr>
              <w:rPr>
                <w:rFonts w:hint="eastAsia"/>
              </w:rPr>
            </w:pPr>
            <w:r>
              <w:rPr>
                <w:sz w:val="18"/>
              </w:rPr>
              <w:t>Identifies the originating source system and format.</w:t>
            </w:r>
          </w:p>
        </w:tc>
      </w:tr>
      <w:tr w:rsidR="00903990" w14:paraId="41DC1608" w14:textId="77777777">
        <w:trPr>
          <w:jc w:val="center"/>
        </w:trPr>
        <w:tc>
          <w:tcPr>
            <w:tcW w:w="2160" w:type="dxa"/>
            <w:tcMar>
              <w:top w:w="80" w:type="dxa"/>
              <w:left w:w="80" w:type="dxa"/>
              <w:bottom w:w="80" w:type="dxa"/>
              <w:right w:w="80" w:type="dxa"/>
            </w:tcMar>
          </w:tcPr>
          <w:p w14:paraId="7283ECF6" w14:textId="77777777" w:rsidR="00903990" w:rsidRDefault="00000000">
            <w:pPr>
              <w:rPr>
                <w:rFonts w:hint="eastAsia"/>
              </w:rPr>
            </w:pPr>
            <w:r>
              <w:rPr>
                <w:sz w:val="18"/>
              </w:rPr>
              <w:t>DimPatient</w:t>
            </w:r>
          </w:p>
        </w:tc>
        <w:tc>
          <w:tcPr>
            <w:tcW w:w="7200" w:type="dxa"/>
            <w:tcMar>
              <w:top w:w="80" w:type="dxa"/>
              <w:left w:w="80" w:type="dxa"/>
              <w:bottom w:w="80" w:type="dxa"/>
              <w:right w:w="80" w:type="dxa"/>
            </w:tcMar>
          </w:tcPr>
          <w:p w14:paraId="4A267ED2" w14:textId="77777777" w:rsidR="00903990" w:rsidRDefault="00000000">
            <w:pPr>
              <w:rPr>
                <w:rFonts w:hint="eastAsia"/>
              </w:rPr>
            </w:pPr>
            <w:r>
              <w:rPr>
                <w:sz w:val="18"/>
              </w:rPr>
              <w:t>Conformed patient attributes with source-aware patient IDs.</w:t>
            </w:r>
          </w:p>
        </w:tc>
      </w:tr>
      <w:tr w:rsidR="00903990" w14:paraId="252DB692" w14:textId="77777777">
        <w:trPr>
          <w:jc w:val="center"/>
        </w:trPr>
        <w:tc>
          <w:tcPr>
            <w:tcW w:w="2160" w:type="dxa"/>
            <w:tcMar>
              <w:top w:w="80" w:type="dxa"/>
              <w:left w:w="80" w:type="dxa"/>
              <w:bottom w:w="80" w:type="dxa"/>
              <w:right w:w="80" w:type="dxa"/>
            </w:tcMar>
          </w:tcPr>
          <w:p w14:paraId="3345FF48" w14:textId="77777777" w:rsidR="00903990" w:rsidRDefault="00000000">
            <w:pPr>
              <w:rPr>
                <w:rFonts w:hint="eastAsia"/>
              </w:rPr>
            </w:pPr>
            <w:r>
              <w:rPr>
                <w:sz w:val="18"/>
              </w:rPr>
              <w:t>DimDoctor</w:t>
            </w:r>
          </w:p>
        </w:tc>
        <w:tc>
          <w:tcPr>
            <w:tcW w:w="7200" w:type="dxa"/>
            <w:tcMar>
              <w:top w:w="80" w:type="dxa"/>
              <w:left w:w="80" w:type="dxa"/>
              <w:bottom w:w="80" w:type="dxa"/>
              <w:right w:w="80" w:type="dxa"/>
            </w:tcMar>
          </w:tcPr>
          <w:p w14:paraId="1F5F46D9" w14:textId="77777777" w:rsidR="00903990" w:rsidRDefault="00000000">
            <w:pPr>
              <w:rPr>
                <w:rFonts w:hint="eastAsia"/>
              </w:rPr>
            </w:pPr>
            <w:r>
              <w:rPr>
                <w:sz w:val="18"/>
              </w:rPr>
              <w:t>Doctor name, specialization, experience/fee and source attributes.</w:t>
            </w:r>
          </w:p>
        </w:tc>
      </w:tr>
      <w:tr w:rsidR="00903990" w14:paraId="4CCC2F25" w14:textId="77777777">
        <w:trPr>
          <w:jc w:val="center"/>
        </w:trPr>
        <w:tc>
          <w:tcPr>
            <w:tcW w:w="2160" w:type="dxa"/>
            <w:tcMar>
              <w:top w:w="80" w:type="dxa"/>
              <w:left w:w="80" w:type="dxa"/>
              <w:bottom w:w="80" w:type="dxa"/>
              <w:right w:w="80" w:type="dxa"/>
            </w:tcMar>
          </w:tcPr>
          <w:p w14:paraId="65C1BA4E" w14:textId="77777777" w:rsidR="00903990" w:rsidRDefault="00000000">
            <w:pPr>
              <w:rPr>
                <w:rFonts w:hint="eastAsia"/>
              </w:rPr>
            </w:pPr>
            <w:r>
              <w:rPr>
                <w:sz w:val="18"/>
              </w:rPr>
              <w:t>DimDepartment</w:t>
            </w:r>
          </w:p>
        </w:tc>
        <w:tc>
          <w:tcPr>
            <w:tcW w:w="7200" w:type="dxa"/>
            <w:tcMar>
              <w:top w:w="80" w:type="dxa"/>
              <w:left w:w="80" w:type="dxa"/>
              <w:bottom w:w="80" w:type="dxa"/>
              <w:right w:w="80" w:type="dxa"/>
            </w:tcMar>
          </w:tcPr>
          <w:p w14:paraId="5415362D" w14:textId="77777777" w:rsidR="00903990" w:rsidRDefault="00000000">
            <w:pPr>
              <w:rPr>
                <w:rFonts w:hint="eastAsia"/>
              </w:rPr>
            </w:pPr>
            <w:r>
              <w:rPr>
                <w:sz w:val="18"/>
              </w:rPr>
              <w:t>Department details from the Excel source.</w:t>
            </w:r>
          </w:p>
        </w:tc>
      </w:tr>
      <w:tr w:rsidR="00903990" w14:paraId="140A577B" w14:textId="77777777">
        <w:trPr>
          <w:jc w:val="center"/>
        </w:trPr>
        <w:tc>
          <w:tcPr>
            <w:tcW w:w="2160" w:type="dxa"/>
            <w:tcMar>
              <w:top w:w="80" w:type="dxa"/>
              <w:left w:w="80" w:type="dxa"/>
              <w:bottom w:w="80" w:type="dxa"/>
              <w:right w:w="80" w:type="dxa"/>
            </w:tcMar>
          </w:tcPr>
          <w:p w14:paraId="50396D44" w14:textId="77777777" w:rsidR="00903990" w:rsidRDefault="00000000">
            <w:pPr>
              <w:rPr>
                <w:rFonts w:hint="eastAsia"/>
              </w:rPr>
            </w:pPr>
            <w:r>
              <w:rPr>
                <w:sz w:val="18"/>
              </w:rPr>
              <w:t>DimTreatmentType</w:t>
            </w:r>
          </w:p>
        </w:tc>
        <w:tc>
          <w:tcPr>
            <w:tcW w:w="7200" w:type="dxa"/>
            <w:tcMar>
              <w:top w:w="80" w:type="dxa"/>
              <w:left w:w="80" w:type="dxa"/>
              <w:bottom w:w="80" w:type="dxa"/>
              <w:right w:w="80" w:type="dxa"/>
            </w:tcMar>
          </w:tcPr>
          <w:p w14:paraId="4621A6D7" w14:textId="77777777" w:rsidR="00903990" w:rsidRDefault="00000000">
            <w:pPr>
              <w:rPr>
                <w:rFonts w:hint="eastAsia"/>
              </w:rPr>
            </w:pPr>
            <w:r>
              <w:rPr>
                <w:sz w:val="18"/>
              </w:rPr>
              <w:t>Standardised treatment type values shared by treatment facts.</w:t>
            </w:r>
          </w:p>
        </w:tc>
      </w:tr>
      <w:tr w:rsidR="00903990" w14:paraId="4D1CC46A" w14:textId="77777777">
        <w:trPr>
          <w:jc w:val="center"/>
        </w:trPr>
        <w:tc>
          <w:tcPr>
            <w:tcW w:w="2160" w:type="dxa"/>
            <w:tcMar>
              <w:top w:w="80" w:type="dxa"/>
              <w:left w:w="80" w:type="dxa"/>
              <w:bottom w:w="80" w:type="dxa"/>
              <w:right w:w="80" w:type="dxa"/>
            </w:tcMar>
          </w:tcPr>
          <w:p w14:paraId="6BCAC733" w14:textId="77777777" w:rsidR="00903990" w:rsidRDefault="00000000">
            <w:pPr>
              <w:rPr>
                <w:rFonts w:hint="eastAsia"/>
              </w:rPr>
            </w:pPr>
            <w:r>
              <w:rPr>
                <w:sz w:val="18"/>
              </w:rPr>
              <w:t>DimDate</w:t>
            </w:r>
          </w:p>
        </w:tc>
        <w:tc>
          <w:tcPr>
            <w:tcW w:w="7200" w:type="dxa"/>
            <w:tcMar>
              <w:top w:w="80" w:type="dxa"/>
              <w:left w:w="80" w:type="dxa"/>
              <w:bottom w:w="80" w:type="dxa"/>
              <w:right w:w="80" w:type="dxa"/>
            </w:tcMar>
          </w:tcPr>
          <w:p w14:paraId="5D48CE3C" w14:textId="77777777" w:rsidR="00903990" w:rsidRDefault="00000000">
            <w:pPr>
              <w:rPr>
                <w:rFonts w:hint="eastAsia"/>
              </w:rPr>
            </w:pPr>
            <w:r>
              <w:rPr>
                <w:sz w:val="18"/>
              </w:rPr>
              <w:t>Role-playing date dimension for appointment, admission, discharge, encounter, treatment and billing dates.</w:t>
            </w:r>
          </w:p>
        </w:tc>
      </w:tr>
    </w:tbl>
    <w:p w14:paraId="63A7F092" w14:textId="77777777" w:rsidR="00903990" w:rsidRDefault="00903990">
      <w:pPr>
        <w:rPr>
          <w:rFonts w:hint="eastAsia"/>
        </w:rPr>
      </w:pPr>
    </w:p>
    <w:p w14:paraId="3CC4F79E" w14:textId="77777777" w:rsidR="00903990" w:rsidRDefault="00000000">
      <w:pPr>
        <w:pStyle w:val="Heading2"/>
      </w:pPr>
      <w:r>
        <w:t>4.2 Fact Tables, Grain and Measures</w:t>
      </w:r>
    </w:p>
    <w:tbl>
      <w:tblPr>
        <w:tblStyle w:val="TableGrid"/>
        <w:tblW w:w="0" w:type="auto"/>
        <w:jc w:val="center"/>
        <w:tblLook w:val="04A0" w:firstRow="1" w:lastRow="0" w:firstColumn="1" w:lastColumn="0" w:noHBand="0" w:noVBand="1"/>
      </w:tblPr>
      <w:tblGrid>
        <w:gridCol w:w="1944"/>
        <w:gridCol w:w="3744"/>
        <w:gridCol w:w="4248"/>
      </w:tblGrid>
      <w:tr w:rsidR="00903990" w14:paraId="430A7BFD" w14:textId="77777777">
        <w:trPr>
          <w:tblHeader/>
          <w:jc w:val="center"/>
        </w:trPr>
        <w:tc>
          <w:tcPr>
            <w:tcW w:w="1944" w:type="dxa"/>
            <w:shd w:val="clear" w:color="auto" w:fill="1F4E79"/>
            <w:tcMar>
              <w:top w:w="80" w:type="dxa"/>
              <w:left w:w="80" w:type="dxa"/>
              <w:bottom w:w="80" w:type="dxa"/>
              <w:right w:w="80" w:type="dxa"/>
            </w:tcMar>
            <w:vAlign w:val="center"/>
          </w:tcPr>
          <w:p w14:paraId="6B5C356C" w14:textId="77777777" w:rsidR="00903990" w:rsidRDefault="00000000">
            <w:pPr>
              <w:jc w:val="center"/>
              <w:rPr>
                <w:rFonts w:hint="eastAsia"/>
              </w:rPr>
            </w:pPr>
            <w:r>
              <w:rPr>
                <w:b/>
                <w:color w:val="FFFFFF"/>
                <w:sz w:val="17"/>
              </w:rPr>
              <w:t>Fact</w:t>
            </w:r>
          </w:p>
        </w:tc>
        <w:tc>
          <w:tcPr>
            <w:tcW w:w="3744" w:type="dxa"/>
            <w:shd w:val="clear" w:color="auto" w:fill="1F4E79"/>
            <w:tcMar>
              <w:top w:w="80" w:type="dxa"/>
              <w:left w:w="80" w:type="dxa"/>
              <w:bottom w:w="80" w:type="dxa"/>
              <w:right w:w="80" w:type="dxa"/>
            </w:tcMar>
            <w:vAlign w:val="center"/>
          </w:tcPr>
          <w:p w14:paraId="4B7A65F2" w14:textId="77777777" w:rsidR="00903990" w:rsidRDefault="00000000">
            <w:pPr>
              <w:jc w:val="center"/>
              <w:rPr>
                <w:rFonts w:hint="eastAsia"/>
              </w:rPr>
            </w:pPr>
            <w:r>
              <w:rPr>
                <w:b/>
                <w:color w:val="FFFFFF"/>
                <w:sz w:val="17"/>
              </w:rPr>
              <w:t>Grain</w:t>
            </w:r>
          </w:p>
        </w:tc>
        <w:tc>
          <w:tcPr>
            <w:tcW w:w="4248" w:type="dxa"/>
            <w:shd w:val="clear" w:color="auto" w:fill="1F4E79"/>
            <w:tcMar>
              <w:top w:w="80" w:type="dxa"/>
              <w:left w:w="80" w:type="dxa"/>
              <w:bottom w:w="80" w:type="dxa"/>
              <w:right w:w="80" w:type="dxa"/>
            </w:tcMar>
            <w:vAlign w:val="center"/>
          </w:tcPr>
          <w:p w14:paraId="31A5DC8B" w14:textId="77777777" w:rsidR="00903990" w:rsidRDefault="00000000">
            <w:pPr>
              <w:jc w:val="center"/>
              <w:rPr>
                <w:rFonts w:hint="eastAsia"/>
              </w:rPr>
            </w:pPr>
            <w:r>
              <w:rPr>
                <w:b/>
                <w:color w:val="FFFFFF"/>
                <w:sz w:val="17"/>
              </w:rPr>
              <w:t>Main Measures</w:t>
            </w:r>
          </w:p>
        </w:tc>
      </w:tr>
      <w:tr w:rsidR="00903990" w14:paraId="29603078" w14:textId="77777777">
        <w:trPr>
          <w:jc w:val="center"/>
        </w:trPr>
        <w:tc>
          <w:tcPr>
            <w:tcW w:w="1944" w:type="dxa"/>
            <w:tcMar>
              <w:top w:w="80" w:type="dxa"/>
              <w:left w:w="80" w:type="dxa"/>
              <w:bottom w:w="80" w:type="dxa"/>
              <w:right w:w="80" w:type="dxa"/>
            </w:tcMar>
          </w:tcPr>
          <w:p w14:paraId="04437B4C" w14:textId="77777777" w:rsidR="00903990" w:rsidRDefault="00000000">
            <w:pPr>
              <w:rPr>
                <w:rFonts w:hint="eastAsia"/>
              </w:rPr>
            </w:pPr>
            <w:r>
              <w:rPr>
                <w:sz w:val="17"/>
              </w:rPr>
              <w:t>FactAppointment</w:t>
            </w:r>
          </w:p>
        </w:tc>
        <w:tc>
          <w:tcPr>
            <w:tcW w:w="3744" w:type="dxa"/>
            <w:tcMar>
              <w:top w:w="80" w:type="dxa"/>
              <w:left w:w="80" w:type="dxa"/>
              <w:bottom w:w="80" w:type="dxa"/>
              <w:right w:w="80" w:type="dxa"/>
            </w:tcMar>
          </w:tcPr>
          <w:p w14:paraId="2BDDB2AE" w14:textId="77777777" w:rsidR="00903990" w:rsidRDefault="00000000">
            <w:pPr>
              <w:rPr>
                <w:rFonts w:hint="eastAsia"/>
              </w:rPr>
            </w:pPr>
            <w:r>
              <w:rPr>
                <w:sz w:val="17"/>
              </w:rPr>
              <w:t>One row per CSV appointment</w:t>
            </w:r>
          </w:p>
        </w:tc>
        <w:tc>
          <w:tcPr>
            <w:tcW w:w="4248" w:type="dxa"/>
            <w:tcMar>
              <w:top w:w="80" w:type="dxa"/>
              <w:left w:w="80" w:type="dxa"/>
              <w:bottom w:w="80" w:type="dxa"/>
              <w:right w:w="80" w:type="dxa"/>
            </w:tcMar>
          </w:tcPr>
          <w:p w14:paraId="731C8D28" w14:textId="77777777" w:rsidR="00903990" w:rsidRDefault="00000000">
            <w:pPr>
              <w:rPr>
                <w:rFonts w:hint="eastAsia"/>
              </w:rPr>
            </w:pPr>
            <w:r>
              <w:rPr>
                <w:sz w:val="17"/>
              </w:rPr>
              <w:t>AppointmentCount</w:t>
            </w:r>
          </w:p>
        </w:tc>
      </w:tr>
      <w:tr w:rsidR="00903990" w14:paraId="177578CC" w14:textId="77777777">
        <w:trPr>
          <w:jc w:val="center"/>
        </w:trPr>
        <w:tc>
          <w:tcPr>
            <w:tcW w:w="1944" w:type="dxa"/>
            <w:tcMar>
              <w:top w:w="80" w:type="dxa"/>
              <w:left w:w="80" w:type="dxa"/>
              <w:bottom w:w="80" w:type="dxa"/>
              <w:right w:w="80" w:type="dxa"/>
            </w:tcMar>
          </w:tcPr>
          <w:p w14:paraId="6A3025A9" w14:textId="77777777" w:rsidR="00903990" w:rsidRDefault="00000000">
            <w:pPr>
              <w:rPr>
                <w:rFonts w:hint="eastAsia"/>
              </w:rPr>
            </w:pPr>
            <w:r>
              <w:rPr>
                <w:sz w:val="17"/>
              </w:rPr>
              <w:lastRenderedPageBreak/>
              <w:t>FactAdmission</w:t>
            </w:r>
          </w:p>
        </w:tc>
        <w:tc>
          <w:tcPr>
            <w:tcW w:w="3744" w:type="dxa"/>
            <w:tcMar>
              <w:top w:w="80" w:type="dxa"/>
              <w:left w:w="80" w:type="dxa"/>
              <w:bottom w:w="80" w:type="dxa"/>
              <w:right w:w="80" w:type="dxa"/>
            </w:tcMar>
          </w:tcPr>
          <w:p w14:paraId="5421BBD4" w14:textId="77777777" w:rsidR="00903990" w:rsidRDefault="00000000">
            <w:pPr>
              <w:rPr>
                <w:rFonts w:hint="eastAsia"/>
              </w:rPr>
            </w:pPr>
            <w:r>
              <w:rPr>
                <w:sz w:val="17"/>
              </w:rPr>
              <w:t>One row per Excel admission</w:t>
            </w:r>
          </w:p>
        </w:tc>
        <w:tc>
          <w:tcPr>
            <w:tcW w:w="4248" w:type="dxa"/>
            <w:tcMar>
              <w:top w:w="80" w:type="dxa"/>
              <w:left w:w="80" w:type="dxa"/>
              <w:bottom w:w="80" w:type="dxa"/>
              <w:right w:w="80" w:type="dxa"/>
            </w:tcMar>
          </w:tcPr>
          <w:p w14:paraId="2D2FA263" w14:textId="77777777" w:rsidR="00903990" w:rsidRDefault="00000000">
            <w:pPr>
              <w:rPr>
                <w:rFonts w:hint="eastAsia"/>
              </w:rPr>
            </w:pPr>
            <w:r>
              <w:rPr>
                <w:sz w:val="17"/>
              </w:rPr>
              <w:t>AdmissionCount, LengthOfStay</w:t>
            </w:r>
          </w:p>
        </w:tc>
      </w:tr>
      <w:tr w:rsidR="00903990" w14:paraId="21DCB91E" w14:textId="77777777">
        <w:trPr>
          <w:jc w:val="center"/>
        </w:trPr>
        <w:tc>
          <w:tcPr>
            <w:tcW w:w="1944" w:type="dxa"/>
            <w:tcMar>
              <w:top w:w="80" w:type="dxa"/>
              <w:left w:w="80" w:type="dxa"/>
              <w:bottom w:w="80" w:type="dxa"/>
              <w:right w:w="80" w:type="dxa"/>
            </w:tcMar>
          </w:tcPr>
          <w:p w14:paraId="10A7F2DE" w14:textId="77777777" w:rsidR="00903990" w:rsidRDefault="00000000">
            <w:pPr>
              <w:rPr>
                <w:rFonts w:hint="eastAsia"/>
              </w:rPr>
            </w:pPr>
            <w:r>
              <w:rPr>
                <w:sz w:val="17"/>
              </w:rPr>
              <w:t>FactTreatment</w:t>
            </w:r>
          </w:p>
        </w:tc>
        <w:tc>
          <w:tcPr>
            <w:tcW w:w="3744" w:type="dxa"/>
            <w:tcMar>
              <w:top w:w="80" w:type="dxa"/>
              <w:left w:w="80" w:type="dxa"/>
              <w:bottom w:w="80" w:type="dxa"/>
              <w:right w:w="80" w:type="dxa"/>
            </w:tcMar>
          </w:tcPr>
          <w:p w14:paraId="161CF070" w14:textId="77777777" w:rsidR="00903990" w:rsidRDefault="00000000">
            <w:pPr>
              <w:rPr>
                <w:rFonts w:hint="eastAsia"/>
              </w:rPr>
            </w:pPr>
            <w:r>
              <w:rPr>
                <w:sz w:val="17"/>
              </w:rPr>
              <w:t>One row per treatment record within a source-system event</w:t>
            </w:r>
          </w:p>
        </w:tc>
        <w:tc>
          <w:tcPr>
            <w:tcW w:w="4248" w:type="dxa"/>
            <w:tcMar>
              <w:top w:w="80" w:type="dxa"/>
              <w:left w:w="80" w:type="dxa"/>
              <w:bottom w:w="80" w:type="dxa"/>
              <w:right w:w="80" w:type="dxa"/>
            </w:tcMar>
          </w:tcPr>
          <w:p w14:paraId="6F40BE98" w14:textId="77777777" w:rsidR="00903990" w:rsidRDefault="00000000">
            <w:pPr>
              <w:rPr>
                <w:rFonts w:hint="eastAsia"/>
              </w:rPr>
            </w:pPr>
            <w:r>
              <w:rPr>
                <w:sz w:val="17"/>
              </w:rPr>
              <w:t>TreatmentCost, MedicineCost, LabCost, TotalTreatmentCost, TreatmentCount</w:t>
            </w:r>
          </w:p>
        </w:tc>
      </w:tr>
      <w:tr w:rsidR="00903990" w14:paraId="1B7A7AE0" w14:textId="77777777">
        <w:trPr>
          <w:jc w:val="center"/>
        </w:trPr>
        <w:tc>
          <w:tcPr>
            <w:tcW w:w="1944" w:type="dxa"/>
            <w:tcMar>
              <w:top w:w="80" w:type="dxa"/>
              <w:left w:w="80" w:type="dxa"/>
              <w:bottom w:w="80" w:type="dxa"/>
              <w:right w:w="80" w:type="dxa"/>
            </w:tcMar>
          </w:tcPr>
          <w:p w14:paraId="2BB67CF5" w14:textId="77777777" w:rsidR="00903990" w:rsidRDefault="00000000">
            <w:pPr>
              <w:rPr>
                <w:rFonts w:hint="eastAsia"/>
              </w:rPr>
            </w:pPr>
            <w:r>
              <w:rPr>
                <w:sz w:val="17"/>
              </w:rPr>
              <w:t>FactBilling</w:t>
            </w:r>
          </w:p>
        </w:tc>
        <w:tc>
          <w:tcPr>
            <w:tcW w:w="3744" w:type="dxa"/>
            <w:tcMar>
              <w:top w:w="80" w:type="dxa"/>
              <w:left w:w="80" w:type="dxa"/>
              <w:bottom w:w="80" w:type="dxa"/>
              <w:right w:w="80" w:type="dxa"/>
            </w:tcMar>
          </w:tcPr>
          <w:p w14:paraId="12E47A4E" w14:textId="77777777" w:rsidR="00903990" w:rsidRDefault="00000000">
            <w:pPr>
              <w:rPr>
                <w:rFonts w:hint="eastAsia"/>
              </w:rPr>
            </w:pPr>
            <w:r>
              <w:rPr>
                <w:sz w:val="17"/>
              </w:rPr>
              <w:t>One row per billing record associated with a service event</w:t>
            </w:r>
          </w:p>
        </w:tc>
        <w:tc>
          <w:tcPr>
            <w:tcW w:w="4248" w:type="dxa"/>
            <w:tcMar>
              <w:top w:w="80" w:type="dxa"/>
              <w:left w:w="80" w:type="dxa"/>
              <w:bottom w:w="80" w:type="dxa"/>
              <w:right w:w="80" w:type="dxa"/>
            </w:tcMar>
          </w:tcPr>
          <w:p w14:paraId="6234B7C2" w14:textId="77777777" w:rsidR="00903990" w:rsidRDefault="00000000">
            <w:pPr>
              <w:rPr>
                <w:rFonts w:hint="eastAsia"/>
              </w:rPr>
            </w:pPr>
            <w:r>
              <w:rPr>
                <w:sz w:val="17"/>
              </w:rPr>
              <w:t>TotalBill, InsuranceCover, FinalAmountPayable, EMIMonths, MonthlyEMI, BillingCount</w:t>
            </w:r>
          </w:p>
        </w:tc>
      </w:tr>
    </w:tbl>
    <w:p w14:paraId="44C89E58" w14:textId="77777777" w:rsidR="00903990" w:rsidRDefault="00903990">
      <w:pPr>
        <w:rPr>
          <w:rFonts w:hint="eastAsia"/>
        </w:rPr>
      </w:pPr>
    </w:p>
    <w:p w14:paraId="5F6F6DEF" w14:textId="77777777" w:rsidR="00903990" w:rsidRDefault="00000000">
      <w:pPr>
        <w:pStyle w:val="Heading2"/>
      </w:pPr>
      <w:r>
        <w:t>4.3 Key Design Assumptions</w:t>
      </w:r>
    </w:p>
    <w:p w14:paraId="50D94D1A" w14:textId="77777777" w:rsidR="00903990" w:rsidRDefault="00000000">
      <w:pPr>
        <w:pStyle w:val="ListBullet"/>
        <w:spacing w:after="60"/>
        <w:rPr>
          <w:rFonts w:hint="eastAsia"/>
        </w:rPr>
      </w:pPr>
      <w:r>
        <w:t>Operational IDs are only guaranteed to be unique inside their own source system, so SourceSystemCode is kept as part of the natural-key logic.</w:t>
      </w:r>
    </w:p>
    <w:p w14:paraId="3B6FD223" w14:textId="77777777" w:rsidR="00903990" w:rsidRDefault="00000000">
      <w:pPr>
        <w:pStyle w:val="ListBullet"/>
        <w:spacing w:after="60"/>
        <w:rPr>
          <w:rFonts w:hint="eastAsia"/>
        </w:rPr>
      </w:pPr>
      <w:r>
        <w:t>I did not treat the CSV hospital_branch field as a department because it represents a different concept from the Excel Department entity.</w:t>
      </w:r>
    </w:p>
    <w:p w14:paraId="4BDD4D93" w14:textId="77777777" w:rsidR="00903990" w:rsidRDefault="00000000">
      <w:pPr>
        <w:pStyle w:val="ListBullet"/>
        <w:spacing w:after="60"/>
        <w:rPr>
          <w:rFonts w:hint="eastAsia"/>
        </w:rPr>
      </w:pPr>
      <w:r>
        <w:t>Missing source attributes remain NULL. For example, CSV billing does not provide insurance-cover or EMI values, while the Excel treatment data does not provide a separate treatment date.</w:t>
      </w:r>
    </w:p>
    <w:p w14:paraId="03F5D779" w14:textId="77777777" w:rsidR="00903990" w:rsidRDefault="00000000">
      <w:pPr>
        <w:pStyle w:val="ListBullet"/>
        <w:spacing w:after="60"/>
        <w:rPr>
          <w:rFonts w:hint="eastAsia"/>
        </w:rPr>
      </w:pPr>
      <w:r>
        <w:t>The same DimDate table is reused for different date roles, including appointment, admission, discharge, encounter, treatment, and billing dates.</w:t>
      </w:r>
    </w:p>
    <w:p w14:paraId="0957F2FC" w14:textId="77777777" w:rsidR="00903990" w:rsidRDefault="00000000">
      <w:pPr>
        <w:pStyle w:val="Heading1"/>
        <w:pageBreakBefore/>
        <w:spacing w:before="240"/>
      </w:pPr>
      <w:r>
        <w:lastRenderedPageBreak/>
        <w:t>Task 5: ETL Process Development</w:t>
      </w:r>
    </w:p>
    <w:p w14:paraId="0E115F9A" w14:textId="77777777" w:rsidR="00903990" w:rsidRDefault="00000000">
      <w:pPr>
        <w:pStyle w:val="Heading2"/>
      </w:pPr>
      <w:r>
        <w:t>5.1 SSIS Packages and Workflow</w:t>
      </w:r>
    </w:p>
    <w:p w14:paraId="4B8D574F" w14:textId="77777777" w:rsidR="00903990" w:rsidRDefault="00000000">
      <w:pPr>
        <w:pStyle w:val="BodyText"/>
        <w:jc w:val="both"/>
        <w:rPr>
          <w:rFonts w:hint="eastAsia"/>
        </w:rPr>
      </w:pPr>
      <w:r>
        <w:t>I implemented the ETL work in the Visual Studio Integration Services project Hospital_ETL. The Load_Staging package extracts the CSV and Excel data into Hospital_Staging, while Load_DW performs the transformations and loads the dimensional warehouse. During development, I ran individual Data Flow Tasks while testing so that I did not repeatedly reload every source. After the tasks were stable, I connected them with precedence constraints to create the final execution sequence.</w:t>
      </w:r>
    </w:p>
    <w:p w14:paraId="085B4CAA" w14:textId="77777777" w:rsidR="00903990" w:rsidRDefault="00000000">
      <w:pPr>
        <w:pStyle w:val="BodyText"/>
        <w:jc w:val="both"/>
        <w:rPr>
          <w:rFonts w:hint="eastAsia"/>
        </w:rPr>
      </w:pPr>
      <w:r>
        <w:t>The final Load_DW sequence is: DimHospitalSource -&gt; DimDate -&gt; DimPatient -&gt; DimDoctor -&gt; DimDepartment -&gt; DimTreatmentType -&gt; FactAppointment -&gt; FactAdmission -&gt; FactTreatment -&gt; FactBilling. I used green precedence constraints so that a downstream task starts only when the previous task has completed successfully.</w:t>
      </w:r>
    </w:p>
    <w:p w14:paraId="3198DCDE" w14:textId="77777777" w:rsidR="00903990" w:rsidRDefault="00000000">
      <w:pPr>
        <w:pStyle w:val="Heading2"/>
      </w:pPr>
      <w:r>
        <w:t>5.2 Major Transformation Logic</w:t>
      </w:r>
    </w:p>
    <w:tbl>
      <w:tblPr>
        <w:tblStyle w:val="TableGrid"/>
        <w:tblW w:w="0" w:type="auto"/>
        <w:jc w:val="center"/>
        <w:tblLook w:val="04A0" w:firstRow="1" w:lastRow="0" w:firstColumn="1" w:lastColumn="0" w:noHBand="0" w:noVBand="1"/>
      </w:tblPr>
      <w:tblGrid>
        <w:gridCol w:w="2448"/>
        <w:gridCol w:w="6912"/>
      </w:tblGrid>
      <w:tr w:rsidR="00903990" w14:paraId="37EE1EE6" w14:textId="77777777">
        <w:trPr>
          <w:tblHeader/>
          <w:jc w:val="center"/>
        </w:trPr>
        <w:tc>
          <w:tcPr>
            <w:tcW w:w="2448" w:type="dxa"/>
            <w:shd w:val="clear" w:color="auto" w:fill="1F4E79"/>
            <w:tcMar>
              <w:top w:w="80" w:type="dxa"/>
              <w:left w:w="80" w:type="dxa"/>
              <w:bottom w:w="80" w:type="dxa"/>
              <w:right w:w="80" w:type="dxa"/>
            </w:tcMar>
            <w:vAlign w:val="center"/>
          </w:tcPr>
          <w:p w14:paraId="505DF296" w14:textId="77777777" w:rsidR="00903990" w:rsidRDefault="00000000">
            <w:pPr>
              <w:jc w:val="center"/>
              <w:rPr>
                <w:rFonts w:hint="eastAsia"/>
              </w:rPr>
            </w:pPr>
            <w:r>
              <w:rPr>
                <w:b/>
                <w:color w:val="FFFFFF"/>
                <w:sz w:val="17"/>
              </w:rPr>
              <w:t>Transformation</w:t>
            </w:r>
          </w:p>
        </w:tc>
        <w:tc>
          <w:tcPr>
            <w:tcW w:w="6912" w:type="dxa"/>
            <w:shd w:val="clear" w:color="auto" w:fill="1F4E79"/>
            <w:tcMar>
              <w:top w:w="80" w:type="dxa"/>
              <w:left w:w="80" w:type="dxa"/>
              <w:bottom w:w="80" w:type="dxa"/>
              <w:right w:w="80" w:type="dxa"/>
            </w:tcMar>
            <w:vAlign w:val="center"/>
          </w:tcPr>
          <w:p w14:paraId="3F303856" w14:textId="77777777" w:rsidR="00903990" w:rsidRDefault="00000000">
            <w:pPr>
              <w:jc w:val="center"/>
              <w:rPr>
                <w:rFonts w:hint="eastAsia"/>
              </w:rPr>
            </w:pPr>
            <w:r>
              <w:rPr>
                <w:b/>
                <w:color w:val="FFFFFF"/>
                <w:sz w:val="17"/>
              </w:rPr>
              <w:t>Implementation Example</w:t>
            </w:r>
          </w:p>
        </w:tc>
      </w:tr>
      <w:tr w:rsidR="00903990" w14:paraId="7AA81792" w14:textId="77777777">
        <w:trPr>
          <w:jc w:val="center"/>
        </w:trPr>
        <w:tc>
          <w:tcPr>
            <w:tcW w:w="2448" w:type="dxa"/>
            <w:tcMar>
              <w:top w:w="80" w:type="dxa"/>
              <w:left w:w="80" w:type="dxa"/>
              <w:bottom w:w="80" w:type="dxa"/>
              <w:right w:w="80" w:type="dxa"/>
            </w:tcMar>
          </w:tcPr>
          <w:p w14:paraId="4524275C" w14:textId="77777777" w:rsidR="00903990" w:rsidRDefault="00000000">
            <w:pPr>
              <w:rPr>
                <w:rFonts w:hint="eastAsia"/>
              </w:rPr>
            </w:pPr>
            <w:r>
              <w:rPr>
                <w:sz w:val="17"/>
              </w:rPr>
              <w:t>Data cleansing and standardisation</w:t>
            </w:r>
          </w:p>
        </w:tc>
        <w:tc>
          <w:tcPr>
            <w:tcW w:w="6912" w:type="dxa"/>
            <w:tcMar>
              <w:top w:w="80" w:type="dxa"/>
              <w:left w:w="80" w:type="dxa"/>
              <w:bottom w:w="80" w:type="dxa"/>
              <w:right w:w="80" w:type="dxa"/>
            </w:tcMar>
          </w:tcPr>
          <w:p w14:paraId="1706CB0B" w14:textId="77777777" w:rsidR="00903990" w:rsidRDefault="00000000">
            <w:pPr>
              <w:rPr>
                <w:rFonts w:hint="eastAsia"/>
              </w:rPr>
            </w:pPr>
            <w:r>
              <w:rPr>
                <w:sz w:val="17"/>
              </w:rPr>
              <w:t>TRIM/UPPER logic for treatment types, payment methods and statuses; consistent gender values.</w:t>
            </w:r>
          </w:p>
        </w:tc>
      </w:tr>
      <w:tr w:rsidR="00903990" w14:paraId="3EC13B46" w14:textId="77777777">
        <w:trPr>
          <w:jc w:val="center"/>
        </w:trPr>
        <w:tc>
          <w:tcPr>
            <w:tcW w:w="2448" w:type="dxa"/>
            <w:tcMar>
              <w:top w:w="80" w:type="dxa"/>
              <w:left w:w="80" w:type="dxa"/>
              <w:bottom w:w="80" w:type="dxa"/>
              <w:right w:w="80" w:type="dxa"/>
            </w:tcMar>
          </w:tcPr>
          <w:p w14:paraId="1D9D2D2F" w14:textId="77777777" w:rsidR="00903990" w:rsidRDefault="00000000">
            <w:pPr>
              <w:rPr>
                <w:rFonts w:hint="eastAsia"/>
              </w:rPr>
            </w:pPr>
            <w:r>
              <w:rPr>
                <w:sz w:val="17"/>
              </w:rPr>
              <w:t>Data type conversion</w:t>
            </w:r>
          </w:p>
        </w:tc>
        <w:tc>
          <w:tcPr>
            <w:tcW w:w="6912" w:type="dxa"/>
            <w:tcMar>
              <w:top w:w="80" w:type="dxa"/>
              <w:left w:w="80" w:type="dxa"/>
              <w:bottom w:w="80" w:type="dxa"/>
              <w:right w:w="80" w:type="dxa"/>
            </w:tcMar>
          </w:tcPr>
          <w:p w14:paraId="31DB2257" w14:textId="77777777" w:rsidR="00903990" w:rsidRDefault="00000000">
            <w:pPr>
              <w:rPr>
                <w:rFonts w:hint="eastAsia"/>
              </w:rPr>
            </w:pPr>
            <w:r>
              <w:rPr>
                <w:sz w:val="17"/>
              </w:rPr>
              <w:t>TRY_CONVERT/CAST for dates, decimal costs, IDs and DateKey values.</w:t>
            </w:r>
          </w:p>
        </w:tc>
      </w:tr>
      <w:tr w:rsidR="00903990" w14:paraId="254568F3" w14:textId="77777777">
        <w:trPr>
          <w:jc w:val="center"/>
        </w:trPr>
        <w:tc>
          <w:tcPr>
            <w:tcW w:w="2448" w:type="dxa"/>
            <w:tcMar>
              <w:top w:w="80" w:type="dxa"/>
              <w:left w:w="80" w:type="dxa"/>
              <w:bottom w:w="80" w:type="dxa"/>
              <w:right w:w="80" w:type="dxa"/>
            </w:tcMar>
          </w:tcPr>
          <w:p w14:paraId="160BB3D7" w14:textId="77777777" w:rsidR="00903990" w:rsidRDefault="00000000">
            <w:pPr>
              <w:rPr>
                <w:rFonts w:hint="eastAsia"/>
              </w:rPr>
            </w:pPr>
            <w:r>
              <w:rPr>
                <w:sz w:val="17"/>
              </w:rPr>
              <w:t>Surrogate key lookup</w:t>
            </w:r>
          </w:p>
        </w:tc>
        <w:tc>
          <w:tcPr>
            <w:tcW w:w="6912" w:type="dxa"/>
            <w:tcMar>
              <w:top w:w="80" w:type="dxa"/>
              <w:left w:w="80" w:type="dxa"/>
              <w:bottom w:w="80" w:type="dxa"/>
              <w:right w:w="80" w:type="dxa"/>
            </w:tcMar>
          </w:tcPr>
          <w:p w14:paraId="59FEF68D" w14:textId="77777777" w:rsidR="00903990" w:rsidRDefault="00000000">
            <w:pPr>
              <w:rPr>
                <w:rFonts w:hint="eastAsia"/>
              </w:rPr>
            </w:pPr>
            <w:r>
              <w:rPr>
                <w:sz w:val="17"/>
              </w:rPr>
              <w:t>SSIS Lookup components resolve PatientKey, DoctorKey, DepartmentKey, TreatmentTypeKey and HospitalSourceKey.</w:t>
            </w:r>
          </w:p>
        </w:tc>
      </w:tr>
      <w:tr w:rsidR="00903990" w14:paraId="217EE3FA" w14:textId="77777777">
        <w:trPr>
          <w:jc w:val="center"/>
        </w:trPr>
        <w:tc>
          <w:tcPr>
            <w:tcW w:w="2448" w:type="dxa"/>
            <w:tcMar>
              <w:top w:w="80" w:type="dxa"/>
              <w:left w:w="80" w:type="dxa"/>
              <w:bottom w:w="80" w:type="dxa"/>
              <w:right w:w="80" w:type="dxa"/>
            </w:tcMar>
          </w:tcPr>
          <w:p w14:paraId="72D7F111" w14:textId="77777777" w:rsidR="00903990" w:rsidRDefault="00000000">
            <w:pPr>
              <w:rPr>
                <w:rFonts w:hint="eastAsia"/>
              </w:rPr>
            </w:pPr>
            <w:r>
              <w:rPr>
                <w:sz w:val="17"/>
              </w:rPr>
              <w:t>Derived attributes</w:t>
            </w:r>
          </w:p>
        </w:tc>
        <w:tc>
          <w:tcPr>
            <w:tcW w:w="6912" w:type="dxa"/>
            <w:tcMar>
              <w:top w:w="80" w:type="dxa"/>
              <w:left w:w="80" w:type="dxa"/>
              <w:bottom w:w="80" w:type="dxa"/>
              <w:right w:w="80" w:type="dxa"/>
            </w:tcMar>
          </w:tcPr>
          <w:p w14:paraId="6147FB41" w14:textId="77777777" w:rsidR="00903990" w:rsidRDefault="00000000">
            <w:pPr>
              <w:rPr>
                <w:rFonts w:hint="eastAsia"/>
              </w:rPr>
            </w:pPr>
            <w:r>
              <w:rPr>
                <w:sz w:val="17"/>
              </w:rPr>
              <w:t>LengthOfStay using DATEDIFF; TotalTreatmentCost; integer date keys; technical SourceBillID for Excel billing.</w:t>
            </w:r>
          </w:p>
        </w:tc>
      </w:tr>
      <w:tr w:rsidR="00903990" w14:paraId="1DC12BC2" w14:textId="77777777">
        <w:trPr>
          <w:jc w:val="center"/>
        </w:trPr>
        <w:tc>
          <w:tcPr>
            <w:tcW w:w="2448" w:type="dxa"/>
            <w:tcMar>
              <w:top w:w="80" w:type="dxa"/>
              <w:left w:w="80" w:type="dxa"/>
              <w:bottom w:w="80" w:type="dxa"/>
              <w:right w:w="80" w:type="dxa"/>
            </w:tcMar>
          </w:tcPr>
          <w:p w14:paraId="1BFCAEDC" w14:textId="77777777" w:rsidR="00903990" w:rsidRDefault="00000000">
            <w:pPr>
              <w:rPr>
                <w:rFonts w:hint="eastAsia"/>
              </w:rPr>
            </w:pPr>
            <w:r>
              <w:rPr>
                <w:sz w:val="17"/>
              </w:rPr>
              <w:t>Missing value handling</w:t>
            </w:r>
          </w:p>
        </w:tc>
        <w:tc>
          <w:tcPr>
            <w:tcW w:w="6912" w:type="dxa"/>
            <w:tcMar>
              <w:top w:w="80" w:type="dxa"/>
              <w:left w:w="80" w:type="dxa"/>
              <w:bottom w:w="80" w:type="dxa"/>
              <w:right w:w="80" w:type="dxa"/>
            </w:tcMar>
          </w:tcPr>
          <w:p w14:paraId="47CCFAE0" w14:textId="77777777" w:rsidR="00903990" w:rsidRDefault="00000000">
            <w:pPr>
              <w:rPr>
                <w:rFonts w:hint="eastAsia"/>
              </w:rPr>
            </w:pPr>
            <w:r>
              <w:rPr>
                <w:sz w:val="17"/>
              </w:rPr>
              <w:t>Unavailable attributes are loaded as NULL rather than substituted with false values.</w:t>
            </w:r>
          </w:p>
        </w:tc>
      </w:tr>
      <w:tr w:rsidR="00903990" w14:paraId="6AA6666D" w14:textId="77777777">
        <w:trPr>
          <w:jc w:val="center"/>
        </w:trPr>
        <w:tc>
          <w:tcPr>
            <w:tcW w:w="2448" w:type="dxa"/>
            <w:tcMar>
              <w:top w:w="80" w:type="dxa"/>
              <w:left w:w="80" w:type="dxa"/>
              <w:bottom w:w="80" w:type="dxa"/>
              <w:right w:w="80" w:type="dxa"/>
            </w:tcMar>
          </w:tcPr>
          <w:p w14:paraId="16B876CA" w14:textId="77777777" w:rsidR="00903990" w:rsidRDefault="00000000">
            <w:pPr>
              <w:rPr>
                <w:rFonts w:hint="eastAsia"/>
              </w:rPr>
            </w:pPr>
            <w:r>
              <w:rPr>
                <w:sz w:val="17"/>
              </w:rPr>
              <w:t>Duplicate protection</w:t>
            </w:r>
          </w:p>
        </w:tc>
        <w:tc>
          <w:tcPr>
            <w:tcW w:w="6912" w:type="dxa"/>
            <w:tcMar>
              <w:top w:w="80" w:type="dxa"/>
              <w:left w:w="80" w:type="dxa"/>
              <w:bottom w:w="80" w:type="dxa"/>
              <w:right w:w="80" w:type="dxa"/>
            </w:tcMar>
          </w:tcPr>
          <w:p w14:paraId="3DB1D789" w14:textId="77777777" w:rsidR="00903990" w:rsidRDefault="00000000">
            <w:pPr>
              <w:rPr>
                <w:rFonts w:hint="eastAsia"/>
              </w:rPr>
            </w:pPr>
            <w:r>
              <w:rPr>
                <w:sz w:val="17"/>
              </w:rPr>
              <w:t>NOT EXISTS filters and unique source-aware constraints make the ETL rerunnable.</w:t>
            </w:r>
          </w:p>
        </w:tc>
      </w:tr>
    </w:tbl>
    <w:p w14:paraId="0CB464A1" w14:textId="77777777" w:rsidR="00903990" w:rsidRDefault="00903990">
      <w:pPr>
        <w:rPr>
          <w:rFonts w:hint="eastAsia"/>
        </w:rPr>
      </w:pPr>
    </w:p>
    <w:p w14:paraId="7F851FB8" w14:textId="77777777" w:rsidR="00903990" w:rsidRDefault="00000000">
      <w:pPr>
        <w:pStyle w:val="Heading2"/>
        <w:pageBreakBefore/>
      </w:pPr>
      <w:r>
        <w:lastRenderedPageBreak/>
        <w:t>5.3 Validation Results</w:t>
      </w:r>
    </w:p>
    <w:tbl>
      <w:tblPr>
        <w:tblStyle w:val="TableGrid"/>
        <w:tblW w:w="0" w:type="auto"/>
        <w:jc w:val="center"/>
        <w:tblLook w:val="04A0" w:firstRow="1" w:lastRow="0" w:firstColumn="1" w:lastColumn="0" w:noHBand="0" w:noVBand="1"/>
      </w:tblPr>
      <w:tblGrid>
        <w:gridCol w:w="3312"/>
        <w:gridCol w:w="6048"/>
      </w:tblGrid>
      <w:tr w:rsidR="00903990" w14:paraId="74CA851E" w14:textId="77777777">
        <w:trPr>
          <w:tblHeader/>
          <w:jc w:val="center"/>
        </w:trPr>
        <w:tc>
          <w:tcPr>
            <w:tcW w:w="3312" w:type="dxa"/>
            <w:shd w:val="clear" w:color="auto" w:fill="1F4E79"/>
            <w:tcMar>
              <w:top w:w="80" w:type="dxa"/>
              <w:left w:w="80" w:type="dxa"/>
              <w:bottom w:w="80" w:type="dxa"/>
              <w:right w:w="80" w:type="dxa"/>
            </w:tcMar>
            <w:vAlign w:val="center"/>
          </w:tcPr>
          <w:p w14:paraId="311ECEA1" w14:textId="77777777" w:rsidR="00903990" w:rsidRDefault="00000000">
            <w:pPr>
              <w:jc w:val="center"/>
              <w:rPr>
                <w:rFonts w:hint="eastAsia"/>
              </w:rPr>
            </w:pPr>
            <w:r>
              <w:rPr>
                <w:b/>
                <w:color w:val="FFFFFF"/>
                <w:sz w:val="18"/>
              </w:rPr>
              <w:t>Warehouse Object</w:t>
            </w:r>
          </w:p>
        </w:tc>
        <w:tc>
          <w:tcPr>
            <w:tcW w:w="6048" w:type="dxa"/>
            <w:shd w:val="clear" w:color="auto" w:fill="1F4E79"/>
            <w:tcMar>
              <w:top w:w="80" w:type="dxa"/>
              <w:left w:w="80" w:type="dxa"/>
              <w:bottom w:w="80" w:type="dxa"/>
              <w:right w:w="80" w:type="dxa"/>
            </w:tcMar>
            <w:vAlign w:val="center"/>
          </w:tcPr>
          <w:p w14:paraId="05E9C8D7" w14:textId="77777777" w:rsidR="00903990" w:rsidRDefault="00000000">
            <w:pPr>
              <w:jc w:val="center"/>
              <w:rPr>
                <w:rFonts w:hint="eastAsia"/>
              </w:rPr>
            </w:pPr>
            <w:r>
              <w:rPr>
                <w:b/>
                <w:color w:val="FFFFFF"/>
                <w:sz w:val="18"/>
              </w:rPr>
              <w:t>Validated Rows / Result</w:t>
            </w:r>
          </w:p>
        </w:tc>
      </w:tr>
      <w:tr w:rsidR="00903990" w14:paraId="04B7EE40" w14:textId="77777777">
        <w:trPr>
          <w:jc w:val="center"/>
        </w:trPr>
        <w:tc>
          <w:tcPr>
            <w:tcW w:w="3312" w:type="dxa"/>
            <w:tcMar>
              <w:top w:w="80" w:type="dxa"/>
              <w:left w:w="80" w:type="dxa"/>
              <w:bottom w:w="80" w:type="dxa"/>
              <w:right w:w="80" w:type="dxa"/>
            </w:tcMar>
          </w:tcPr>
          <w:p w14:paraId="1861C5C3" w14:textId="77777777" w:rsidR="00903990" w:rsidRDefault="00000000">
            <w:pPr>
              <w:rPr>
                <w:rFonts w:hint="eastAsia"/>
              </w:rPr>
            </w:pPr>
            <w:r>
              <w:rPr>
                <w:sz w:val="18"/>
              </w:rPr>
              <w:t>DimHospitalSource</w:t>
            </w:r>
          </w:p>
        </w:tc>
        <w:tc>
          <w:tcPr>
            <w:tcW w:w="6048" w:type="dxa"/>
            <w:tcMar>
              <w:top w:w="80" w:type="dxa"/>
              <w:left w:w="80" w:type="dxa"/>
              <w:bottom w:w="80" w:type="dxa"/>
              <w:right w:w="80" w:type="dxa"/>
            </w:tcMar>
          </w:tcPr>
          <w:p w14:paraId="79EC9909" w14:textId="77777777" w:rsidR="00903990" w:rsidRDefault="00000000">
            <w:pPr>
              <w:rPr>
                <w:rFonts w:hint="eastAsia"/>
              </w:rPr>
            </w:pPr>
            <w:r>
              <w:rPr>
                <w:sz w:val="18"/>
              </w:rPr>
              <w:t>2 source systems</w:t>
            </w:r>
          </w:p>
        </w:tc>
      </w:tr>
      <w:tr w:rsidR="00903990" w14:paraId="4FE97B5B" w14:textId="77777777">
        <w:trPr>
          <w:jc w:val="center"/>
        </w:trPr>
        <w:tc>
          <w:tcPr>
            <w:tcW w:w="3312" w:type="dxa"/>
            <w:tcMar>
              <w:top w:w="80" w:type="dxa"/>
              <w:left w:w="80" w:type="dxa"/>
              <w:bottom w:w="80" w:type="dxa"/>
              <w:right w:w="80" w:type="dxa"/>
            </w:tcMar>
          </w:tcPr>
          <w:p w14:paraId="1F3BCA05" w14:textId="77777777" w:rsidR="00903990" w:rsidRDefault="00000000">
            <w:pPr>
              <w:rPr>
                <w:rFonts w:hint="eastAsia"/>
              </w:rPr>
            </w:pPr>
            <w:r>
              <w:rPr>
                <w:sz w:val="18"/>
              </w:rPr>
              <w:t>DimPatient</w:t>
            </w:r>
          </w:p>
        </w:tc>
        <w:tc>
          <w:tcPr>
            <w:tcW w:w="6048" w:type="dxa"/>
            <w:tcMar>
              <w:top w:w="80" w:type="dxa"/>
              <w:left w:w="80" w:type="dxa"/>
              <w:bottom w:w="80" w:type="dxa"/>
              <w:right w:w="80" w:type="dxa"/>
            </w:tcMar>
          </w:tcPr>
          <w:p w14:paraId="53C1E134" w14:textId="77777777" w:rsidR="00903990" w:rsidRDefault="00000000">
            <w:pPr>
              <w:rPr>
                <w:rFonts w:hint="eastAsia"/>
              </w:rPr>
            </w:pPr>
            <w:r>
              <w:rPr>
                <w:sz w:val="18"/>
              </w:rPr>
              <w:t>10,050</w:t>
            </w:r>
          </w:p>
        </w:tc>
      </w:tr>
      <w:tr w:rsidR="00903990" w14:paraId="732A6199" w14:textId="77777777">
        <w:trPr>
          <w:jc w:val="center"/>
        </w:trPr>
        <w:tc>
          <w:tcPr>
            <w:tcW w:w="3312" w:type="dxa"/>
            <w:tcMar>
              <w:top w:w="80" w:type="dxa"/>
              <w:left w:w="80" w:type="dxa"/>
              <w:bottom w:w="80" w:type="dxa"/>
              <w:right w:w="80" w:type="dxa"/>
            </w:tcMar>
          </w:tcPr>
          <w:p w14:paraId="4B2E2860" w14:textId="77777777" w:rsidR="00903990" w:rsidRDefault="00000000">
            <w:pPr>
              <w:rPr>
                <w:rFonts w:hint="eastAsia"/>
              </w:rPr>
            </w:pPr>
            <w:r>
              <w:rPr>
                <w:sz w:val="18"/>
              </w:rPr>
              <w:t>DimDoctor</w:t>
            </w:r>
          </w:p>
        </w:tc>
        <w:tc>
          <w:tcPr>
            <w:tcW w:w="6048" w:type="dxa"/>
            <w:tcMar>
              <w:top w:w="80" w:type="dxa"/>
              <w:left w:w="80" w:type="dxa"/>
              <w:bottom w:w="80" w:type="dxa"/>
              <w:right w:w="80" w:type="dxa"/>
            </w:tcMar>
          </w:tcPr>
          <w:p w14:paraId="44CFCE4E" w14:textId="77777777" w:rsidR="00903990" w:rsidRDefault="00000000">
            <w:pPr>
              <w:rPr>
                <w:rFonts w:hint="eastAsia"/>
              </w:rPr>
            </w:pPr>
            <w:r>
              <w:rPr>
                <w:sz w:val="18"/>
              </w:rPr>
              <w:t>210</w:t>
            </w:r>
          </w:p>
        </w:tc>
      </w:tr>
      <w:tr w:rsidR="00903990" w14:paraId="50E81834" w14:textId="77777777">
        <w:trPr>
          <w:jc w:val="center"/>
        </w:trPr>
        <w:tc>
          <w:tcPr>
            <w:tcW w:w="3312" w:type="dxa"/>
            <w:tcMar>
              <w:top w:w="80" w:type="dxa"/>
              <w:left w:w="80" w:type="dxa"/>
              <w:bottom w:w="80" w:type="dxa"/>
              <w:right w:w="80" w:type="dxa"/>
            </w:tcMar>
          </w:tcPr>
          <w:p w14:paraId="3BEF0D90" w14:textId="77777777" w:rsidR="00903990" w:rsidRDefault="00000000">
            <w:pPr>
              <w:rPr>
                <w:rFonts w:hint="eastAsia"/>
              </w:rPr>
            </w:pPr>
            <w:r>
              <w:rPr>
                <w:sz w:val="18"/>
              </w:rPr>
              <w:t>DimDepartment</w:t>
            </w:r>
          </w:p>
        </w:tc>
        <w:tc>
          <w:tcPr>
            <w:tcW w:w="6048" w:type="dxa"/>
            <w:tcMar>
              <w:top w:w="80" w:type="dxa"/>
              <w:left w:w="80" w:type="dxa"/>
              <w:bottom w:w="80" w:type="dxa"/>
              <w:right w:w="80" w:type="dxa"/>
            </w:tcMar>
          </w:tcPr>
          <w:p w14:paraId="5CE82534" w14:textId="77777777" w:rsidR="00903990" w:rsidRDefault="00000000">
            <w:pPr>
              <w:rPr>
                <w:rFonts w:hint="eastAsia"/>
              </w:rPr>
            </w:pPr>
            <w:r>
              <w:rPr>
                <w:sz w:val="18"/>
              </w:rPr>
              <w:t>12</w:t>
            </w:r>
          </w:p>
        </w:tc>
      </w:tr>
      <w:tr w:rsidR="00903990" w14:paraId="55A71718" w14:textId="77777777">
        <w:trPr>
          <w:jc w:val="center"/>
        </w:trPr>
        <w:tc>
          <w:tcPr>
            <w:tcW w:w="3312" w:type="dxa"/>
            <w:tcMar>
              <w:top w:w="80" w:type="dxa"/>
              <w:left w:w="80" w:type="dxa"/>
              <w:bottom w:w="80" w:type="dxa"/>
              <w:right w:w="80" w:type="dxa"/>
            </w:tcMar>
          </w:tcPr>
          <w:p w14:paraId="72F55456" w14:textId="77777777" w:rsidR="00903990" w:rsidRDefault="00000000">
            <w:pPr>
              <w:rPr>
                <w:rFonts w:hint="eastAsia"/>
              </w:rPr>
            </w:pPr>
            <w:r>
              <w:rPr>
                <w:sz w:val="18"/>
              </w:rPr>
              <w:t>FactAppointment</w:t>
            </w:r>
          </w:p>
        </w:tc>
        <w:tc>
          <w:tcPr>
            <w:tcW w:w="6048" w:type="dxa"/>
            <w:tcMar>
              <w:top w:w="80" w:type="dxa"/>
              <w:left w:w="80" w:type="dxa"/>
              <w:bottom w:w="80" w:type="dxa"/>
              <w:right w:w="80" w:type="dxa"/>
            </w:tcMar>
          </w:tcPr>
          <w:p w14:paraId="48B15217" w14:textId="77777777" w:rsidR="00903990" w:rsidRDefault="00000000">
            <w:pPr>
              <w:rPr>
                <w:rFonts w:hint="eastAsia"/>
              </w:rPr>
            </w:pPr>
            <w:r>
              <w:rPr>
                <w:sz w:val="18"/>
              </w:rPr>
              <w:t>200</w:t>
            </w:r>
          </w:p>
        </w:tc>
      </w:tr>
      <w:tr w:rsidR="00903990" w14:paraId="56917D02" w14:textId="77777777">
        <w:trPr>
          <w:jc w:val="center"/>
        </w:trPr>
        <w:tc>
          <w:tcPr>
            <w:tcW w:w="3312" w:type="dxa"/>
            <w:tcMar>
              <w:top w:w="80" w:type="dxa"/>
              <w:left w:w="80" w:type="dxa"/>
              <w:bottom w:w="80" w:type="dxa"/>
              <w:right w:w="80" w:type="dxa"/>
            </w:tcMar>
          </w:tcPr>
          <w:p w14:paraId="062DCC4A" w14:textId="77777777" w:rsidR="00903990" w:rsidRDefault="00000000">
            <w:pPr>
              <w:rPr>
                <w:rFonts w:hint="eastAsia"/>
              </w:rPr>
            </w:pPr>
            <w:r>
              <w:rPr>
                <w:sz w:val="18"/>
              </w:rPr>
              <w:t>FactAdmission</w:t>
            </w:r>
          </w:p>
        </w:tc>
        <w:tc>
          <w:tcPr>
            <w:tcW w:w="6048" w:type="dxa"/>
            <w:tcMar>
              <w:top w:w="80" w:type="dxa"/>
              <w:left w:w="80" w:type="dxa"/>
              <w:bottom w:w="80" w:type="dxa"/>
              <w:right w:w="80" w:type="dxa"/>
            </w:tcMar>
          </w:tcPr>
          <w:p w14:paraId="2602DAD2" w14:textId="77777777" w:rsidR="00903990" w:rsidRDefault="00000000">
            <w:pPr>
              <w:rPr>
                <w:rFonts w:hint="eastAsia"/>
              </w:rPr>
            </w:pPr>
            <w:r>
              <w:rPr>
                <w:sz w:val="18"/>
              </w:rPr>
              <w:t>50,000</w:t>
            </w:r>
          </w:p>
        </w:tc>
      </w:tr>
      <w:tr w:rsidR="00903990" w14:paraId="701FD4FB" w14:textId="77777777">
        <w:trPr>
          <w:jc w:val="center"/>
        </w:trPr>
        <w:tc>
          <w:tcPr>
            <w:tcW w:w="3312" w:type="dxa"/>
            <w:tcMar>
              <w:top w:w="80" w:type="dxa"/>
              <w:left w:w="80" w:type="dxa"/>
              <w:bottom w:w="80" w:type="dxa"/>
              <w:right w:w="80" w:type="dxa"/>
            </w:tcMar>
          </w:tcPr>
          <w:p w14:paraId="2675A3F3" w14:textId="77777777" w:rsidR="00903990" w:rsidRDefault="00000000">
            <w:pPr>
              <w:rPr>
                <w:rFonts w:hint="eastAsia"/>
              </w:rPr>
            </w:pPr>
            <w:r>
              <w:rPr>
                <w:sz w:val="18"/>
              </w:rPr>
              <w:t>FactTreatment</w:t>
            </w:r>
          </w:p>
        </w:tc>
        <w:tc>
          <w:tcPr>
            <w:tcW w:w="6048" w:type="dxa"/>
            <w:tcMar>
              <w:top w:w="80" w:type="dxa"/>
              <w:left w:w="80" w:type="dxa"/>
              <w:bottom w:w="80" w:type="dxa"/>
              <w:right w:w="80" w:type="dxa"/>
            </w:tcMar>
          </w:tcPr>
          <w:p w14:paraId="0A1F5C2D" w14:textId="77777777" w:rsidR="00903990" w:rsidRDefault="00000000">
            <w:pPr>
              <w:rPr>
                <w:rFonts w:hint="eastAsia"/>
              </w:rPr>
            </w:pPr>
            <w:r>
              <w:rPr>
                <w:sz w:val="18"/>
              </w:rPr>
              <w:t>50,200</w:t>
            </w:r>
          </w:p>
        </w:tc>
      </w:tr>
      <w:tr w:rsidR="00903990" w14:paraId="1FD570CC" w14:textId="77777777">
        <w:trPr>
          <w:jc w:val="center"/>
        </w:trPr>
        <w:tc>
          <w:tcPr>
            <w:tcW w:w="3312" w:type="dxa"/>
            <w:tcMar>
              <w:top w:w="80" w:type="dxa"/>
              <w:left w:w="80" w:type="dxa"/>
              <w:bottom w:w="80" w:type="dxa"/>
              <w:right w:w="80" w:type="dxa"/>
            </w:tcMar>
          </w:tcPr>
          <w:p w14:paraId="103A8896" w14:textId="77777777" w:rsidR="00903990" w:rsidRDefault="00000000">
            <w:pPr>
              <w:rPr>
                <w:rFonts w:hint="eastAsia"/>
              </w:rPr>
            </w:pPr>
            <w:r>
              <w:rPr>
                <w:sz w:val="18"/>
              </w:rPr>
              <w:t>FactBilling</w:t>
            </w:r>
          </w:p>
        </w:tc>
        <w:tc>
          <w:tcPr>
            <w:tcW w:w="6048" w:type="dxa"/>
            <w:tcMar>
              <w:top w:w="80" w:type="dxa"/>
              <w:left w:w="80" w:type="dxa"/>
              <w:bottom w:w="80" w:type="dxa"/>
              <w:right w:w="80" w:type="dxa"/>
            </w:tcMar>
          </w:tcPr>
          <w:p w14:paraId="3096AF72" w14:textId="77777777" w:rsidR="00903990" w:rsidRDefault="00000000">
            <w:pPr>
              <w:rPr>
                <w:rFonts w:hint="eastAsia"/>
              </w:rPr>
            </w:pPr>
            <w:r>
              <w:rPr>
                <w:sz w:val="18"/>
              </w:rPr>
              <w:t>50,200</w:t>
            </w:r>
          </w:p>
        </w:tc>
      </w:tr>
      <w:tr w:rsidR="00903990" w14:paraId="2A398FA0" w14:textId="77777777">
        <w:trPr>
          <w:jc w:val="center"/>
        </w:trPr>
        <w:tc>
          <w:tcPr>
            <w:tcW w:w="3312" w:type="dxa"/>
            <w:tcMar>
              <w:top w:w="80" w:type="dxa"/>
              <w:left w:w="80" w:type="dxa"/>
              <w:bottom w:w="80" w:type="dxa"/>
              <w:right w:w="80" w:type="dxa"/>
            </w:tcMar>
          </w:tcPr>
          <w:p w14:paraId="5A55076B" w14:textId="77777777" w:rsidR="00903990" w:rsidRDefault="00000000">
            <w:pPr>
              <w:rPr>
                <w:rFonts w:hint="eastAsia"/>
              </w:rPr>
            </w:pPr>
            <w:r>
              <w:rPr>
                <w:sz w:val="18"/>
              </w:rPr>
              <w:t>FactBilling department validation</w:t>
            </w:r>
          </w:p>
        </w:tc>
        <w:tc>
          <w:tcPr>
            <w:tcW w:w="6048" w:type="dxa"/>
            <w:tcMar>
              <w:top w:w="80" w:type="dxa"/>
              <w:left w:w="80" w:type="dxa"/>
              <w:bottom w:w="80" w:type="dxa"/>
              <w:right w:w="80" w:type="dxa"/>
            </w:tcMar>
          </w:tcPr>
          <w:p w14:paraId="0B0A6E63" w14:textId="77777777" w:rsidR="00903990" w:rsidRDefault="00000000">
            <w:pPr>
              <w:rPr>
                <w:rFonts w:hint="eastAsia"/>
              </w:rPr>
            </w:pPr>
            <w:r>
              <w:rPr>
                <w:sz w:val="18"/>
              </w:rPr>
              <w:t>CSV: 200 rows with NULL department; XLSX: 50,000 rows with valid DepartmentKey</w:t>
            </w:r>
          </w:p>
        </w:tc>
      </w:tr>
    </w:tbl>
    <w:p w14:paraId="7D47C7C9" w14:textId="77777777" w:rsidR="00903990" w:rsidRDefault="00903990">
      <w:pPr>
        <w:rPr>
          <w:rFonts w:hint="eastAsia"/>
        </w:rPr>
      </w:pPr>
    </w:p>
    <w:p w14:paraId="45C861FB" w14:textId="77777777" w:rsidR="00903990" w:rsidRDefault="00000000">
      <w:pPr>
        <w:pStyle w:val="BodyText"/>
        <w:jc w:val="both"/>
        <w:rPr>
          <w:rFonts w:hint="eastAsia"/>
        </w:rPr>
      </w:pPr>
      <w:r>
        <w:t>The validation results showed that the two operational sources were integrated without incorrectly merging unrelated source identifiers. Foreign keys enforce referential integrity in the warehouse, and the final NOT EXISTS logic allows the package to be rerun without duplicating rows that were already loaded.</w:t>
      </w:r>
    </w:p>
    <w:p w14:paraId="3363ACAE" w14:textId="77777777" w:rsidR="00903990" w:rsidRDefault="00000000">
      <w:pPr>
        <w:pStyle w:val="Heading1"/>
        <w:pageBreakBefore/>
        <w:spacing w:before="240"/>
      </w:pPr>
      <w:r>
        <w:lastRenderedPageBreak/>
        <w:t>Task 6: Data Mart Development</w:t>
      </w:r>
    </w:p>
    <w:p w14:paraId="11E46887" w14:textId="77777777" w:rsidR="00903990" w:rsidRDefault="00000000">
      <w:pPr>
        <w:pStyle w:val="Heading2"/>
      </w:pPr>
      <w:r>
        <w:t>6.1 Finance Data Mart</w:t>
      </w:r>
    </w:p>
    <w:p w14:paraId="028ACA4E" w14:textId="77777777" w:rsidR="00903990" w:rsidRDefault="00000000">
      <w:pPr>
        <w:pStyle w:val="BodyText"/>
        <w:jc w:val="both"/>
        <w:rPr>
          <w:rFonts w:hint="eastAsia"/>
        </w:rPr>
      </w:pPr>
      <w:r>
        <w:t>For Task 6, I created a finance-focused data mart named Hospital_Finance_DM from the enterprise warehouse. It contains DimHospitalSource, DimDate, DimPatientFinance, DimDoctorFinance, DimDepartmentFinance, and FactFinanceBilling. I kept the mart focused on finance analysis instead of copying every attribute from the enterprise warehouse.</w:t>
      </w:r>
    </w:p>
    <w:p w14:paraId="217FBBD9" w14:textId="77777777" w:rsidR="00903990" w:rsidRDefault="00000000">
      <w:pPr>
        <w:pStyle w:val="BodyText"/>
        <w:jc w:val="both"/>
        <w:rPr>
          <w:rFonts w:hint="eastAsia"/>
        </w:rPr>
      </w:pPr>
      <w:r>
        <w:t>FactFinanceBilling contains 50,200 integrated billing records. I also created ReportingDateKey for common trend reporting. When a real billing date is available, that date is used; otherwise the related encounter date becomes the reporting date. This key is only for consistent analysis and is not treated as an actual billing date when the source did not provide one.</w:t>
      </w:r>
    </w:p>
    <w:p w14:paraId="3C563F70" w14:textId="77777777" w:rsidR="00903990" w:rsidRDefault="00000000">
      <w:pPr>
        <w:pStyle w:val="Heading2"/>
      </w:pPr>
      <w:r>
        <w:t>6.2 Purpose, Target Users and Benefits</w:t>
      </w:r>
    </w:p>
    <w:tbl>
      <w:tblPr>
        <w:tblStyle w:val="TableGrid"/>
        <w:tblW w:w="0" w:type="auto"/>
        <w:jc w:val="center"/>
        <w:tblLook w:val="04A0" w:firstRow="1" w:lastRow="0" w:firstColumn="1" w:lastColumn="0" w:noHBand="0" w:noVBand="1"/>
      </w:tblPr>
      <w:tblGrid>
        <w:gridCol w:w="1944"/>
        <w:gridCol w:w="7416"/>
      </w:tblGrid>
      <w:tr w:rsidR="00903990" w14:paraId="511C95DE" w14:textId="77777777">
        <w:trPr>
          <w:tblHeader/>
          <w:jc w:val="center"/>
        </w:trPr>
        <w:tc>
          <w:tcPr>
            <w:tcW w:w="1944" w:type="dxa"/>
            <w:shd w:val="clear" w:color="auto" w:fill="1F4E79"/>
            <w:tcMar>
              <w:top w:w="80" w:type="dxa"/>
              <w:left w:w="80" w:type="dxa"/>
              <w:bottom w:w="80" w:type="dxa"/>
              <w:right w:w="80" w:type="dxa"/>
            </w:tcMar>
            <w:vAlign w:val="center"/>
          </w:tcPr>
          <w:p w14:paraId="53CC80BB" w14:textId="77777777" w:rsidR="00903990" w:rsidRDefault="00000000">
            <w:pPr>
              <w:jc w:val="center"/>
              <w:rPr>
                <w:rFonts w:hint="eastAsia"/>
              </w:rPr>
            </w:pPr>
            <w:r>
              <w:rPr>
                <w:b/>
                <w:color w:val="FFFFFF"/>
                <w:sz w:val="18"/>
              </w:rPr>
              <w:t>Aspect</w:t>
            </w:r>
          </w:p>
        </w:tc>
        <w:tc>
          <w:tcPr>
            <w:tcW w:w="7416" w:type="dxa"/>
            <w:shd w:val="clear" w:color="auto" w:fill="1F4E79"/>
            <w:tcMar>
              <w:top w:w="80" w:type="dxa"/>
              <w:left w:w="80" w:type="dxa"/>
              <w:bottom w:w="80" w:type="dxa"/>
              <w:right w:w="80" w:type="dxa"/>
            </w:tcMar>
            <w:vAlign w:val="center"/>
          </w:tcPr>
          <w:p w14:paraId="677365FD" w14:textId="77777777" w:rsidR="00903990" w:rsidRDefault="00000000">
            <w:pPr>
              <w:jc w:val="center"/>
              <w:rPr>
                <w:rFonts w:hint="eastAsia"/>
              </w:rPr>
            </w:pPr>
            <w:r>
              <w:rPr>
                <w:b/>
                <w:color w:val="FFFFFF"/>
                <w:sz w:val="18"/>
              </w:rPr>
              <w:t>Description</w:t>
            </w:r>
          </w:p>
        </w:tc>
      </w:tr>
      <w:tr w:rsidR="00903990" w14:paraId="12F3FCFA" w14:textId="77777777">
        <w:trPr>
          <w:jc w:val="center"/>
        </w:trPr>
        <w:tc>
          <w:tcPr>
            <w:tcW w:w="1944" w:type="dxa"/>
            <w:tcMar>
              <w:top w:w="80" w:type="dxa"/>
              <w:left w:w="80" w:type="dxa"/>
              <w:bottom w:w="80" w:type="dxa"/>
              <w:right w:w="80" w:type="dxa"/>
            </w:tcMar>
          </w:tcPr>
          <w:p w14:paraId="50AE4242" w14:textId="77777777" w:rsidR="00903990" w:rsidRDefault="00000000">
            <w:pPr>
              <w:rPr>
                <w:rFonts w:hint="eastAsia"/>
              </w:rPr>
            </w:pPr>
            <w:r>
              <w:rPr>
                <w:sz w:val="18"/>
              </w:rPr>
              <w:t>Purpose</w:t>
            </w:r>
          </w:p>
        </w:tc>
        <w:tc>
          <w:tcPr>
            <w:tcW w:w="7416" w:type="dxa"/>
            <w:tcMar>
              <w:top w:w="80" w:type="dxa"/>
              <w:left w:w="80" w:type="dxa"/>
              <w:bottom w:w="80" w:type="dxa"/>
              <w:right w:w="80" w:type="dxa"/>
            </w:tcMar>
          </w:tcPr>
          <w:p w14:paraId="4830CB4C" w14:textId="77777777" w:rsidR="00903990" w:rsidRDefault="00000000">
            <w:pPr>
              <w:rPr>
                <w:rFonts w:hint="eastAsia"/>
              </w:rPr>
            </w:pPr>
            <w:r>
              <w:rPr>
                <w:sz w:val="18"/>
              </w:rPr>
              <w:t>Provide focused analysis of billing amounts, insurance cover, final payable amounts, payment status, payment method and EMI information.</w:t>
            </w:r>
          </w:p>
        </w:tc>
      </w:tr>
      <w:tr w:rsidR="00903990" w14:paraId="600A3344" w14:textId="77777777">
        <w:trPr>
          <w:jc w:val="center"/>
        </w:trPr>
        <w:tc>
          <w:tcPr>
            <w:tcW w:w="1944" w:type="dxa"/>
            <w:tcMar>
              <w:top w:w="80" w:type="dxa"/>
              <w:left w:w="80" w:type="dxa"/>
              <w:bottom w:w="80" w:type="dxa"/>
              <w:right w:w="80" w:type="dxa"/>
            </w:tcMar>
          </w:tcPr>
          <w:p w14:paraId="353CB88B" w14:textId="77777777" w:rsidR="00903990" w:rsidRDefault="00000000">
            <w:pPr>
              <w:rPr>
                <w:rFonts w:hint="eastAsia"/>
              </w:rPr>
            </w:pPr>
            <w:r>
              <w:rPr>
                <w:sz w:val="18"/>
              </w:rPr>
              <w:t>Target Users</w:t>
            </w:r>
          </w:p>
        </w:tc>
        <w:tc>
          <w:tcPr>
            <w:tcW w:w="7416" w:type="dxa"/>
            <w:tcMar>
              <w:top w:w="80" w:type="dxa"/>
              <w:left w:w="80" w:type="dxa"/>
              <w:bottom w:w="80" w:type="dxa"/>
              <w:right w:w="80" w:type="dxa"/>
            </w:tcMar>
          </w:tcPr>
          <w:p w14:paraId="75808F66" w14:textId="77777777" w:rsidR="00903990" w:rsidRDefault="00000000">
            <w:pPr>
              <w:rPr>
                <w:rFonts w:hint="eastAsia"/>
              </w:rPr>
            </w:pPr>
            <w:r>
              <w:rPr>
                <w:sz w:val="18"/>
              </w:rPr>
              <w:t>Finance managers, billing officers and hospital management personnel.</w:t>
            </w:r>
          </w:p>
        </w:tc>
      </w:tr>
      <w:tr w:rsidR="00903990" w14:paraId="5A5ACA73" w14:textId="77777777">
        <w:trPr>
          <w:jc w:val="center"/>
        </w:trPr>
        <w:tc>
          <w:tcPr>
            <w:tcW w:w="1944" w:type="dxa"/>
            <w:tcMar>
              <w:top w:w="80" w:type="dxa"/>
              <w:left w:w="80" w:type="dxa"/>
              <w:bottom w:w="80" w:type="dxa"/>
              <w:right w:w="80" w:type="dxa"/>
            </w:tcMar>
          </w:tcPr>
          <w:p w14:paraId="025D913F" w14:textId="77777777" w:rsidR="00903990" w:rsidRDefault="00000000">
            <w:pPr>
              <w:rPr>
                <w:rFonts w:hint="eastAsia"/>
              </w:rPr>
            </w:pPr>
            <w:r>
              <w:rPr>
                <w:sz w:val="18"/>
              </w:rPr>
              <w:t>Analytical Benefits</w:t>
            </w:r>
          </w:p>
        </w:tc>
        <w:tc>
          <w:tcPr>
            <w:tcW w:w="7416" w:type="dxa"/>
            <w:tcMar>
              <w:top w:w="80" w:type="dxa"/>
              <w:left w:w="80" w:type="dxa"/>
              <w:bottom w:w="80" w:type="dxa"/>
              <w:right w:w="80" w:type="dxa"/>
            </w:tcMar>
          </w:tcPr>
          <w:p w14:paraId="5A99D3AF" w14:textId="77777777" w:rsidR="00903990" w:rsidRDefault="00000000">
            <w:pPr>
              <w:rPr>
                <w:rFonts w:hint="eastAsia"/>
              </w:rPr>
            </w:pPr>
            <w:r>
              <w:rPr>
                <w:sz w:val="18"/>
              </w:rPr>
              <w:t>Simpler financial queries, source-system comparison, department-level analysis, time trends, payment-pattern analysis and management KPI reporting.</w:t>
            </w:r>
          </w:p>
        </w:tc>
      </w:tr>
    </w:tbl>
    <w:p w14:paraId="68158181" w14:textId="77777777" w:rsidR="00903990" w:rsidRDefault="00903990">
      <w:pPr>
        <w:rPr>
          <w:rFonts w:hint="eastAsia"/>
        </w:rPr>
      </w:pPr>
    </w:p>
    <w:p w14:paraId="1C162900" w14:textId="77777777" w:rsidR="00903990" w:rsidRDefault="00000000">
      <w:pPr>
        <w:pStyle w:val="Heading1"/>
        <w:pageBreakBefore/>
        <w:spacing w:before="240"/>
      </w:pPr>
      <w:r>
        <w:lastRenderedPageBreak/>
        <w:t>Task 7: OLAP Analysis and Business Intelligence Dashboard Development</w:t>
      </w:r>
    </w:p>
    <w:p w14:paraId="192FB780" w14:textId="77777777" w:rsidR="00903990" w:rsidRDefault="00000000">
      <w:pPr>
        <w:pStyle w:val="Heading2"/>
      </w:pPr>
      <w:r>
        <w:t>7.1 SSAS Tabular Model</w:t>
      </w:r>
    </w:p>
    <w:p w14:paraId="569F5C73" w14:textId="77777777" w:rsidR="00903990" w:rsidRDefault="00000000">
      <w:pPr>
        <w:pStyle w:val="BodyText"/>
        <w:jc w:val="both"/>
        <w:rPr>
          <w:rFonts w:hint="eastAsia"/>
        </w:rPr>
      </w:pPr>
      <w:r>
        <w:t>I imported the Finance Data Mart into an SSAS Tabular project and modelled the six tables with one-to-many relationships from the dimensions to FactFinanceBilling. After resolving the local SSAS deployment and credential issues, the model was deployed successfully and processed without errors. I also hid technical key columns from client tools so the model presented to Power BI was easier to use.</w:t>
      </w:r>
    </w:p>
    <w:p w14:paraId="3AAA9566" w14:textId="77777777" w:rsidR="00903990" w:rsidRDefault="00000000">
      <w:pPr>
        <w:pStyle w:val="BodyText"/>
        <w:jc w:val="both"/>
        <w:rPr>
          <w:rFonts w:hint="eastAsia"/>
        </w:rPr>
      </w:pPr>
      <w:r>
        <w:t>The Tabular model includes the measures Total Billing, Billing Records, Total Insurance Cover, Total Final Payable, and Average Bill. I also created a Date Hierarchy using Year, Quarter, Month, and Full Date so that the Power BI reports could support drill-down and roll-up.</w:t>
      </w:r>
    </w:p>
    <w:p w14:paraId="3D3239EE" w14:textId="77777777" w:rsidR="00903990" w:rsidRDefault="00000000">
      <w:pPr>
        <w:pStyle w:val="Heading2"/>
      </w:pPr>
      <w:r>
        <w:t>7.2 Power BI - Executive Summary</w:t>
      </w:r>
    </w:p>
    <w:p w14:paraId="4AE52B10" w14:textId="77777777" w:rsidR="00903990" w:rsidRDefault="00000000">
      <w:pPr>
        <w:pStyle w:val="BodyText"/>
        <w:jc w:val="both"/>
        <w:rPr>
          <w:rFonts w:hint="eastAsia"/>
        </w:rPr>
      </w:pPr>
      <w:r>
        <w:t>I designed the Executive Summary page to give a quick view of the hospital finance data. It combines KPI cards with source-system filtering, department contribution, and payment-status analysis. With the XLSX source selected, the dashboard shows about 1.89 billion in total billing, 50,000 billing records, an average bill of 37.77K, 472.80 million in insurance cover, and about 1.42 billion in final payable amount.</w:t>
      </w:r>
    </w:p>
    <w:p w14:paraId="54B1E937" w14:textId="77777777" w:rsidR="00903990" w:rsidRDefault="00000000">
      <w:pPr>
        <w:keepNext/>
        <w:jc w:val="center"/>
        <w:rPr>
          <w:rFonts w:hint="eastAsia"/>
        </w:rPr>
      </w:pPr>
      <w:r>
        <w:rPr>
          <w:noProof/>
        </w:rPr>
        <w:drawing>
          <wp:inline distT="0" distB="0" distL="0" distR="0" wp14:anchorId="7BA1BF50" wp14:editId="0735557B">
            <wp:extent cx="5989320" cy="3434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4 100657.png"/>
                    <pic:cNvPicPr/>
                  </pic:nvPicPr>
                  <pic:blipFill>
                    <a:blip r:embed="rId12"/>
                    <a:stretch>
                      <a:fillRect/>
                    </a:stretch>
                  </pic:blipFill>
                  <pic:spPr>
                    <a:xfrm>
                      <a:off x="0" y="0"/>
                      <a:ext cx="5989320" cy="3434965"/>
                    </a:xfrm>
                    <a:prstGeom prst="rect">
                      <a:avLst/>
                    </a:prstGeom>
                  </pic:spPr>
                </pic:pic>
              </a:graphicData>
            </a:graphic>
          </wp:inline>
        </w:drawing>
      </w:r>
    </w:p>
    <w:p w14:paraId="484CCC1B" w14:textId="77777777" w:rsidR="00903990" w:rsidRDefault="00000000">
      <w:pPr>
        <w:pStyle w:val="Caption"/>
        <w:jc w:val="center"/>
        <w:rPr>
          <w:rFonts w:hint="eastAsia"/>
        </w:rPr>
      </w:pPr>
      <w:r>
        <w:t>Figure 3. Power BI Executive Summary Dashboard</w:t>
      </w:r>
    </w:p>
    <w:p w14:paraId="453EFB94" w14:textId="77777777" w:rsidR="00903990" w:rsidRDefault="00000000">
      <w:pPr>
        <w:pStyle w:val="Heading2"/>
      </w:pPr>
      <w:r>
        <w:t>7.3 Power BI - Trend Analysis</w:t>
      </w:r>
    </w:p>
    <w:p w14:paraId="1C463974" w14:textId="77777777" w:rsidR="00903990" w:rsidRDefault="00000000">
      <w:pPr>
        <w:pStyle w:val="BodyText"/>
        <w:jc w:val="both"/>
        <w:rPr>
          <w:rFonts w:hint="eastAsia"/>
        </w:rPr>
      </w:pPr>
      <w:r>
        <w:t>The Trend Analysis page focuses on changes over time. It includes yearly total billing, final payable trends, a source-and-year comparison, monthly billing analysis, and slicers for source system and year. The date hierarchy allows the analysis to move from year to quarter, month, and date when more detail is needed.</w:t>
      </w:r>
    </w:p>
    <w:p w14:paraId="4D16E511" w14:textId="77777777" w:rsidR="00903990" w:rsidRDefault="00000000">
      <w:pPr>
        <w:keepNext/>
        <w:jc w:val="center"/>
        <w:rPr>
          <w:rFonts w:hint="eastAsia"/>
        </w:rPr>
      </w:pPr>
      <w:r>
        <w:rPr>
          <w:noProof/>
        </w:rPr>
        <w:lastRenderedPageBreak/>
        <w:drawing>
          <wp:inline distT="0" distB="0" distL="0" distR="0" wp14:anchorId="241CF513" wp14:editId="6DD66CF7">
            <wp:extent cx="5585460" cy="3558478"/>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4 100708.png"/>
                    <pic:cNvPicPr/>
                  </pic:nvPicPr>
                  <pic:blipFill>
                    <a:blip r:embed="rId13"/>
                    <a:stretch>
                      <a:fillRect/>
                    </a:stretch>
                  </pic:blipFill>
                  <pic:spPr>
                    <a:xfrm>
                      <a:off x="0" y="0"/>
                      <a:ext cx="5587517" cy="3559788"/>
                    </a:xfrm>
                    <a:prstGeom prst="rect">
                      <a:avLst/>
                    </a:prstGeom>
                  </pic:spPr>
                </pic:pic>
              </a:graphicData>
            </a:graphic>
          </wp:inline>
        </w:drawing>
      </w:r>
    </w:p>
    <w:p w14:paraId="025E936C" w14:textId="77777777" w:rsidR="00903990" w:rsidRDefault="00000000">
      <w:pPr>
        <w:pStyle w:val="Caption"/>
        <w:jc w:val="center"/>
        <w:rPr>
          <w:rFonts w:hint="eastAsia"/>
        </w:rPr>
      </w:pPr>
      <w:r>
        <w:t>Figure 4. Power BI Trend Analysis Dashboard</w:t>
      </w:r>
    </w:p>
    <w:p w14:paraId="014A4C56" w14:textId="77777777" w:rsidR="00903990" w:rsidRDefault="00000000">
      <w:pPr>
        <w:pStyle w:val="Heading2"/>
      </w:pPr>
      <w:r>
        <w:t>7.4 Power BI - Interactive Analysis</w:t>
      </w:r>
    </w:p>
    <w:p w14:paraId="1A5F3845" w14:textId="77777777" w:rsidR="00903990" w:rsidRDefault="00000000">
      <w:pPr>
        <w:pStyle w:val="BodyText"/>
        <w:jc w:val="both"/>
        <w:rPr>
          <w:rFonts w:hint="eastAsia"/>
        </w:rPr>
      </w:pPr>
      <w:r>
        <w:t>The Interactive Analysis page was created for more detailed exploration. It combines source, year, department, and payment-status slicers with department-to-doctor drill-down, an expandable matrix, insurance-provider analysis, and payment-method distribution. The matrix can be expanded and collapsed, which demonstrates drill-down and roll-up in a way that is easy for a report user to understand.</w:t>
      </w:r>
    </w:p>
    <w:p w14:paraId="51FE5BF1" w14:textId="77777777" w:rsidR="00903990" w:rsidRDefault="00000000">
      <w:pPr>
        <w:keepNext/>
        <w:jc w:val="center"/>
        <w:rPr>
          <w:rFonts w:hint="eastAsia"/>
        </w:rPr>
      </w:pPr>
      <w:r>
        <w:rPr>
          <w:noProof/>
        </w:rPr>
        <w:drawing>
          <wp:inline distT="0" distB="0" distL="0" distR="0" wp14:anchorId="48D2899F" wp14:editId="45450ECC">
            <wp:extent cx="5791200" cy="33737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4 100720.png"/>
                    <pic:cNvPicPr/>
                  </pic:nvPicPr>
                  <pic:blipFill>
                    <a:blip r:embed="rId14"/>
                    <a:stretch>
                      <a:fillRect/>
                    </a:stretch>
                  </pic:blipFill>
                  <pic:spPr>
                    <a:xfrm>
                      <a:off x="0" y="0"/>
                      <a:ext cx="5835222" cy="3399354"/>
                    </a:xfrm>
                    <a:prstGeom prst="rect">
                      <a:avLst/>
                    </a:prstGeom>
                  </pic:spPr>
                </pic:pic>
              </a:graphicData>
            </a:graphic>
          </wp:inline>
        </w:drawing>
      </w:r>
    </w:p>
    <w:p w14:paraId="261A1210" w14:textId="77777777" w:rsidR="00903990" w:rsidRDefault="00000000">
      <w:pPr>
        <w:pStyle w:val="Caption"/>
        <w:jc w:val="center"/>
        <w:rPr>
          <w:rFonts w:hint="eastAsia"/>
        </w:rPr>
      </w:pPr>
      <w:r>
        <w:t>Figure 5. Power BI Interactive Analysis Dashboard</w:t>
      </w:r>
    </w:p>
    <w:p w14:paraId="5133AFE0" w14:textId="77777777" w:rsidR="00903990" w:rsidRDefault="00000000">
      <w:pPr>
        <w:pStyle w:val="Heading1"/>
        <w:pageBreakBefore/>
        <w:spacing w:before="240"/>
      </w:pPr>
      <w:r>
        <w:lastRenderedPageBreak/>
        <w:t>Task 8: Business Insights and Recommendations</w:t>
      </w:r>
    </w:p>
    <w:p w14:paraId="46EF09D4" w14:textId="77777777" w:rsidR="00903990" w:rsidRDefault="00000000">
      <w:pPr>
        <w:pStyle w:val="BodyText"/>
        <w:jc w:val="both"/>
        <w:rPr>
          <w:rFonts w:hint="eastAsia"/>
        </w:rPr>
      </w:pPr>
      <w:r>
        <w:t>I used the completed Power BI dashboards to identify the following business insights. The recommendations are based on the patterns visible in my own dashboard results and are intended to show how the BI solution could support finance and management decisions.</w:t>
      </w:r>
    </w:p>
    <w:p w14:paraId="5B58E19B" w14:textId="77777777" w:rsidR="00903990" w:rsidRDefault="00000000">
      <w:pPr>
        <w:pStyle w:val="Heading2"/>
      </w:pPr>
      <w:r>
        <w:t>8.1 Insight 1 - Source System Billing Contribution</w:t>
      </w:r>
    </w:p>
    <w:p w14:paraId="7BD3DE1B" w14:textId="77777777" w:rsidR="00903990" w:rsidRDefault="00000000">
      <w:pPr>
        <w:keepNext/>
        <w:jc w:val="center"/>
        <w:rPr>
          <w:rFonts w:hint="eastAsia"/>
        </w:rPr>
      </w:pPr>
      <w:r>
        <w:rPr>
          <w:noProof/>
        </w:rPr>
        <w:drawing>
          <wp:inline distT="0" distB="0" distL="0" distR="0" wp14:anchorId="3BCB38CD" wp14:editId="7E4EDB8C">
            <wp:extent cx="5303520" cy="3363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 1 — Source system billing comparison.png"/>
                    <pic:cNvPicPr/>
                  </pic:nvPicPr>
                  <pic:blipFill>
                    <a:blip r:embed="rId15"/>
                    <a:stretch>
                      <a:fillRect/>
                    </a:stretch>
                  </pic:blipFill>
                  <pic:spPr>
                    <a:xfrm>
                      <a:off x="0" y="0"/>
                      <a:ext cx="5303520" cy="3363338"/>
                    </a:xfrm>
                    <a:prstGeom prst="rect">
                      <a:avLst/>
                    </a:prstGeom>
                  </pic:spPr>
                </pic:pic>
              </a:graphicData>
            </a:graphic>
          </wp:inline>
        </w:drawing>
      </w:r>
    </w:p>
    <w:p w14:paraId="09FCBA1B" w14:textId="77777777" w:rsidR="00903990" w:rsidRDefault="00000000">
      <w:pPr>
        <w:pStyle w:val="Caption"/>
        <w:jc w:val="center"/>
        <w:rPr>
          <w:rFonts w:hint="eastAsia"/>
        </w:rPr>
      </w:pPr>
      <w:r>
        <w:t>Figure 6. Source-system billing dashboard view</w:t>
      </w:r>
    </w:p>
    <w:p w14:paraId="3F7C60DF" w14:textId="77777777" w:rsidR="00903990" w:rsidRDefault="00000000">
      <w:pPr>
        <w:pStyle w:val="BodyText"/>
        <w:jc w:val="both"/>
        <w:rPr>
          <w:rFonts w:hint="eastAsia"/>
        </w:rPr>
      </w:pPr>
      <w:r>
        <w:t>Finding: The XLSX source contributes almost all of the integrated finance activity, with 50,000 billing records and about 1.89 billion in total billing. The CSV source contains only 200 billing records, so its contribution to the combined totals is very small. This is mainly a source-volume difference and should not be interpreted as a fair performance comparison between two equal-sized hospitals.</w:t>
      </w:r>
    </w:p>
    <w:p w14:paraId="219D144B" w14:textId="77777777" w:rsidR="00903990" w:rsidRDefault="00000000">
      <w:pPr>
        <w:pStyle w:val="BodyText"/>
        <w:jc w:val="both"/>
        <w:rPr>
          <w:rFonts w:hint="eastAsia"/>
        </w:rPr>
      </w:pPr>
      <w:r>
        <w:t>Recommendation: Source filtering should remain available in management dashboards so that users can separate source-size effects from real operational patterns. I would review source-level KPIs before making any direct comparison between the two source systems.</w:t>
      </w:r>
    </w:p>
    <w:p w14:paraId="22204D73" w14:textId="77777777" w:rsidR="00903990" w:rsidRDefault="00000000">
      <w:pPr>
        <w:pStyle w:val="Heading2"/>
      </w:pPr>
      <w:r>
        <w:lastRenderedPageBreak/>
        <w:t>8.2 Insight 2 - Department Financial Performance</w:t>
      </w:r>
    </w:p>
    <w:p w14:paraId="4C480433" w14:textId="77777777" w:rsidR="00903990" w:rsidRDefault="00000000">
      <w:pPr>
        <w:keepNext/>
        <w:jc w:val="center"/>
        <w:rPr>
          <w:rFonts w:hint="eastAsia"/>
        </w:rPr>
      </w:pPr>
      <w:r>
        <w:rPr>
          <w:noProof/>
        </w:rPr>
        <w:drawing>
          <wp:inline distT="0" distB="0" distL="0" distR="0" wp14:anchorId="32498A36" wp14:editId="4A48194D">
            <wp:extent cx="4709160" cy="33690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 2 — Department financial performance.png"/>
                    <pic:cNvPicPr/>
                  </pic:nvPicPr>
                  <pic:blipFill>
                    <a:blip r:embed="rId16"/>
                    <a:stretch>
                      <a:fillRect/>
                    </a:stretch>
                  </pic:blipFill>
                  <pic:spPr>
                    <a:xfrm>
                      <a:off x="0" y="0"/>
                      <a:ext cx="4709160" cy="3369004"/>
                    </a:xfrm>
                    <a:prstGeom prst="rect">
                      <a:avLst/>
                    </a:prstGeom>
                  </pic:spPr>
                </pic:pic>
              </a:graphicData>
            </a:graphic>
          </wp:inline>
        </w:drawing>
      </w:r>
    </w:p>
    <w:p w14:paraId="01D6070D" w14:textId="77777777" w:rsidR="00903990" w:rsidRDefault="00000000">
      <w:pPr>
        <w:pStyle w:val="Caption"/>
        <w:jc w:val="center"/>
        <w:rPr>
          <w:rFonts w:hint="eastAsia"/>
        </w:rPr>
      </w:pPr>
      <w:r>
        <w:t>Figure 7. Department-level total billing</w:t>
      </w:r>
    </w:p>
    <w:p w14:paraId="0AD92E21" w14:textId="77777777" w:rsidR="00903990" w:rsidRDefault="00000000">
      <w:pPr>
        <w:pStyle w:val="BodyText"/>
        <w:jc w:val="both"/>
        <w:rPr>
          <w:rFonts w:hint="eastAsia"/>
        </w:rPr>
      </w:pPr>
      <w:r>
        <w:t>Finding: Oncology has the highest displayed total billing at about 236 million, followed by Pediatrics at about 231 million and Cardiology at about 199 million. Gastroenterology is the lowest among the displayed departments at about 84 million. The spread across departments shows that financial activity is not evenly distributed.</w:t>
      </w:r>
    </w:p>
    <w:p w14:paraId="48CB6881" w14:textId="77777777" w:rsidR="00903990" w:rsidRDefault="00000000">
      <w:pPr>
        <w:pStyle w:val="BodyText"/>
        <w:jc w:val="both"/>
        <w:rPr>
          <w:rFonts w:hint="eastAsia"/>
        </w:rPr>
      </w:pPr>
      <w:r>
        <w:t>Recommendation: These billing totals should be considered together with workload, staffing, equipment needs, and clinical demand. A high-billing department may need more capacity, while a lower-billing department should not be judged only by revenue because its clinical role may be different.</w:t>
      </w:r>
    </w:p>
    <w:p w14:paraId="3E74F665" w14:textId="77777777" w:rsidR="00903990" w:rsidRDefault="00000000">
      <w:pPr>
        <w:pStyle w:val="Heading2"/>
      </w:pPr>
      <w:r>
        <w:t>8.3 Insight 3 - Billing Trend Over Time</w:t>
      </w:r>
    </w:p>
    <w:p w14:paraId="281D4D92" w14:textId="77777777" w:rsidR="00903990" w:rsidRDefault="00000000">
      <w:pPr>
        <w:keepNext/>
        <w:jc w:val="center"/>
        <w:rPr>
          <w:rFonts w:hint="eastAsia"/>
        </w:rPr>
      </w:pPr>
      <w:r>
        <w:rPr>
          <w:noProof/>
        </w:rPr>
        <w:drawing>
          <wp:inline distT="0" distB="0" distL="0" distR="0" wp14:anchorId="4AFF7717" wp14:editId="45887835">
            <wp:extent cx="4937760" cy="218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 3 — Billing trend over time.png"/>
                    <pic:cNvPicPr/>
                  </pic:nvPicPr>
                  <pic:blipFill>
                    <a:blip r:embed="rId17"/>
                    <a:stretch>
                      <a:fillRect/>
                    </a:stretch>
                  </pic:blipFill>
                  <pic:spPr>
                    <a:xfrm>
                      <a:off x="0" y="0"/>
                      <a:ext cx="4937760" cy="2187000"/>
                    </a:xfrm>
                    <a:prstGeom prst="rect">
                      <a:avLst/>
                    </a:prstGeom>
                  </pic:spPr>
                </pic:pic>
              </a:graphicData>
            </a:graphic>
          </wp:inline>
        </w:drawing>
      </w:r>
    </w:p>
    <w:p w14:paraId="07359B75" w14:textId="77777777" w:rsidR="00903990" w:rsidRDefault="00000000">
      <w:pPr>
        <w:pStyle w:val="Caption"/>
        <w:jc w:val="center"/>
        <w:rPr>
          <w:rFonts w:hint="eastAsia"/>
        </w:rPr>
      </w:pPr>
      <w:r>
        <w:t>Figure 8. Total billing trend by year</w:t>
      </w:r>
    </w:p>
    <w:p w14:paraId="2E997A92" w14:textId="77777777" w:rsidR="00903990" w:rsidRDefault="00000000">
      <w:pPr>
        <w:pStyle w:val="BodyText"/>
        <w:jc w:val="both"/>
        <w:rPr>
          <w:rFonts w:hint="eastAsia"/>
        </w:rPr>
      </w:pPr>
      <w:r>
        <w:lastRenderedPageBreak/>
        <w:t>Finding: Total billing rises from about 374 million in 2020 to 381 million in 2021, falls to about 369 million in 2022, then recovers to 375 million in 2023 and reaches about 390 million in 2024. The main pattern is therefore a temporary decline in 2022 followed by a two-year recovery.</w:t>
      </w:r>
    </w:p>
    <w:p w14:paraId="51000D2D" w14:textId="77777777" w:rsidR="00903990" w:rsidRDefault="00000000">
      <w:pPr>
        <w:pStyle w:val="BodyText"/>
        <w:jc w:val="both"/>
        <w:rPr>
          <w:rFonts w:hint="eastAsia"/>
        </w:rPr>
      </w:pPr>
      <w:r>
        <w:t>Recommendation: The 2022 decline is a useful point for further investigation. In a real hospital setting, I would compare the financial trend with patient volume, treatment mix, pricing, and other operational measures before deciding what caused the change. The recovery trend can also support future budgeting and forecasting.</w:t>
      </w:r>
    </w:p>
    <w:p w14:paraId="0A0664E5" w14:textId="77777777" w:rsidR="00903990" w:rsidRDefault="00000000">
      <w:pPr>
        <w:pStyle w:val="Heading2"/>
      </w:pPr>
      <w:r>
        <w:t>8.4 Insight 4 - Payment Method Behaviour</w:t>
      </w:r>
    </w:p>
    <w:p w14:paraId="32596E19" w14:textId="77777777" w:rsidR="00903990" w:rsidRDefault="00000000">
      <w:pPr>
        <w:keepNext/>
        <w:jc w:val="center"/>
        <w:rPr>
          <w:rFonts w:hint="eastAsia"/>
        </w:rPr>
      </w:pPr>
      <w:r>
        <w:rPr>
          <w:noProof/>
        </w:rPr>
        <w:drawing>
          <wp:inline distT="0" distB="0" distL="0" distR="0" wp14:anchorId="1F7874B4" wp14:editId="6B21E2FF">
            <wp:extent cx="4297680" cy="21156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 4 — Payment behavior.png"/>
                    <pic:cNvPicPr/>
                  </pic:nvPicPr>
                  <pic:blipFill>
                    <a:blip r:embed="rId18"/>
                    <a:stretch>
                      <a:fillRect/>
                    </a:stretch>
                  </pic:blipFill>
                  <pic:spPr>
                    <a:xfrm>
                      <a:off x="0" y="0"/>
                      <a:ext cx="4297680" cy="2115611"/>
                    </a:xfrm>
                    <a:prstGeom prst="rect">
                      <a:avLst/>
                    </a:prstGeom>
                  </pic:spPr>
                </pic:pic>
              </a:graphicData>
            </a:graphic>
          </wp:inline>
        </w:drawing>
      </w:r>
    </w:p>
    <w:p w14:paraId="2BE184CF" w14:textId="77777777" w:rsidR="00903990" w:rsidRDefault="00000000">
      <w:pPr>
        <w:pStyle w:val="Caption"/>
        <w:jc w:val="center"/>
        <w:rPr>
          <w:rFonts w:hint="eastAsia"/>
        </w:rPr>
      </w:pPr>
      <w:r>
        <w:t>Figure 9. Billing records by payment method</w:t>
      </w:r>
    </w:p>
    <w:p w14:paraId="05B0B6DE" w14:textId="77777777" w:rsidR="00903990" w:rsidRDefault="00000000">
      <w:pPr>
        <w:pStyle w:val="BodyText"/>
        <w:jc w:val="both"/>
        <w:rPr>
          <w:rFonts w:hint="eastAsia"/>
        </w:rPr>
      </w:pPr>
      <w:r>
        <w:t>Finding: Card and cash are the two dominant payment methods, with about 20.01K (39.86%) and 19.94K (39.71%) billing records respectively. EMI contributes about 10.12K (20.15%), while credit card and insurance represent only a very small remaining share. This suggests that most payments are settled through card or cash, with EMI still representing a meaningful secondary option.</w:t>
      </w:r>
    </w:p>
    <w:p w14:paraId="676428EE" w14:textId="77777777" w:rsidR="00903990" w:rsidRDefault="00000000">
      <w:pPr>
        <w:pStyle w:val="BodyText"/>
        <w:jc w:val="both"/>
        <w:rPr>
          <w:rFonts w:hint="eastAsia"/>
        </w:rPr>
      </w:pPr>
      <w:r>
        <w:t>Recommendation: The hospital should maintain reliable card and cash payment workflows because they handle most transactions. EMI collections should also be monitored carefully because instalment-based payments introduce an additional follow-up and reconciliation requirement.</w:t>
      </w:r>
    </w:p>
    <w:p w14:paraId="08831AD7" w14:textId="77777777" w:rsidR="00903990" w:rsidRDefault="00000000">
      <w:pPr>
        <w:pStyle w:val="Heading2"/>
      </w:pPr>
      <w:r>
        <w:lastRenderedPageBreak/>
        <w:t>8.5 Insight 5 - Doctor and Department Contribution</w:t>
      </w:r>
    </w:p>
    <w:p w14:paraId="28A95E8F" w14:textId="77777777" w:rsidR="00903990" w:rsidRDefault="00000000">
      <w:pPr>
        <w:keepNext/>
        <w:jc w:val="center"/>
        <w:rPr>
          <w:rFonts w:hint="eastAsia"/>
        </w:rPr>
      </w:pPr>
      <w:r>
        <w:rPr>
          <w:noProof/>
        </w:rPr>
        <w:drawing>
          <wp:inline distT="0" distB="0" distL="0" distR="0" wp14:anchorId="0E0E4707" wp14:editId="54C78AB8">
            <wp:extent cx="4480560" cy="25586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 5 — Doctor and department contribution.png"/>
                    <pic:cNvPicPr/>
                  </pic:nvPicPr>
                  <pic:blipFill>
                    <a:blip r:embed="rId19"/>
                    <a:stretch>
                      <a:fillRect/>
                    </a:stretch>
                  </pic:blipFill>
                  <pic:spPr>
                    <a:xfrm>
                      <a:off x="0" y="0"/>
                      <a:ext cx="4480560" cy="2558634"/>
                    </a:xfrm>
                    <a:prstGeom prst="rect">
                      <a:avLst/>
                    </a:prstGeom>
                  </pic:spPr>
                </pic:pic>
              </a:graphicData>
            </a:graphic>
          </wp:inline>
        </w:drawing>
      </w:r>
    </w:p>
    <w:p w14:paraId="049D4D20" w14:textId="77777777" w:rsidR="00903990" w:rsidRDefault="00000000">
      <w:pPr>
        <w:pStyle w:val="Caption"/>
        <w:jc w:val="center"/>
        <w:rPr>
          <w:rFonts w:hint="eastAsia"/>
        </w:rPr>
      </w:pPr>
      <w:r>
        <w:t>Figure 10. Cardiology doctor-level contribution matrix</w:t>
      </w:r>
    </w:p>
    <w:p w14:paraId="21A46871" w14:textId="77777777" w:rsidR="00903990" w:rsidRDefault="00000000">
      <w:pPr>
        <w:pStyle w:val="BodyText"/>
        <w:jc w:val="both"/>
        <w:rPr>
          <w:rFonts w:hint="eastAsia"/>
        </w:rPr>
      </w:pPr>
      <w:r>
        <w:t>Finding: Cardiology contributes about 199.20 million from 5,325 billing records, with an average bill of about 37.41K. Expanding the matrix shows that the department total is spread across several doctors, with many visible doctor totals around 9-10 million. This demonstrates how the model can move from a department-level summary to individual doctor contribution.</w:t>
      </w:r>
    </w:p>
    <w:p w14:paraId="3B478A26" w14:textId="77777777" w:rsidR="00903990" w:rsidRDefault="00000000">
      <w:pPr>
        <w:pStyle w:val="BodyText"/>
        <w:jc w:val="both"/>
        <w:rPr>
          <w:rFonts w:hint="eastAsia"/>
        </w:rPr>
      </w:pPr>
      <w:r>
        <w:t>Recommendation: Doctor-level billing should be interpreted together with workload, case complexity, and quality measures rather than being used as a standalone performance score. The drill-down view is most useful for spotting unusual billing or workload patterns that may need a closer review.</w:t>
      </w:r>
    </w:p>
    <w:p w14:paraId="428B9824" w14:textId="77777777" w:rsidR="00903990" w:rsidRDefault="00000000">
      <w:pPr>
        <w:pStyle w:val="Heading2"/>
      </w:pPr>
      <w:r>
        <w:t>8.6 Additional Payment Status Observation</w:t>
      </w:r>
    </w:p>
    <w:p w14:paraId="005869BC" w14:textId="77777777" w:rsidR="00903990" w:rsidRDefault="00000000">
      <w:pPr>
        <w:pStyle w:val="BodyText"/>
        <w:jc w:val="both"/>
        <w:rPr>
          <w:rFonts w:hint="eastAsia"/>
        </w:rPr>
      </w:pPr>
      <w:r>
        <w:t>The Executive Summary also shows about 37.61K paid billing records (75.22%) and 12.39K pending records (24.78%). A pending share of almost one quarter is large enough to matter for revenue-cycle management. In practice, this could be followed up with ageing analysis, collection priorities, and more detailed monitoring of outstanding balances.</w:t>
      </w:r>
    </w:p>
    <w:p w14:paraId="5ADCFDCE" w14:textId="77777777" w:rsidR="00903990" w:rsidRDefault="00000000">
      <w:pPr>
        <w:pStyle w:val="Heading1"/>
        <w:pageBreakBefore/>
      </w:pPr>
      <w:r>
        <w:lastRenderedPageBreak/>
        <w:t>Conclusion</w:t>
      </w:r>
    </w:p>
    <w:p w14:paraId="6B019DA1" w14:textId="77777777" w:rsidR="00903990" w:rsidRDefault="00000000">
      <w:pPr>
        <w:pStyle w:val="BodyText"/>
        <w:jc w:val="both"/>
        <w:rPr>
          <w:rFonts w:hint="eastAsia"/>
        </w:rPr>
      </w:pPr>
      <w:r>
        <w:t>This individual project brought together the full Data Warehouse and BI workflow, starting from raw CSV and Excel files and ending with an interactive Power BI solution. I staged and cleaned the two independent source systems, integrated them into a conformed dimensional warehouse, and kept appointments, admissions, treatments, and billing as separate facts so that each business process retained its correct grain.</w:t>
      </w:r>
    </w:p>
    <w:p w14:paraId="380910E4" w14:textId="77777777" w:rsidR="00903990" w:rsidRDefault="00000000">
      <w:pPr>
        <w:pStyle w:val="BodyText"/>
        <w:jc w:val="both"/>
        <w:rPr>
          <w:rFonts w:hint="eastAsia"/>
        </w:rPr>
      </w:pPr>
      <w:r>
        <w:t>The Finance Data Mart provided a focused layer for financial reporting, while SSAS added reusable measures and a date hierarchy for analysis. Power BI then turned the model into executive KPIs, time trends, slicers, filters, and drillable views. Overall, the project shows how a structured DWBI solution can make fragmented operational hospital data more useful for budgeting, payment monitoring, department analysis, and management decision-making.</w:t>
      </w:r>
    </w:p>
    <w:p w14:paraId="4ED9C7C7" w14:textId="77777777" w:rsidR="00903990" w:rsidRDefault="00000000">
      <w:pPr>
        <w:pStyle w:val="Heading1"/>
      </w:pPr>
      <w:r>
        <w:t>References</w:t>
      </w:r>
    </w:p>
    <w:p w14:paraId="13D20C0A" w14:textId="77777777" w:rsidR="00903990" w:rsidRDefault="00000000">
      <w:pPr>
        <w:pStyle w:val="BodyText"/>
        <w:rPr>
          <w:rFonts w:hint="eastAsia"/>
        </w:rPr>
      </w:pPr>
      <w:r>
        <w:t xml:space="preserve">Kaggle Dataset 1: </w:t>
      </w:r>
      <w:hyperlink r:id="rId20">
        <w:r>
          <w:rPr>
            <w:color w:val="0563C1"/>
            <w:u w:val="single"/>
          </w:rPr>
          <w:t>Hospital Management Dataset - garimakochale</w:t>
        </w:r>
      </w:hyperlink>
    </w:p>
    <w:p w14:paraId="7C24A0F0" w14:textId="77777777" w:rsidR="00903990" w:rsidRDefault="00000000">
      <w:pPr>
        <w:pStyle w:val="BodyText"/>
        <w:rPr>
          <w:rFonts w:hint="eastAsia"/>
        </w:rPr>
      </w:pPr>
      <w:r>
        <w:t xml:space="preserve">Kaggle Dataset 2: </w:t>
      </w:r>
      <w:hyperlink r:id="rId21">
        <w:r>
          <w:rPr>
            <w:color w:val="0563C1"/>
            <w:u w:val="single"/>
          </w:rPr>
          <w:t>Hospital Management Dataset - kanakbaghel</w:t>
        </w:r>
      </w:hyperlink>
    </w:p>
    <w:p w14:paraId="243F1811" w14:textId="77777777" w:rsidR="00903990" w:rsidRDefault="00000000">
      <w:pPr>
        <w:pStyle w:val="BodyText"/>
        <w:jc w:val="both"/>
        <w:rPr>
          <w:rFonts w:hint="eastAsia"/>
        </w:rPr>
      </w:pPr>
      <w:r>
        <w:t>Microsoft SQL Server, SQL Server Integration Services (SSIS), SQL Server Analysis Services (SSAS), SQL Server Management Studio (SSMS) and Microsoft Power BI were used to implement the solution.</w:t>
      </w:r>
    </w:p>
    <w:p w14:paraId="238B07D7" w14:textId="77777777" w:rsidR="00903990" w:rsidRDefault="00000000">
      <w:pPr>
        <w:pStyle w:val="Heading1"/>
      </w:pPr>
      <w:r>
        <w:t>AI Usage Acknowledgement</w:t>
      </w:r>
    </w:p>
    <w:p w14:paraId="27B87768" w14:textId="77777777" w:rsidR="00903990" w:rsidRDefault="00000000">
      <w:pPr>
        <w:pStyle w:val="BodyText"/>
        <w:jc w:val="both"/>
        <w:rPr>
          <w:rFonts w:hint="eastAsia"/>
        </w:rPr>
      </w:pPr>
      <w:r>
        <w:t>I used generative AI as a supporting learning tool during this individual project. It helped me clarify Data Warehouse concepts, plan some implementation steps, troubleshoot SSIS and SSAS configuration problems, improve explanations, and organise the final report. I completed the practical implementation myself, including the configuration, screenshots, validation checks, and Power BI outputs. I reviewed and adapted AI suggestions so that the final report matches the system I actually implemented and the results I obtained.</w:t>
      </w:r>
    </w:p>
    <w:p w14:paraId="6AC9A260" w14:textId="77777777" w:rsidR="00903990" w:rsidRDefault="00000000">
      <w:pPr>
        <w:pStyle w:val="Heading1"/>
        <w:pageBreakBefore/>
      </w:pPr>
      <w:r>
        <w:lastRenderedPageBreak/>
        <w:t>Appendix - Key Implemented Objects</w:t>
      </w:r>
    </w:p>
    <w:tbl>
      <w:tblPr>
        <w:tblStyle w:val="TableGrid"/>
        <w:tblW w:w="0" w:type="auto"/>
        <w:jc w:val="center"/>
        <w:tblLook w:val="04A0" w:firstRow="1" w:lastRow="0" w:firstColumn="1" w:lastColumn="0" w:noHBand="0" w:noVBand="1"/>
      </w:tblPr>
      <w:tblGrid>
        <w:gridCol w:w="2592"/>
        <w:gridCol w:w="6768"/>
      </w:tblGrid>
      <w:tr w:rsidR="00903990" w14:paraId="23AC5267" w14:textId="77777777">
        <w:trPr>
          <w:tblHeader/>
          <w:jc w:val="center"/>
        </w:trPr>
        <w:tc>
          <w:tcPr>
            <w:tcW w:w="2592" w:type="dxa"/>
            <w:shd w:val="clear" w:color="auto" w:fill="1F4E79"/>
            <w:tcMar>
              <w:top w:w="80" w:type="dxa"/>
              <w:left w:w="80" w:type="dxa"/>
              <w:bottom w:w="80" w:type="dxa"/>
              <w:right w:w="80" w:type="dxa"/>
            </w:tcMar>
            <w:vAlign w:val="center"/>
          </w:tcPr>
          <w:p w14:paraId="546735A9" w14:textId="77777777" w:rsidR="00903990" w:rsidRDefault="00000000">
            <w:pPr>
              <w:jc w:val="center"/>
              <w:rPr>
                <w:rFonts w:hint="eastAsia"/>
              </w:rPr>
            </w:pPr>
            <w:r>
              <w:rPr>
                <w:b/>
                <w:color w:val="FFFFFF"/>
                <w:sz w:val="18"/>
              </w:rPr>
              <w:t>Database / Project</w:t>
            </w:r>
          </w:p>
        </w:tc>
        <w:tc>
          <w:tcPr>
            <w:tcW w:w="6768" w:type="dxa"/>
            <w:shd w:val="clear" w:color="auto" w:fill="1F4E79"/>
            <w:tcMar>
              <w:top w:w="80" w:type="dxa"/>
              <w:left w:w="80" w:type="dxa"/>
              <w:bottom w:w="80" w:type="dxa"/>
              <w:right w:w="80" w:type="dxa"/>
            </w:tcMar>
            <w:vAlign w:val="center"/>
          </w:tcPr>
          <w:p w14:paraId="168266BE" w14:textId="77777777" w:rsidR="00903990" w:rsidRDefault="00000000">
            <w:pPr>
              <w:jc w:val="center"/>
              <w:rPr>
                <w:rFonts w:hint="eastAsia"/>
              </w:rPr>
            </w:pPr>
            <w:r>
              <w:rPr>
                <w:b/>
                <w:color w:val="FFFFFF"/>
                <w:sz w:val="18"/>
              </w:rPr>
              <w:t>Key Objects</w:t>
            </w:r>
          </w:p>
        </w:tc>
      </w:tr>
      <w:tr w:rsidR="00903990" w14:paraId="69D650C8" w14:textId="77777777">
        <w:trPr>
          <w:jc w:val="center"/>
        </w:trPr>
        <w:tc>
          <w:tcPr>
            <w:tcW w:w="2592" w:type="dxa"/>
            <w:tcMar>
              <w:top w:w="80" w:type="dxa"/>
              <w:left w:w="80" w:type="dxa"/>
              <w:bottom w:w="80" w:type="dxa"/>
              <w:right w:w="80" w:type="dxa"/>
            </w:tcMar>
          </w:tcPr>
          <w:p w14:paraId="24E208EB" w14:textId="77777777" w:rsidR="00903990" w:rsidRDefault="00000000">
            <w:pPr>
              <w:rPr>
                <w:rFonts w:hint="eastAsia"/>
              </w:rPr>
            </w:pPr>
            <w:r>
              <w:rPr>
                <w:sz w:val="18"/>
              </w:rPr>
              <w:t>Hospital_Staging</w:t>
            </w:r>
          </w:p>
        </w:tc>
        <w:tc>
          <w:tcPr>
            <w:tcW w:w="6768" w:type="dxa"/>
            <w:tcMar>
              <w:top w:w="80" w:type="dxa"/>
              <w:left w:w="80" w:type="dxa"/>
              <w:bottom w:w="80" w:type="dxa"/>
              <w:right w:w="80" w:type="dxa"/>
            </w:tcMar>
          </w:tcPr>
          <w:p w14:paraId="0E7CEE80" w14:textId="77777777" w:rsidR="00903990" w:rsidRDefault="00000000">
            <w:pPr>
              <w:rPr>
                <w:rFonts w:hint="eastAsia"/>
              </w:rPr>
            </w:pPr>
            <w:r>
              <w:rPr>
                <w:sz w:val="18"/>
              </w:rPr>
              <w:t>Source-specific CSV and XLSX staging tables</w:t>
            </w:r>
          </w:p>
        </w:tc>
      </w:tr>
      <w:tr w:rsidR="00903990" w14:paraId="5A883004" w14:textId="77777777">
        <w:trPr>
          <w:jc w:val="center"/>
        </w:trPr>
        <w:tc>
          <w:tcPr>
            <w:tcW w:w="2592" w:type="dxa"/>
            <w:tcMar>
              <w:top w:w="80" w:type="dxa"/>
              <w:left w:w="80" w:type="dxa"/>
              <w:bottom w:w="80" w:type="dxa"/>
              <w:right w:w="80" w:type="dxa"/>
            </w:tcMar>
          </w:tcPr>
          <w:p w14:paraId="5DE5EFE8" w14:textId="77777777" w:rsidR="00903990" w:rsidRDefault="00000000">
            <w:pPr>
              <w:rPr>
                <w:rFonts w:hint="eastAsia"/>
              </w:rPr>
            </w:pPr>
            <w:r>
              <w:rPr>
                <w:sz w:val="18"/>
              </w:rPr>
              <w:t>Hospital_DW</w:t>
            </w:r>
          </w:p>
        </w:tc>
        <w:tc>
          <w:tcPr>
            <w:tcW w:w="6768" w:type="dxa"/>
            <w:tcMar>
              <w:top w:w="80" w:type="dxa"/>
              <w:left w:w="80" w:type="dxa"/>
              <w:bottom w:w="80" w:type="dxa"/>
              <w:right w:w="80" w:type="dxa"/>
            </w:tcMar>
          </w:tcPr>
          <w:p w14:paraId="59317CA8" w14:textId="77777777" w:rsidR="00903990" w:rsidRDefault="00000000">
            <w:pPr>
              <w:rPr>
                <w:rFonts w:hint="eastAsia"/>
              </w:rPr>
            </w:pPr>
            <w:r>
              <w:rPr>
                <w:sz w:val="18"/>
              </w:rPr>
              <w:t>6 conformed dimensions and 4 fact tables</w:t>
            </w:r>
          </w:p>
        </w:tc>
      </w:tr>
      <w:tr w:rsidR="00903990" w14:paraId="6E56B0D4" w14:textId="77777777">
        <w:trPr>
          <w:jc w:val="center"/>
        </w:trPr>
        <w:tc>
          <w:tcPr>
            <w:tcW w:w="2592" w:type="dxa"/>
            <w:tcMar>
              <w:top w:w="80" w:type="dxa"/>
              <w:left w:w="80" w:type="dxa"/>
              <w:bottom w:w="80" w:type="dxa"/>
              <w:right w:w="80" w:type="dxa"/>
            </w:tcMar>
          </w:tcPr>
          <w:p w14:paraId="35A6F460" w14:textId="77777777" w:rsidR="00903990" w:rsidRDefault="00000000">
            <w:pPr>
              <w:rPr>
                <w:rFonts w:hint="eastAsia"/>
              </w:rPr>
            </w:pPr>
            <w:r>
              <w:rPr>
                <w:sz w:val="18"/>
              </w:rPr>
              <w:t>Hospital_ETL</w:t>
            </w:r>
          </w:p>
        </w:tc>
        <w:tc>
          <w:tcPr>
            <w:tcW w:w="6768" w:type="dxa"/>
            <w:tcMar>
              <w:top w:w="80" w:type="dxa"/>
              <w:left w:w="80" w:type="dxa"/>
              <w:bottom w:w="80" w:type="dxa"/>
              <w:right w:w="80" w:type="dxa"/>
            </w:tcMar>
          </w:tcPr>
          <w:p w14:paraId="60F9E86E" w14:textId="77777777" w:rsidR="00903990" w:rsidRDefault="00000000">
            <w:pPr>
              <w:rPr>
                <w:rFonts w:hint="eastAsia"/>
              </w:rPr>
            </w:pPr>
            <w:r>
              <w:rPr>
                <w:sz w:val="18"/>
              </w:rPr>
              <w:t>Load_Staging.dtsx and Load_DW.dtsx SSIS packages</w:t>
            </w:r>
          </w:p>
        </w:tc>
      </w:tr>
      <w:tr w:rsidR="00903990" w14:paraId="1AD50C1C" w14:textId="77777777">
        <w:trPr>
          <w:jc w:val="center"/>
        </w:trPr>
        <w:tc>
          <w:tcPr>
            <w:tcW w:w="2592" w:type="dxa"/>
            <w:tcMar>
              <w:top w:w="80" w:type="dxa"/>
              <w:left w:w="80" w:type="dxa"/>
              <w:bottom w:w="80" w:type="dxa"/>
              <w:right w:w="80" w:type="dxa"/>
            </w:tcMar>
          </w:tcPr>
          <w:p w14:paraId="0ECAB24D" w14:textId="77777777" w:rsidR="00903990" w:rsidRDefault="00000000">
            <w:pPr>
              <w:rPr>
                <w:rFonts w:hint="eastAsia"/>
              </w:rPr>
            </w:pPr>
            <w:r>
              <w:rPr>
                <w:sz w:val="18"/>
              </w:rPr>
              <w:t>Hospital_Finance_DM</w:t>
            </w:r>
          </w:p>
        </w:tc>
        <w:tc>
          <w:tcPr>
            <w:tcW w:w="6768" w:type="dxa"/>
            <w:tcMar>
              <w:top w:w="80" w:type="dxa"/>
              <w:left w:w="80" w:type="dxa"/>
              <w:bottom w:w="80" w:type="dxa"/>
              <w:right w:w="80" w:type="dxa"/>
            </w:tcMar>
          </w:tcPr>
          <w:p w14:paraId="1126DC10" w14:textId="77777777" w:rsidR="00903990" w:rsidRDefault="00000000">
            <w:pPr>
              <w:rPr>
                <w:rFonts w:hint="eastAsia"/>
              </w:rPr>
            </w:pPr>
            <w:r>
              <w:rPr>
                <w:sz w:val="18"/>
              </w:rPr>
              <w:t>Finance dimensions and FactFinanceBilling</w:t>
            </w:r>
          </w:p>
        </w:tc>
      </w:tr>
      <w:tr w:rsidR="00903990" w14:paraId="4896A87F" w14:textId="77777777">
        <w:trPr>
          <w:jc w:val="center"/>
        </w:trPr>
        <w:tc>
          <w:tcPr>
            <w:tcW w:w="2592" w:type="dxa"/>
            <w:tcMar>
              <w:top w:w="80" w:type="dxa"/>
              <w:left w:w="80" w:type="dxa"/>
              <w:bottom w:w="80" w:type="dxa"/>
              <w:right w:w="80" w:type="dxa"/>
            </w:tcMar>
          </w:tcPr>
          <w:p w14:paraId="7A3E4DC8" w14:textId="77777777" w:rsidR="00903990" w:rsidRDefault="00000000">
            <w:pPr>
              <w:rPr>
                <w:rFonts w:hint="eastAsia"/>
              </w:rPr>
            </w:pPr>
            <w:r>
              <w:rPr>
                <w:sz w:val="18"/>
              </w:rPr>
              <w:t>Hospital_Finance_SSAS</w:t>
            </w:r>
          </w:p>
        </w:tc>
        <w:tc>
          <w:tcPr>
            <w:tcW w:w="6768" w:type="dxa"/>
            <w:tcMar>
              <w:top w:w="80" w:type="dxa"/>
              <w:left w:w="80" w:type="dxa"/>
              <w:bottom w:w="80" w:type="dxa"/>
              <w:right w:w="80" w:type="dxa"/>
            </w:tcMar>
          </w:tcPr>
          <w:p w14:paraId="433AFA07" w14:textId="77777777" w:rsidR="00903990" w:rsidRDefault="00000000">
            <w:pPr>
              <w:rPr>
                <w:rFonts w:hint="eastAsia"/>
              </w:rPr>
            </w:pPr>
            <w:r>
              <w:rPr>
                <w:sz w:val="18"/>
              </w:rPr>
              <w:t>SSAS Tabular semantic model and measures</w:t>
            </w:r>
          </w:p>
        </w:tc>
      </w:tr>
      <w:tr w:rsidR="00903990" w14:paraId="56BEFA87" w14:textId="77777777">
        <w:trPr>
          <w:jc w:val="center"/>
        </w:trPr>
        <w:tc>
          <w:tcPr>
            <w:tcW w:w="2592" w:type="dxa"/>
            <w:tcMar>
              <w:top w:w="80" w:type="dxa"/>
              <w:left w:w="80" w:type="dxa"/>
              <w:bottom w:w="80" w:type="dxa"/>
              <w:right w:w="80" w:type="dxa"/>
            </w:tcMar>
          </w:tcPr>
          <w:p w14:paraId="56CAF4B0" w14:textId="77777777" w:rsidR="00903990" w:rsidRDefault="00000000">
            <w:pPr>
              <w:rPr>
                <w:rFonts w:hint="eastAsia"/>
              </w:rPr>
            </w:pPr>
            <w:r>
              <w:rPr>
                <w:sz w:val="18"/>
              </w:rPr>
              <w:t>Power BI</w:t>
            </w:r>
          </w:p>
        </w:tc>
        <w:tc>
          <w:tcPr>
            <w:tcW w:w="6768" w:type="dxa"/>
            <w:tcMar>
              <w:top w:w="80" w:type="dxa"/>
              <w:left w:w="80" w:type="dxa"/>
              <w:bottom w:w="80" w:type="dxa"/>
              <w:right w:w="80" w:type="dxa"/>
            </w:tcMar>
          </w:tcPr>
          <w:p w14:paraId="4319FB00" w14:textId="77777777" w:rsidR="00903990" w:rsidRDefault="00000000">
            <w:pPr>
              <w:rPr>
                <w:rFonts w:hint="eastAsia"/>
              </w:rPr>
            </w:pPr>
            <w:r>
              <w:rPr>
                <w:sz w:val="18"/>
              </w:rPr>
              <w:t>Executive Summary, Trend Analysis, Interactive Analysis</w:t>
            </w:r>
          </w:p>
        </w:tc>
      </w:tr>
    </w:tbl>
    <w:p w14:paraId="779DEA7A" w14:textId="77777777" w:rsidR="00F90127" w:rsidRDefault="00F90127"/>
    <w:sectPr w:rsidR="00F90127" w:rsidSect="00034616">
      <w:footerReference w:type="default" r:id="rId22"/>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6EAED" w14:textId="77777777" w:rsidR="00F90127" w:rsidRDefault="00F90127">
      <w:pPr>
        <w:spacing w:after="0" w:line="240" w:lineRule="auto"/>
        <w:rPr>
          <w:rFonts w:hint="eastAsia"/>
        </w:rPr>
      </w:pPr>
      <w:r>
        <w:separator/>
      </w:r>
    </w:p>
  </w:endnote>
  <w:endnote w:type="continuationSeparator" w:id="0">
    <w:p w14:paraId="01EF7483" w14:textId="77777777" w:rsidR="00F90127" w:rsidRDefault="00F9012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AADE" w14:textId="77777777" w:rsidR="00903990" w:rsidRDefault="00000000">
    <w:pPr>
      <w:pStyle w:val="Footer"/>
      <w:jc w:val="center"/>
      <w:rPr>
        <w:rFonts w:hint="eastAsia"/>
      </w:rPr>
    </w:pPr>
    <w:r>
      <w:fldChar w:fldCharType="begin"/>
    </w:r>
    <w:r>
      <w:instrText xml:space="preserve"> PAGE </w:instrText>
    </w:r>
    <w:r w:rsidR="005F669F">
      <w:fldChar w:fldCharType="separate"/>
    </w:r>
    <w:r w:rsidR="005F66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12D36" w14:textId="77777777" w:rsidR="00F90127" w:rsidRDefault="00F90127">
      <w:pPr>
        <w:spacing w:after="0" w:line="240" w:lineRule="auto"/>
        <w:rPr>
          <w:rFonts w:hint="eastAsia"/>
        </w:rPr>
      </w:pPr>
      <w:r>
        <w:separator/>
      </w:r>
    </w:p>
  </w:footnote>
  <w:footnote w:type="continuationSeparator" w:id="0">
    <w:p w14:paraId="1E356D00" w14:textId="77777777" w:rsidR="00F90127" w:rsidRDefault="00F9012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147517">
    <w:abstractNumId w:val="8"/>
  </w:num>
  <w:num w:numId="2" w16cid:durableId="2144469196">
    <w:abstractNumId w:val="6"/>
  </w:num>
  <w:num w:numId="3" w16cid:durableId="1026324794">
    <w:abstractNumId w:val="5"/>
  </w:num>
  <w:num w:numId="4" w16cid:durableId="1678799907">
    <w:abstractNumId w:val="4"/>
  </w:num>
  <w:num w:numId="5" w16cid:durableId="1118795932">
    <w:abstractNumId w:val="7"/>
  </w:num>
  <w:num w:numId="6" w16cid:durableId="1091197379">
    <w:abstractNumId w:val="3"/>
  </w:num>
  <w:num w:numId="7" w16cid:durableId="467359601">
    <w:abstractNumId w:val="2"/>
  </w:num>
  <w:num w:numId="8" w16cid:durableId="1393042889">
    <w:abstractNumId w:val="1"/>
  </w:num>
  <w:num w:numId="9" w16cid:durableId="110776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854"/>
    <w:rsid w:val="005F669F"/>
    <w:rsid w:val="00903990"/>
    <w:rsid w:val="00AA1D8D"/>
    <w:rsid w:val="00B47730"/>
    <w:rsid w:val="00CB0664"/>
    <w:rsid w:val="00F901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60A0D"/>
  <w14:defaultImageDpi w14:val="300"/>
  <w15:docId w15:val="{7BA2E32F-3D54-4CE0-A7E2-05E130CE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garimakochale/hospital-management-datase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www.kaggle.com/datasets/kanakbaghel/hospital-management-dataset"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kaggle.com/datasets/garimakochale/hospital-management-datas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kaggle.com/datasets/kanakbaghel/hospital-management-dataset"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3547</Words>
  <Characters>20222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Data Warehouse and Business Intelligence Solution</dc:title>
  <dc:subject>IT3101 DWBI Assignment Report</dc:subject>
  <dc:creator>Student</dc:creator>
  <cp:keywords>Data Warehouse, SSIS, SSAS, Power BI, Hospital, Finance Data Mart</cp:keywords>
  <dc:description>generated by python-docx</dc:description>
  <cp:lastModifiedBy>Shammika Bandara</cp:lastModifiedBy>
  <cp:revision>3</cp:revision>
  <dcterms:created xsi:type="dcterms:W3CDTF">2013-12-23T23:15:00Z</dcterms:created>
  <dcterms:modified xsi:type="dcterms:W3CDTF">2026-10-05T16:44:00Z</dcterms:modified>
  <cp:category/>
</cp:coreProperties>
</file>