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  <w:rPr>
          <w:b/>
          <w:bCs/>
          <w:color w:val="0B3B78"/>
          <w:sz w:val="56"/>
          <w:szCs w:val="56"/>
        </w:rPr>
      </w:pPr>
      <w:r>
        <w:rPr>
          <w:b/>
          <w:bCs/>
          <w:color w:val="0B3B78"/>
          <w:sz w:val="56"/>
          <w:szCs w:val="56"/>
        </w:rPr>
        <w:t xml:space="preserve">QUARTERLY OPERATIONS REPORT</w:t>
      </w:r>
    </w:p>
    <w:p>
      <w:pPr>
        <w:jc w:val="center"/>
        <w:rPr>
          <w:color w:val="475569"/>
          <w:sz w:val="32"/>
          <w:szCs w:val="32"/>
        </w:rPr>
      </w:pPr>
      <w:r>
        <w:rPr>
          <w:color w:val="475569"/>
          <w:sz w:val="32"/>
          <w:szCs w:val="32"/>
        </w:rPr>
        <w:t xml:space="preserve">July to September 2026</w:t>
      </w:r>
    </w:p>
    <w:p/>
    <w:p/>
    <w:p/>
    <w:p>
      <w:pPr>
        <w:jc w:val="center"/>
        <w:rPr>
          <w:i/>
          <w:iCs/>
          <w:color w:val="BE123C"/>
          <w:sz w:val="22"/>
          <w:szCs w:val="22"/>
        </w:rPr>
      </w:pPr>
      <w:r>
        <w:rPr>
          <w:i/>
          <w:iCs/>
          <w:color w:val="BE123C"/>
          <w:sz w:val="22"/>
          <w:szCs w:val="22"/>
        </w:rPr>
        <w:t xml:space="preserve">DRAFT · Practice file for Microsoft Word: Build Better Documents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0"/>
          <w:szCs w:val="30"/>
        </w:rPr>
        <w:t xml:space="preserve">About this practice file</w:t>
      </w:r>
    </w:p>
    <w:p>
      <w:pPr>
        <w:spacing w:after="120"/>
      </w:pPr>
      <w:r>
        <w:t xml:space="preserve">This draft contains the problems covered in the course. Turn on Show/Hide ¶ (Ctrl+Shift+8) and the Navigation Pane (Ctrl+F), then fix:</w:t>
      </w:r>
    </w:p>
    <w:p>
      <w:pPr>
        <w:pStyle w:val="ListParagraph"/>
        <w:numPr>
          <w:ilvl w:val="0"/>
          <w:numId w:val="2"/>
        </w:numPr>
      </w:pPr>
      <w:r>
        <w:t xml:space="preserve">Headings typed in bold instead of using Heading styles (only one heading uses a style)</w:t>
      </w:r>
    </w:p>
    <w:p>
      <w:pPr>
        <w:pStyle w:val="ListParagraph"/>
        <w:numPr>
          <w:ilvl w:val="0"/>
          <w:numId w:val="2"/>
        </w:numPr>
      </w:pPr>
      <w:r>
        <w:t xml:space="preserve">A typed contents page that never updates</w:t>
      </w:r>
    </w:p>
    <w:p>
      <w:pPr>
        <w:pStyle w:val="ListParagraph"/>
        <w:numPr>
          <w:ilvl w:val="0"/>
          <w:numId w:val="2"/>
        </w:numPr>
      </w:pPr>
      <w:r>
        <w:t xml:space="preserve">Empty paragraphs and spaces used for layout</w:t>
      </w:r>
    </w:p>
    <w:p>
      <w:pPr>
        <w:pStyle w:val="ListParagraph"/>
        <w:numPr>
          <w:ilvl w:val="0"/>
          <w:numId w:val="2"/>
        </w:numPr>
      </w:pPr>
      <w:r>
        <w:t xml:space="preserve">A budget table that runs off the page: give it a landscape page of its own</w:t>
      </w:r>
    </w:p>
    <w:p>
      <w:pPr>
        <w:pStyle w:val="ListParagraph"/>
        <w:numPr>
          <w:ilvl w:val="0"/>
          <w:numId w:val="2"/>
        </w:numPr>
      </w:pPr>
      <w:r>
        <w:t xml:space="preserve">A long staffing table whose header row doesn’t repeat on the next page</w:t>
      </w:r>
    </w:p>
    <w:p>
      <w:pPr>
        <w:pStyle w:val="ListParagraph"/>
        <w:numPr>
          <w:ilvl w:val="0"/>
          <w:numId w:val="2"/>
        </w:numPr>
      </w:pPr>
      <w:r>
        <w:t xml:space="preserve">Page numbers that restart at 1 in the Appendix</w:t>
      </w:r>
    </w:p>
    <w:p>
      <w:pPr>
        <w:pStyle w:val="ListParagraph"/>
        <w:numPr>
          <w:ilvl w:val="0"/>
          <w:numId w:val="2"/>
        </w:numPr>
      </w:pPr>
      <w:r>
        <w:t xml:space="preserve">A large chart that needs compressing and alt text</w:t>
      </w:r>
    </w:p>
    <w:p>
      <w:pPr>
        <w:pStyle w:val="ListParagraph"/>
        <w:numPr>
          <w:ilvl w:val="0"/>
          <w:numId w:val="2"/>
        </w:numPr>
      </w:pPr>
      <w:r>
        <w:t xml:space="preserve">A blank page at the very end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0"/>
          <w:szCs w:val="30"/>
        </w:rPr>
        <w:t xml:space="preserve">Contents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1. Executive summary .................................................. 4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2. Operations ......................................................... 4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2.1 Service delivery ............................................... 5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3. Budget ............................................................. 6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4. Staffing ........................................................... 7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This report summarises operational performance for July to September 2026. Service volumes increased, response times improved and the quarter closed within budget overall.</w:t>
      </w:r>
    </w:p>
    <w:p/>
    <w:p/>
    <w:p/>
    <w:p>
      <w:pPr>
        <w:spacing w:after="120"/>
      </w:pPr>
      <w:r>
        <w:t xml:space="preserve">          Key result: 91% of requests were resolved within target.</w:t>
      </w:r>
    </w:p>
    <w:p>
      <w:pPr>
        <w:spacing w:after="120"/>
      </w:pPr>
      <w:r>
        <w:t xml:space="preserve">Region			Resolved		Target</w:t>
      </w:r>
    </w:p>
    <w:p>
      <w:pPr>
        <w:pStyle w:val="Heading1"/>
      </w:pPr>
      <w:r>
        <w:t xml:space="preserve">2. Operations</w:t>
      </w:r>
    </w:p>
    <w:p>
      <w:pPr>
        <w:spacing w:after="120"/>
      </w:pPr>
      <w:r>
        <w:t xml:space="preserve">Demand for front-line services rose steadily through the quarter, driven by seasonal enquiries and two new programs launched in February.</w:t>
      </w:r>
    </w:p>
    <w:p>
      <w:pPr>
        <w:spacing w:after="120"/>
      </w:pPr>
      <w:r>
        <w:t xml:space="preserve">Teams responded by extending opening hours at three regional offices and moving routine requests to the online portal.</w:t>
      </w:r>
    </w:p>
    <w:p>
      <w:pPr>
        <w:spacing w:after="120"/>
      </w:pPr>
      <w:r>
        <w:t xml:space="preserve">The portal now handles just over a third of all requests, up from a quarter last quarter.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26"/>
          <w:szCs w:val="26"/>
        </w:rPr>
        <w:t xml:space="preserve">2.1 Service delivery</w:t>
      </w:r>
    </w:p>
    <w:p>
      <w:pPr>
        <w:spacing w:after="120"/>
      </w:pPr>
      <w:r>
        <w:t xml:space="preserve">Demand for front-line services rose steadily through the quarter, driven by seasonal enquiries and two new programs launched in February.</w:t>
      </w:r>
    </w:p>
    <w:p>
      <w:pPr>
        <w:spacing w:after="120"/>
      </w:pPr>
      <w:r>
        <w:t xml:space="preserve">Teams responded by extending opening hours at three regional offices and moving routine requests to the online portal.</w:t>
      </w:r>
    </w:p>
    <w:p>
      <w:pPr>
        <w:spacing w:after="120"/>
      </w:pPr>
      <w:r>
        <w:t xml:space="preserve">The portal now handles just over a third of all requests, up from a quarter last quarter.</w:t>
      </w:r>
    </w:p>
    <w:p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2"/>
          <w:szCs w:val="32"/>
        </w:rPr>
        <w:t xml:space="preserve">3. Budget</w:t>
      </w:r>
    </w:p>
    <w:p>
      <w:pPr>
        <w:spacing w:after="120"/>
      </w:pPr>
      <w:r>
        <w:t xml:space="preserve">The budget table below compares budget and actual expenditure for the first three quarters.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1500"/>
        <w:gridCol w:w="1500"/>
        <w:gridCol w:w="1500"/>
        <w:gridCol w:w="1400"/>
        <w:gridCol w:w="2400"/>
      </w:tblGrid>
      <w:tr>
        <w:tc>
          <w:tcPr>
            <w:tcW w:type="dxa" w:w="19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centre</w:t>
            </w:r>
          </w:p>
        </w:tc>
        <w:tc>
          <w:tcPr>
            <w:tcW w:type="dxa" w:w="15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Q1 budget</w:t>
            </w:r>
          </w:p>
        </w:tc>
        <w:tc>
          <w:tcPr>
            <w:tcW w:type="dxa" w:w="15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Q1 actual</w:t>
            </w:r>
          </w:p>
        </w:tc>
        <w:tc>
          <w:tcPr>
            <w:tcW w:type="dxa" w:w="15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Q2 budget</w:t>
            </w:r>
          </w:p>
        </w:tc>
        <w:tc>
          <w:tcPr>
            <w:tcW w:type="dxa" w:w="15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Q2 actual</w:t>
            </w:r>
          </w:p>
        </w:tc>
        <w:tc>
          <w:tcPr>
            <w:tcW w:type="dxa" w:w="15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Q3 budget</w:t>
            </w:r>
          </w:p>
        </w:tc>
        <w:tc>
          <w:tcPr>
            <w:tcW w:type="dxa" w:w="15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Q3 actual</w:t>
            </w:r>
          </w:p>
        </w:tc>
        <w:tc>
          <w:tcPr>
            <w:tcW w:type="dxa" w:w="14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dxa" w:w="24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412,000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405,300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418,000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421,900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420,000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416,200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-3,800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Within tolerance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96,000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101,400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96,000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98,700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96,000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99,100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+3,100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Lease increase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158,000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149,900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158,000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161,250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158,000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155,600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-2,400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Licence savings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Training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42,000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38,150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42,000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44,900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42,000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47,800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+5,800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Word upskilling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Travel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21,000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17,300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21,000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19,650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21,000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22,900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+1,900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Regional visits</w:t>
            </w:r>
          </w:p>
        </w:tc>
      </w:tr>
    </w:tbl>
    <w:p/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2"/>
          <w:szCs w:val="32"/>
        </w:rPr>
        <w:t xml:space="preserve">4. Staffing</w:t>
      </w:r>
    </w:p>
    <w:p>
      <w:pPr>
        <w:spacing w:after="120"/>
      </w:pPr>
      <w:r>
        <w:t xml:space="preserve">All positions by team, type and status at 30 September.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026"/>
      </w:tblGrid>
      <w:tr>
        <w:tc>
          <w:tcPr>
            <w:tcW w:type="dxa" w:w="26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4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000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26"/>
            <w:shd w:fill="0B3B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109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119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129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139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149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159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169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170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171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Service delivery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 time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Position 172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</w:t>
            </w:r>
          </w:p>
        </w:tc>
        <w:tc>
          <w:tcPr>
            <w:tcW w:type="dxa" w:w="2026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Filled</w:t>
            </w:r>
          </w:p>
        </w:tc>
      </w:tr>
    </w:tbl>
    <w:p/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2"/>
          <w:szCs w:val="32"/>
        </w:rPr>
        <w:t xml:space="preserve">5. Risks</w:t>
      </w:r>
    </w:p>
    <w:p>
      <w:pPr>
        <w:spacing w:after="120"/>
      </w:pPr>
      <w:r>
        <w:t xml:space="preserve">Two risks need attention next quarter: rising facilities costs and three vacant ICT positions.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2"/>
          <w:szCs w:val="32"/>
        </w:rPr>
        <w:t xml:space="preserve">6. Recommendations</w:t>
      </w:r>
    </w:p>
    <w:p>
      <w:pPr>
        <w:spacing w:after="120"/>
      </w:pPr>
      <w:r>
        <w:t xml:space="preserve">Fill vacant ICT positions, review the facilities lease and continue moving routine requests online.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3B78"/>
          <w:sz w:val="32"/>
          <w:szCs w:val="32"/>
        </w:rPr>
        <w:t xml:space="preserve">Appendix A: Data sources</w:t>
      </w:r>
    </w:p>
    <w:p>
      <w:pPr>
        <w:spacing w:after="120"/>
      </w:pPr>
      <w:r>
        <w:t xml:space="preserve">Service volumes: case management system extract, 1 October 2026.</w:t>
      </w:r>
    </w:p>
    <w:p>
      <w:pPr>
        <w:spacing w:after="120"/>
      </w:pPr>
      <w:r>
        <w:t xml:space="preserve">Budget: finance system report, 3 October 2026.</w:t>
      </w:r>
    </w:p>
    <w:p>
      <w:r>
        <w:br w:type="page"/>
      </w:r>
    </w:p>
    <w:p/>
    <w:sectPr>
      <w:headerReference w:type="default" r:id="rId9"/>
      <w:footerReference w:type="default" r:id="rId10"/>
      <w:type w:val="nextPage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  <w:rPr>
        <w:color w:val="64748B"/>
        <w:sz w:val="16"/>
        <w:szCs w:val="16"/>
      </w:rPr>
    </w:pPr>
    <w:r>
      <w:rPr>
        <w:color w:val="64748B"/>
        <w:sz w:val="16"/>
        <w:szCs w:val="16"/>
      </w:rPr>
      <w:t xml:space="preserve">Quarterly Operations Report · DRAFT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  <w:rPr>
        <w:color w:val="64748B"/>
        <w:sz w:val="16"/>
        <w:szCs w:val="16"/>
      </w:rPr>
    </w:pPr>
    <w:r>
      <w:rPr>
        <w:color w:val="64748B"/>
        <w:sz w:val="16"/>
        <w:szCs w:val="16"/>
      </w:rPr>
      <w:t xml:space="preserve">Quarterly Operations Report ·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bb818b5185e33c9757a7a3c62807653c5035ab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 (DRAFT practice file)</dc:title>
  <dc:creator>Shammim Tech Skills</dc:creator>
  <dc:description>Practice file with deliberate formatting faults.</dc:description>
  <cp:lastModifiedBy>Un-named</cp:lastModifiedBy>
  <cp:revision>1</cp:revision>
  <dcterms:created xsi:type="dcterms:W3CDTF">2026-10-08T20:48:36.373Z</dcterms:created>
  <dcterms:modified xsi:type="dcterms:W3CDTF">2026-10-08T20:48:36.374Z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