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SHAMOOS Studio Core Data Platform v1.0</w:t>
      </w:r>
    </w:p>
    <w:p>
      <w:r>
        <w:t xml:space="preserve">Core summary: </w:t>
      </w:r>
      <w:r>
        <w:t xml:space="preserve">Product-first, reusable core, decision-log driven.</w:t>
      </w:r>
    </w:p>
    <w:p>
      <w:pPr>
        <w:pStyle w:val="Heading1"/>
      </w:pPr>
      <w:r>
        <w:t xml:space="preserve">1. Scope</w:t>
      </w:r>
    </w:p>
    <w:p>
      <w:r>
        <w:t xml:space="preserve">This platform unifies Organization, Member, Customer, Product, Project, Meeting, Decision Log, Task, Document, Template, and AI Prompt data across SHAMOOS Studio products.</w:t>
      </w:r>
    </w:p>
    <w:p>
      <w:pPr>
        <w:pStyle w:val="Heading1"/>
      </w:pPr>
      <w:r>
        <w:t xml:space="preserve">2. Core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p>
            <w:r>
              <w:t xml:space="preserve">Table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organizations</w:t>
            </w:r>
          </w:p>
        </w:tc>
        <w:tc>
          <w:p>
            <w:r>
              <w:t xml:space="preserve">Workspace boundary and tenancy root</w:t>
            </w:r>
          </w:p>
        </w:tc>
      </w:tr>
      <w:tr>
        <w:tc>
          <w:p>
            <w:r>
              <w:t xml:space="preserve">products</w:t>
            </w:r>
          </w:p>
        </w:tc>
        <w:tc>
          <w:p>
            <w:r>
              <w:t xml:space="preserve">Product-centric delivery container</w:t>
            </w:r>
          </w:p>
        </w:tc>
      </w:tr>
      <w:tr>
        <w:tc>
          <w:p>
            <w:r>
              <w:t xml:space="preserve">projects</w:t>
            </w:r>
          </w:p>
        </w:tc>
        <w:tc>
          <w:p>
            <w:r>
              <w:t xml:space="preserve">Customer and product execution unit</w:t>
            </w:r>
          </w:p>
        </w:tc>
      </w:tr>
      <w:tr>
        <w:tc>
          <w:p>
            <w:r>
              <w:t xml:space="preserve">decision_logs</w:t>
            </w:r>
          </w:p>
        </w:tc>
        <w:tc>
          <w:p>
            <w:r>
              <w:t xml:space="preserve">Governance and rationale record</w:t>
            </w:r>
          </w:p>
        </w:tc>
      </w:tr>
      <w:tr>
        <w:tc>
          <w:p>
            <w:r>
              <w:t xml:space="preserve">documents</w:t>
            </w:r>
          </w:p>
        </w:tc>
        <w:tc>
          <w:p>
            <w:r>
              <w:t xml:space="preserve">Operational and product documentation</w:t>
            </w:r>
          </w:p>
        </w:tc>
      </w:tr>
    </w:tbl>
    <w:p>
      <w:pPr>
        <w:pStyle w:val="Heading1"/>
      </w:pPr>
      <w:r>
        <w:t xml:space="preserve">3. Implementation order</w:t>
      </w:r>
    </w:p>
    <w:p>
      <w:r>
        <w:t xml:space="preserve">1. Apply SQL schema</w:t>
      </w:r>
    </w:p>
    <w:p>
      <w:r>
        <w:t xml:space="preserve">2. Enable RLS and triggers</w:t>
      </w:r>
    </w:p>
    <w:p>
      <w:r>
        <w:t xml:space="preserve">3. Load seed data</w:t>
      </w:r>
    </w:p>
    <w:p>
      <w:r>
        <w:t xml:space="preserve">4. Connect Prisma and API routes</w:t>
      </w:r>
    </w:p>
    <w:p>
      <w:r>
        <w:t xml:space="preserve">5. Mirror operating content in Notion</w:t>
      </w:r>
    </w:p>
    <w:p>
      <w:pPr>
        <w:pStyle w:val="Heading1"/>
      </w:pPr>
      <w:r>
        <w:t xml:space="preserve">4. Key files</w:t>
      </w:r>
    </w:p>
    <w:p>
      <w:r>
        <w:t xml:space="preserve">docs/shamoos-core-platform-v1.0.md</w:t>
      </w:r>
    </w:p>
    <w:p>
      <w:r>
        <w:t xml:space="preserve">docs/notion/notion-templates.md</w:t>
      </w:r>
    </w:p>
    <w:p>
      <w:r>
        <w:t xml:space="preserve">docs/supabase-migration-order.md</w:t>
      </w:r>
    </w:p>
    <w:p>
      <w:r>
        <w:t xml:space="preserve">docs/supabase-functions-triggers.md</w:t>
      </w:r>
    </w:p>
    <w:p>
      <w:r>
        <w:t xml:space="preserve">sql/supabase-initial-schema.sql</w:t>
      </w:r>
    </w:p>
    <w:p>
      <w:r>
        <w:t xml:space="preserve">sql/supabase-triggers.sql</w:t>
      </w:r>
    </w:p>
    <w:p>
      <w:r>
        <w:t xml:space="preserve">sql/seed-data.sql</w:t>
      </w:r>
    </w:p>
    <w:p>
      <w:r>
        <w:t xml:space="preserve">prisma/schema.prisma</w:t>
      </w:r>
    </w:p>
    <w:p>
      <w:r>
        <w:t xml:space="preserve">prisma/seed.ts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2026-08-04T01:36:50.608Z</dcterms:created>
  <dcterms:modified xsi:type="dcterms:W3CDTF">2026-08-04T01:36:50.612Z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