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EEC94E" w14:textId="77777777" w:rsidR="00AA49A3" w:rsidRDefault="00AA49A3" w:rsidP="00AA49A3">
      <w:pPr>
        <w:spacing w:after="148" w:line="259" w:lineRule="auto"/>
      </w:pPr>
      <w:r>
        <w:t xml:space="preserve"> </w:t>
      </w:r>
    </w:p>
    <w:p w14:paraId="44ADAB7F" w14:textId="77777777" w:rsidR="00AA49A3" w:rsidRDefault="00AA49A3" w:rsidP="00AA49A3">
      <w:pPr>
        <w:spacing w:after="110" w:line="259" w:lineRule="auto"/>
        <w:ind w:left="50"/>
        <w:jc w:val="center"/>
      </w:pPr>
      <w:r>
        <w:rPr>
          <w:noProof/>
        </w:rPr>
        <w:drawing>
          <wp:inline distT="0" distB="0" distL="0" distR="0" wp14:anchorId="07E76D24" wp14:editId="5452BA2B">
            <wp:extent cx="1119784" cy="1125855"/>
            <wp:effectExtent l="0" t="0" r="0" b="0"/>
            <wp:docPr id="75" name="Picture 75"/>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8"/>
                    <a:stretch>
                      <a:fillRect/>
                    </a:stretch>
                  </pic:blipFill>
                  <pic:spPr>
                    <a:xfrm>
                      <a:off x="0" y="0"/>
                      <a:ext cx="1119784" cy="1125855"/>
                    </a:xfrm>
                    <a:prstGeom prst="rect">
                      <a:avLst/>
                    </a:prstGeom>
                  </pic:spPr>
                </pic:pic>
              </a:graphicData>
            </a:graphic>
          </wp:inline>
        </w:drawing>
      </w:r>
      <w:r>
        <w:t xml:space="preserve"> </w:t>
      </w:r>
    </w:p>
    <w:p w14:paraId="55991222" w14:textId="77777777" w:rsidR="00AA49A3" w:rsidRDefault="00AA49A3" w:rsidP="00AA49A3">
      <w:pPr>
        <w:spacing w:after="222" w:line="259" w:lineRule="auto"/>
      </w:pPr>
      <w:r>
        <w:t xml:space="preserve"> </w:t>
      </w:r>
    </w:p>
    <w:p w14:paraId="5FAD317C" w14:textId="48266028" w:rsidR="00C146ED" w:rsidRDefault="00C146ED" w:rsidP="00C146ED">
      <w:pPr>
        <w:ind w:right="1889"/>
        <w:jc w:val="right"/>
        <w:rPr>
          <w:rFonts w:ascii="Calibri" w:eastAsia="Calibri" w:hAnsi="Calibri" w:cs="Calibri"/>
          <w:sz w:val="34"/>
          <w:vertAlign w:val="subscript"/>
        </w:rPr>
      </w:pPr>
      <w:r>
        <w:rPr>
          <w:rFonts w:ascii="Verdana" w:eastAsia="Verdana" w:hAnsi="Verdana" w:cs="Verdana"/>
          <w:b/>
          <w:sz w:val="40"/>
          <w:u w:val="single" w:color="000000"/>
        </w:rPr>
        <w:t>UNIVERSITY OF SIALKOT</w:t>
      </w:r>
      <w:r>
        <w:rPr>
          <w:rFonts w:ascii="Calibri" w:eastAsia="Calibri" w:hAnsi="Calibri" w:cs="Calibri"/>
          <w:sz w:val="34"/>
          <w:vertAlign w:val="subscript"/>
        </w:rPr>
        <w:t xml:space="preserve"> </w:t>
      </w:r>
      <w:r>
        <w:rPr>
          <w:rFonts w:ascii="Calibri" w:eastAsia="Calibri" w:hAnsi="Calibri" w:cs="Calibri"/>
        </w:rPr>
        <w:t xml:space="preserve"> </w:t>
      </w:r>
      <w:r>
        <w:rPr>
          <w:rFonts w:ascii="Calibri" w:eastAsia="Calibri" w:hAnsi="Calibri" w:cs="Calibri"/>
          <w:sz w:val="34"/>
          <w:vertAlign w:val="subscript"/>
        </w:rPr>
        <w:t xml:space="preserve"> </w:t>
      </w:r>
    </w:p>
    <w:p w14:paraId="279F6104" w14:textId="2B8CF1D2" w:rsidR="00C146ED" w:rsidRPr="00C146ED" w:rsidRDefault="00C146ED" w:rsidP="00C146ED">
      <w:pPr>
        <w:tabs>
          <w:tab w:val="left" w:pos="2930"/>
        </w:tabs>
        <w:jc w:val="center"/>
        <w:rPr>
          <w:rFonts w:ascii="Algerian" w:hAnsi="Algerian"/>
          <w:sz w:val="80"/>
          <w:szCs w:val="80"/>
        </w:rPr>
      </w:pPr>
      <w:r w:rsidRPr="00C146ED">
        <w:rPr>
          <w:rFonts w:ascii="Algerian" w:eastAsia="Calibri" w:hAnsi="Algerian" w:cs="Calibri"/>
          <w:sz w:val="80"/>
          <w:szCs w:val="80"/>
          <w:vertAlign w:val="subscript"/>
        </w:rPr>
        <w:t>WEB ENGINEERING</w:t>
      </w:r>
    </w:p>
    <w:p w14:paraId="42319C20" w14:textId="77777777" w:rsidR="00AA49A3" w:rsidRDefault="00AA49A3" w:rsidP="00AA49A3">
      <w:pPr>
        <w:spacing w:after="289" w:line="259" w:lineRule="auto"/>
        <w:ind w:left="53"/>
        <w:jc w:val="center"/>
      </w:pPr>
      <w:r>
        <w:t xml:space="preserve"> </w:t>
      </w:r>
    </w:p>
    <w:p w14:paraId="043F4F12" w14:textId="0E292334" w:rsidR="00AA49A3" w:rsidRDefault="00AA49A3" w:rsidP="00AA49A3">
      <w:pPr>
        <w:pStyle w:val="Heading1"/>
        <w:jc w:val="center"/>
      </w:pPr>
      <w:r>
        <w:t>Semester Project – Deliverable 1 (Client-Side Architecture)</w:t>
      </w:r>
    </w:p>
    <w:p w14:paraId="660FFB50" w14:textId="77777777" w:rsidR="00AA49A3" w:rsidRDefault="00AA49A3" w:rsidP="00AA49A3">
      <w:pPr>
        <w:spacing w:after="153" w:line="259" w:lineRule="auto"/>
        <w:ind w:right="216"/>
        <w:jc w:val="center"/>
      </w:pPr>
    </w:p>
    <w:p w14:paraId="0BC9180B" w14:textId="4F548819" w:rsidR="00AA49A3" w:rsidRPr="00C146ED" w:rsidRDefault="00AA49A3" w:rsidP="00AA49A3">
      <w:pPr>
        <w:spacing w:after="153" w:line="259" w:lineRule="auto"/>
        <w:ind w:right="216"/>
        <w:jc w:val="center"/>
        <w:rPr>
          <w:b/>
          <w:bCs/>
          <w:sz w:val="28"/>
          <w:szCs w:val="28"/>
        </w:rPr>
      </w:pPr>
      <w:r w:rsidRPr="00C146ED">
        <w:rPr>
          <w:b/>
          <w:bCs/>
          <w:sz w:val="28"/>
          <w:szCs w:val="28"/>
        </w:rPr>
        <w:t>GROUP MEMBERS</w:t>
      </w:r>
    </w:p>
    <w:p w14:paraId="78F60749" w14:textId="031F09EE" w:rsidR="00AA49A3" w:rsidRPr="00C146ED" w:rsidRDefault="00AA49A3" w:rsidP="00AA49A3">
      <w:pPr>
        <w:spacing w:after="153" w:line="259" w:lineRule="auto"/>
        <w:ind w:right="216"/>
        <w:jc w:val="center"/>
        <w:rPr>
          <w:sz w:val="24"/>
          <w:szCs w:val="24"/>
        </w:rPr>
      </w:pPr>
      <w:r w:rsidRPr="00C146ED">
        <w:rPr>
          <w:sz w:val="24"/>
          <w:szCs w:val="24"/>
        </w:rPr>
        <w:t>SHAMRAIZ ALI – 23010101-006</w:t>
      </w:r>
    </w:p>
    <w:p w14:paraId="58CC9479" w14:textId="60B207AB" w:rsidR="00AA49A3" w:rsidRPr="00C146ED" w:rsidRDefault="00AA49A3" w:rsidP="00AA49A3">
      <w:pPr>
        <w:spacing w:after="153" w:line="259" w:lineRule="auto"/>
        <w:ind w:right="216"/>
        <w:jc w:val="center"/>
        <w:rPr>
          <w:sz w:val="24"/>
          <w:szCs w:val="24"/>
        </w:rPr>
      </w:pPr>
      <w:r w:rsidRPr="00C146ED">
        <w:rPr>
          <w:sz w:val="24"/>
          <w:szCs w:val="24"/>
        </w:rPr>
        <w:t>MUHAMMAD BIN ATHAR – 23010101-035</w:t>
      </w:r>
    </w:p>
    <w:p w14:paraId="28DD0DA7" w14:textId="4361940A" w:rsidR="00C146ED" w:rsidRDefault="00C146ED" w:rsidP="00AA49A3">
      <w:pPr>
        <w:spacing w:after="153" w:line="259" w:lineRule="auto"/>
        <w:ind w:right="216"/>
        <w:jc w:val="center"/>
      </w:pPr>
    </w:p>
    <w:p w14:paraId="11790B58" w14:textId="4B9C599B" w:rsidR="00C146ED" w:rsidRDefault="00C146ED" w:rsidP="00C146ED">
      <w:pPr>
        <w:spacing w:after="232"/>
        <w:ind w:left="10" w:right="119" w:hanging="10"/>
        <w:jc w:val="center"/>
      </w:pPr>
      <w:r>
        <w:rPr>
          <w:rFonts w:ascii="Verdana" w:eastAsia="Verdana" w:hAnsi="Verdana" w:cs="Verdana"/>
          <w:sz w:val="30"/>
          <w:u w:val="single" w:color="000000"/>
        </w:rPr>
        <w:t>BSSE-VI</w:t>
      </w:r>
      <w:r>
        <w:rPr>
          <w:rFonts w:ascii="Calibri" w:eastAsia="Calibri" w:hAnsi="Calibri" w:cs="Calibri"/>
        </w:rPr>
        <w:t xml:space="preserve">        </w:t>
      </w:r>
      <w:r>
        <w:rPr>
          <w:rFonts w:ascii="Verdana" w:eastAsia="Verdana" w:hAnsi="Verdana" w:cs="Verdana"/>
          <w:sz w:val="30"/>
          <w:u w:val="single" w:color="000000"/>
        </w:rPr>
        <w:t>BLUE</w:t>
      </w:r>
      <w:r>
        <w:rPr>
          <w:rFonts w:ascii="Calibri" w:eastAsia="Calibri" w:hAnsi="Calibri" w:cs="Calibri"/>
        </w:rPr>
        <w:t xml:space="preserve">      </w:t>
      </w:r>
      <w:r>
        <w:rPr>
          <w:rFonts w:ascii="Algerian" w:eastAsia="Algerian" w:hAnsi="Algerian" w:cs="Algerian"/>
          <w:sz w:val="30"/>
          <w:u w:val="single" w:color="000000"/>
        </w:rPr>
        <w:t>FALL 2023</w:t>
      </w:r>
      <w:r>
        <w:rPr>
          <w:rFonts w:ascii="Algerian" w:eastAsia="Algerian" w:hAnsi="Algerian" w:cs="Algerian"/>
          <w:sz w:val="30"/>
        </w:rPr>
        <w:t xml:space="preserve">   </w:t>
      </w:r>
      <w:r>
        <w:rPr>
          <w:rFonts w:ascii="Calibri" w:eastAsia="Calibri" w:hAnsi="Calibri" w:cs="Calibri"/>
          <w:sz w:val="30"/>
          <w:vertAlign w:val="subscript"/>
        </w:rPr>
        <w:t xml:space="preserve">  </w:t>
      </w:r>
    </w:p>
    <w:p w14:paraId="1C1D60A7" w14:textId="3593CD4B" w:rsidR="00AA49A3" w:rsidRDefault="00AA49A3" w:rsidP="00AA49A3">
      <w:pPr>
        <w:tabs>
          <w:tab w:val="center" w:pos="1766"/>
          <w:tab w:val="center" w:pos="3586"/>
          <w:tab w:val="center" w:pos="7127"/>
        </w:tabs>
        <w:spacing w:line="259" w:lineRule="auto"/>
        <w:rPr>
          <w:b/>
        </w:rPr>
      </w:pPr>
      <w:r>
        <w:rPr>
          <w:rFonts w:ascii="Calibri" w:eastAsia="Calibri" w:hAnsi="Calibri" w:cs="Calibri"/>
        </w:rPr>
        <w:tab/>
      </w:r>
    </w:p>
    <w:p w14:paraId="5011C60B" w14:textId="1D5A2818" w:rsidR="00AA49A3" w:rsidRDefault="00AA49A3" w:rsidP="00C146ED">
      <w:pPr>
        <w:spacing w:after="79" w:line="259" w:lineRule="auto"/>
        <w:ind w:left="391"/>
      </w:pPr>
      <w:r>
        <w:rPr>
          <w:b/>
        </w:rPr>
        <w:t xml:space="preserve"> </w:t>
      </w:r>
      <w:r>
        <w:rPr>
          <w:b/>
        </w:rPr>
        <w:tab/>
        <w:t xml:space="preserve"> </w:t>
      </w:r>
      <w:r>
        <w:rPr>
          <w:sz w:val="19"/>
        </w:rPr>
        <w:t xml:space="preserve"> </w:t>
      </w:r>
    </w:p>
    <w:p w14:paraId="54E7672A" w14:textId="77777777" w:rsidR="00AA49A3" w:rsidRDefault="00AA49A3" w:rsidP="00AA49A3">
      <w:pPr>
        <w:spacing w:line="259" w:lineRule="auto"/>
        <w:ind w:left="391"/>
      </w:pPr>
      <w:r>
        <w:rPr>
          <w:b/>
        </w:rPr>
        <w:t xml:space="preserve"> </w:t>
      </w:r>
      <w:r>
        <w:rPr>
          <w:b/>
        </w:rPr>
        <w:tab/>
      </w:r>
      <w:r>
        <w:rPr>
          <w:sz w:val="19"/>
        </w:rPr>
        <w:t xml:space="preserve"> </w:t>
      </w:r>
    </w:p>
    <w:p w14:paraId="4C6DA7EC" w14:textId="77777777" w:rsidR="00AA49A3" w:rsidRDefault="00AA49A3" w:rsidP="00AA49A3">
      <w:pPr>
        <w:tabs>
          <w:tab w:val="center" w:pos="1578"/>
          <w:tab w:val="center" w:pos="7058"/>
        </w:tabs>
        <w:spacing w:line="259" w:lineRule="auto"/>
      </w:pPr>
      <w:r>
        <w:rPr>
          <w:rFonts w:ascii="Calibri" w:eastAsia="Calibri" w:hAnsi="Calibri" w:cs="Calibri"/>
        </w:rPr>
        <w:tab/>
      </w:r>
      <w:r>
        <w:rPr>
          <w:b/>
        </w:rPr>
        <w:t xml:space="preserve">TOTAL GRADE POINT </w:t>
      </w:r>
      <w:r>
        <w:rPr>
          <w:b/>
        </w:rPr>
        <w:tab/>
      </w:r>
      <w:r>
        <w:rPr>
          <w:b/>
          <w:sz w:val="19"/>
        </w:rPr>
        <w:t xml:space="preserve">10 </w:t>
      </w:r>
    </w:p>
    <w:p w14:paraId="25CFF7A1" w14:textId="77777777" w:rsidR="00AA49A3" w:rsidRDefault="00AA49A3" w:rsidP="00AA49A3">
      <w:pPr>
        <w:spacing w:line="259" w:lineRule="auto"/>
        <w:ind w:left="391"/>
      </w:pPr>
      <w:r>
        <w:rPr>
          <w:b/>
        </w:rPr>
        <w:t xml:space="preserve"> </w:t>
      </w:r>
      <w:r>
        <w:rPr>
          <w:b/>
        </w:rPr>
        <w:tab/>
      </w:r>
      <w:r>
        <w:t xml:space="preserve"> </w:t>
      </w:r>
    </w:p>
    <w:p w14:paraId="365BAEBC" w14:textId="77777777" w:rsidR="00AA49A3" w:rsidRDefault="00AA49A3" w:rsidP="00AA49A3">
      <w:pPr>
        <w:tabs>
          <w:tab w:val="center" w:pos="1165"/>
          <w:tab w:val="center" w:pos="7151"/>
        </w:tabs>
        <w:spacing w:line="259" w:lineRule="auto"/>
      </w:pPr>
      <w:r>
        <w:rPr>
          <w:rFonts w:ascii="Calibri" w:eastAsia="Calibri" w:hAnsi="Calibri" w:cs="Calibri"/>
        </w:rPr>
        <w:tab/>
      </w:r>
      <w:r>
        <w:rPr>
          <w:b/>
        </w:rPr>
        <w:t xml:space="preserve">GRADE POINT </w:t>
      </w:r>
      <w:r>
        <w:rPr>
          <w:b/>
        </w:rPr>
        <w:tab/>
      </w:r>
      <w:r>
        <w:t xml:space="preserve"> </w:t>
      </w:r>
    </w:p>
    <w:p w14:paraId="764B3491" w14:textId="77777777" w:rsidR="00AA49A3" w:rsidRDefault="00AA49A3" w:rsidP="00AA49A3">
      <w:pPr>
        <w:spacing w:line="259" w:lineRule="auto"/>
        <w:ind w:left="386"/>
      </w:pPr>
      <w:r>
        <w:rPr>
          <w:b/>
        </w:rPr>
        <w:t xml:space="preserve">ALLOCATED </w:t>
      </w:r>
    </w:p>
    <w:p w14:paraId="3E2C8973" w14:textId="77777777" w:rsidR="00AA49A3" w:rsidRDefault="00AA49A3" w:rsidP="00AA49A3">
      <w:pPr>
        <w:spacing w:line="259" w:lineRule="auto"/>
        <w:ind w:left="391"/>
      </w:pPr>
      <w:r>
        <w:t xml:space="preserve"> </w:t>
      </w:r>
      <w:r>
        <w:tab/>
        <w:t xml:space="preserve"> </w:t>
      </w:r>
    </w:p>
    <w:p w14:paraId="4DA1D479" w14:textId="77777777" w:rsidR="00AA49A3" w:rsidRDefault="00AA49A3" w:rsidP="00AA49A3">
      <w:pPr>
        <w:spacing w:line="259" w:lineRule="auto"/>
      </w:pPr>
      <w:r>
        <w:t xml:space="preserve"> </w:t>
      </w:r>
    </w:p>
    <w:p w14:paraId="5460FBAD" w14:textId="77777777" w:rsidR="00AA49A3" w:rsidRDefault="00AA49A3" w:rsidP="00AA49A3">
      <w:pPr>
        <w:pBdr>
          <w:top w:val="single" w:sz="6" w:space="0" w:color="000000"/>
          <w:left w:val="single" w:sz="6" w:space="0" w:color="000000"/>
          <w:bottom w:val="single" w:sz="6" w:space="0" w:color="000000"/>
          <w:right w:val="single" w:sz="6" w:space="0" w:color="000000"/>
        </w:pBdr>
        <w:spacing w:after="23" w:line="259" w:lineRule="auto"/>
        <w:ind w:left="307"/>
      </w:pPr>
      <w:r>
        <w:rPr>
          <w:rFonts w:ascii="Calibri" w:eastAsia="Calibri" w:hAnsi="Calibri" w:cs="Calibri"/>
          <w:b/>
        </w:rPr>
        <w:t>ASSESSOR’S COMMENTS</w:t>
      </w:r>
      <w:r>
        <w:rPr>
          <w:rFonts w:ascii="Calibri" w:eastAsia="Calibri" w:hAnsi="Calibri" w:cs="Calibri"/>
        </w:rPr>
        <w:t xml:space="preserve"> </w:t>
      </w:r>
      <w:r>
        <w:rPr>
          <w:rFonts w:ascii="Calibri" w:eastAsia="Calibri" w:hAnsi="Calibri" w:cs="Calibri"/>
          <w:b/>
        </w:rPr>
        <w:t xml:space="preserve"> </w:t>
      </w:r>
    </w:p>
    <w:p w14:paraId="27A3EDE5" w14:textId="77777777" w:rsidR="00AA49A3" w:rsidRDefault="00AA49A3" w:rsidP="00AA49A3">
      <w:pPr>
        <w:spacing w:after="156" w:line="259" w:lineRule="auto"/>
      </w:pPr>
      <w:r>
        <w:t xml:space="preserve"> </w:t>
      </w:r>
    </w:p>
    <w:p w14:paraId="56EA400F" w14:textId="77777777" w:rsidR="00AA49A3" w:rsidRDefault="00AA49A3" w:rsidP="00AA49A3">
      <w:pPr>
        <w:spacing w:after="156" w:line="259" w:lineRule="auto"/>
      </w:pPr>
      <w:r>
        <w:t xml:space="preserve"> </w:t>
      </w:r>
    </w:p>
    <w:p w14:paraId="73A85F6E" w14:textId="77777777" w:rsidR="00AA49A3" w:rsidRDefault="00AA49A3" w:rsidP="00AA49A3">
      <w:pPr>
        <w:spacing w:after="158" w:line="259" w:lineRule="auto"/>
      </w:pPr>
      <w:r>
        <w:t xml:space="preserve"> </w:t>
      </w:r>
    </w:p>
    <w:p w14:paraId="2676F65F" w14:textId="39EFC6AC" w:rsidR="00AA49A3" w:rsidRDefault="00AA49A3" w:rsidP="00C146ED">
      <w:pPr>
        <w:spacing w:after="156" w:line="259" w:lineRule="auto"/>
        <w:ind w:left="7020"/>
      </w:pPr>
      <w:r>
        <w:t xml:space="preserve"> Instructor: </w:t>
      </w:r>
      <w:proofErr w:type="spellStart"/>
      <w:r>
        <w:t>Museb</w:t>
      </w:r>
      <w:proofErr w:type="spellEnd"/>
      <w:r>
        <w:t xml:space="preserve"> Khalid  </w:t>
      </w:r>
    </w:p>
    <w:p w14:paraId="3A45D2D3" w14:textId="15ACFDB3" w:rsidR="00937703" w:rsidRDefault="00960F9D">
      <w:pPr>
        <w:pStyle w:val="Title"/>
      </w:pPr>
      <w:r>
        <w:lastRenderedPageBreak/>
        <w:t>Scholarship Finder: Client-Side Architecture</w:t>
      </w:r>
    </w:p>
    <w:p w14:paraId="23B5C019" w14:textId="77777777" w:rsidR="00937703" w:rsidRDefault="00960F9D">
      <w:pPr>
        <w:pStyle w:val="Subtitle"/>
      </w:pPr>
      <w:r>
        <w:t>Semester Project — Deliverable 1 (Client-Side Architecture), Web Engineering, University of Sialkot</w:t>
      </w:r>
    </w:p>
    <w:p w14:paraId="0E973196" w14:textId="77777777" w:rsidR="00937703" w:rsidRDefault="00960F9D">
      <w:pPr>
        <w:pStyle w:val="Heading1"/>
      </w:pPr>
      <w:r>
        <w:t>Abstract</w:t>
      </w:r>
    </w:p>
    <w:p w14:paraId="59560B4D" w14:textId="77777777" w:rsidR="00937703" w:rsidRDefault="00960F9D">
      <w:pPr>
        <w:spacing w:after="160" w:line="276" w:lineRule="auto"/>
        <w:jc w:val="both"/>
      </w:pPr>
      <w:r>
        <w:t xml:space="preserve">This report documents the client-side architecture of Scholarship Finder, a Vue 3 single-page application that helps Pakistani students identify international scholarships matching their academic profile. The application is implemented entirely on the client side using Vue 3, </w:t>
      </w:r>
      <w:proofErr w:type="spellStart"/>
      <w:r>
        <w:t>Vite</w:t>
      </w:r>
      <w:proofErr w:type="spellEnd"/>
      <w:r>
        <w:t>, and Vue Router, with no backend or database integration at this stage, in accordance with the requirements of Deliverable 1. This report describes the routing structure, component hierarchy, inter-component communication mechanisms, and the data strategy adopted for this phase of development.</w:t>
      </w:r>
    </w:p>
    <w:p w14:paraId="54FC7192" w14:textId="77777777" w:rsidR="00937703" w:rsidRDefault="00960F9D">
      <w:pPr>
        <w:pStyle w:val="Heading1"/>
      </w:pPr>
      <w:r>
        <w:t>I. Introduction</w:t>
      </w:r>
    </w:p>
    <w:p w14:paraId="739DDDC1" w14:textId="77777777" w:rsidR="00937703" w:rsidRDefault="00960F9D">
      <w:pPr>
        <w:spacing w:after="160" w:line="276" w:lineRule="auto"/>
        <w:jc w:val="both"/>
      </w:pPr>
      <w:r>
        <w:t xml:space="preserve">Scholarship Finder is a frontend web application that allows a user to enter academic details — including education level, field of study, household income level, and Grade Point Average (GPA) — and receive a list of matching international scholarships. If no exact match is found, the application presents the closest available options along with an explanation of which eligibility criteria the user does not currently satisfy. The project was developed as the Web Engineering semester project and is being submitted in phases. This document covers the first phase: full client-side implementation using Vue 3 and </w:t>
      </w:r>
      <w:proofErr w:type="spellStart"/>
      <w:r>
        <w:t>Vite</w:t>
      </w:r>
      <w:proofErr w:type="spellEnd"/>
      <w:r>
        <w:t>, with backend integration (Express.js and MongoDB) reserved for a later deliverable.</w:t>
      </w:r>
    </w:p>
    <w:p w14:paraId="0A512EA7" w14:textId="77777777" w:rsidR="00937703" w:rsidRDefault="00960F9D">
      <w:pPr>
        <w:pStyle w:val="Heading1"/>
      </w:pPr>
      <w:r>
        <w:t>II. Technology Stack</w:t>
      </w:r>
    </w:p>
    <w:p w14:paraId="677761C1" w14:textId="77777777" w:rsidR="00937703" w:rsidRDefault="00960F9D">
      <w:pPr>
        <w:spacing w:after="160" w:line="276" w:lineRule="auto"/>
        <w:jc w:val="both"/>
      </w:pPr>
      <w:r>
        <w:t>The following table summarizes the tools and technologies used in this phase of the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37703" w14:paraId="5C622D64" w14:textId="77777777">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9EE25F1" w14:textId="77777777" w:rsidR="00937703" w:rsidRDefault="00960F9D">
            <w:r>
              <w:rPr>
                <w:b/>
                <w:bCs/>
                <w:color w:val="FFFFFF"/>
                <w:sz w:val="20"/>
                <w:szCs w:val="20"/>
              </w:rPr>
              <w:t>Layer</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0327FEA" w14:textId="77777777" w:rsidR="00937703" w:rsidRDefault="00960F9D">
            <w:r>
              <w:rPr>
                <w:b/>
                <w:bCs/>
                <w:color w:val="FFFFFF"/>
                <w:sz w:val="20"/>
                <w:szCs w:val="20"/>
              </w:rPr>
              <w:t>Technology</w:t>
            </w:r>
          </w:p>
        </w:tc>
      </w:tr>
      <w:tr w:rsidR="00937703" w14:paraId="4143EE34"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390F" w14:textId="77777777" w:rsidR="00937703" w:rsidRDefault="00960F9D">
            <w:r>
              <w:rPr>
                <w:color w:val="000000"/>
                <w:sz w:val="20"/>
                <w:szCs w:val="20"/>
              </w:rPr>
              <w:t>Framework</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DC539" w14:textId="77777777" w:rsidR="00937703" w:rsidRDefault="00960F9D">
            <w:r>
              <w:rPr>
                <w:color w:val="000000"/>
                <w:sz w:val="20"/>
                <w:szCs w:val="20"/>
              </w:rPr>
              <w:t>Vue 3 (Composition API)</w:t>
            </w:r>
          </w:p>
        </w:tc>
      </w:tr>
      <w:tr w:rsidR="00937703" w14:paraId="6383B376"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61A34" w14:textId="77777777" w:rsidR="00937703" w:rsidRDefault="00960F9D">
            <w:r>
              <w:rPr>
                <w:color w:val="000000"/>
                <w:sz w:val="20"/>
                <w:szCs w:val="20"/>
              </w:rPr>
              <w:t>Build Tool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F82A82" w14:textId="77777777" w:rsidR="00937703" w:rsidRDefault="00960F9D">
            <w:proofErr w:type="spellStart"/>
            <w:r>
              <w:rPr>
                <w:color w:val="000000"/>
                <w:sz w:val="20"/>
                <w:szCs w:val="20"/>
              </w:rPr>
              <w:t>Vite</w:t>
            </w:r>
            <w:proofErr w:type="spellEnd"/>
          </w:p>
        </w:tc>
      </w:tr>
      <w:tr w:rsidR="00937703" w14:paraId="234F0790"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8A7FB" w14:textId="77777777" w:rsidR="00937703" w:rsidRDefault="00960F9D">
            <w:r>
              <w:rPr>
                <w:color w:val="000000"/>
                <w:sz w:val="20"/>
                <w:szCs w:val="20"/>
              </w:rPr>
              <w:t>Routing</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13A86" w14:textId="77777777" w:rsidR="00937703" w:rsidRDefault="00960F9D">
            <w:r>
              <w:rPr>
                <w:color w:val="000000"/>
                <w:sz w:val="20"/>
                <w:szCs w:val="20"/>
              </w:rPr>
              <w:t>Vue Router 4</w:t>
            </w:r>
          </w:p>
        </w:tc>
      </w:tr>
      <w:tr w:rsidR="00937703" w14:paraId="0D0B0327"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1F3E9" w14:textId="77777777" w:rsidR="00937703" w:rsidRDefault="00960F9D">
            <w:r>
              <w:rPr>
                <w:color w:val="000000"/>
                <w:sz w:val="20"/>
                <w:szCs w:val="20"/>
              </w:rPr>
              <w:t>Data Source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6E7E4" w14:textId="77777777" w:rsidR="00937703" w:rsidRDefault="00960F9D">
            <w:r>
              <w:rPr>
                <w:color w:val="000000"/>
                <w:sz w:val="20"/>
                <w:szCs w:val="20"/>
              </w:rPr>
              <w:t>Local JSON file (</w:t>
            </w:r>
            <w:proofErr w:type="spellStart"/>
            <w:proofErr w:type="gramStart"/>
            <w:r>
              <w:rPr>
                <w:color w:val="000000"/>
                <w:sz w:val="20"/>
                <w:szCs w:val="20"/>
              </w:rPr>
              <w:t>scholarships.json</w:t>
            </w:r>
            <w:proofErr w:type="spellEnd"/>
            <w:proofErr w:type="gramEnd"/>
            <w:r>
              <w:rPr>
                <w:color w:val="000000"/>
                <w:sz w:val="20"/>
                <w:szCs w:val="20"/>
              </w:rPr>
              <w:t>)</w:t>
            </w:r>
          </w:p>
        </w:tc>
      </w:tr>
      <w:tr w:rsidR="00937703" w14:paraId="0A13F6BD"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4A32A" w14:textId="77777777" w:rsidR="00937703" w:rsidRDefault="00960F9D">
            <w:r>
              <w:rPr>
                <w:color w:val="000000"/>
                <w:sz w:val="20"/>
                <w:szCs w:val="20"/>
              </w:rPr>
              <w:t>Styling</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7484B5" w14:textId="77777777" w:rsidR="00937703" w:rsidRDefault="00960F9D">
            <w:r>
              <w:rPr>
                <w:color w:val="000000"/>
                <w:sz w:val="20"/>
                <w:szCs w:val="20"/>
              </w:rPr>
              <w:t>Scoped CSS within Single File Components</w:t>
            </w:r>
          </w:p>
        </w:tc>
      </w:tr>
      <w:tr w:rsidR="00937703" w14:paraId="20D5D84F"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D621D" w14:textId="77777777" w:rsidR="00937703" w:rsidRDefault="00960F9D">
            <w:r>
              <w:rPr>
                <w:color w:val="000000"/>
                <w:sz w:val="20"/>
                <w:szCs w:val="20"/>
              </w:rPr>
              <w:t>Backend / Database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9C7E1" w14:textId="77777777" w:rsidR="00937703" w:rsidRDefault="00960F9D">
            <w:r>
              <w:rPr>
                <w:color w:val="000000"/>
                <w:sz w:val="20"/>
                <w:szCs w:val="20"/>
              </w:rPr>
              <w:t>Not implemented in this phase (planned: Express.js, MongoDB)</w:t>
            </w:r>
          </w:p>
        </w:tc>
      </w:tr>
    </w:tbl>
    <w:p w14:paraId="46D812CF" w14:textId="77777777" w:rsidR="00937703" w:rsidRDefault="00937703">
      <w:pPr>
        <w:spacing w:after="200"/>
      </w:pPr>
    </w:p>
    <w:p w14:paraId="6A566D4F" w14:textId="77777777" w:rsidR="00937703" w:rsidRDefault="00960F9D">
      <w:pPr>
        <w:pStyle w:val="Heading1"/>
      </w:pPr>
      <w:r>
        <w:t>III. System Architecture</w:t>
      </w:r>
    </w:p>
    <w:p w14:paraId="10AC4EF0" w14:textId="621D020B" w:rsidR="00937703" w:rsidRDefault="00960F9D">
      <w:pPr>
        <w:spacing w:after="160" w:line="276" w:lineRule="auto"/>
        <w:jc w:val="both"/>
      </w:pPr>
      <w:r>
        <w:t>The application follows a modular, component-based architecture organized into views (route-level pages) and reusable components. Figure 1 illustrates the component hierarchy.</w:t>
      </w:r>
    </w:p>
    <w:p w14:paraId="0DE45A6F" w14:textId="0C6E0029" w:rsidR="00CA7C53" w:rsidRDefault="00CA7C53">
      <w:pPr>
        <w:spacing w:after="160" w:line="276" w:lineRule="auto"/>
        <w:jc w:val="both"/>
      </w:pPr>
    </w:p>
    <w:p w14:paraId="7308E255" w14:textId="36DFD4FC" w:rsidR="00CA7C53" w:rsidRDefault="00CA7C53">
      <w:pPr>
        <w:spacing w:after="160" w:line="276" w:lineRule="auto"/>
        <w:jc w:val="both"/>
      </w:pPr>
    </w:p>
    <w:p w14:paraId="43FA95FF" w14:textId="646641E8" w:rsidR="00CA7C53" w:rsidRDefault="00CA7C53">
      <w:pPr>
        <w:spacing w:after="160" w:line="276" w:lineRule="auto"/>
        <w:jc w:val="both"/>
      </w:pPr>
      <w:r>
        <w:rPr>
          <w:noProof/>
        </w:rPr>
        <w:lastRenderedPageBreak/>
        <w:drawing>
          <wp:inline distT="0" distB="0" distL="0" distR="0" wp14:anchorId="41FB496F" wp14:editId="7CFB5BC5">
            <wp:extent cx="5943600" cy="33420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2005"/>
                    </a:xfrm>
                    <a:prstGeom prst="rect">
                      <a:avLst/>
                    </a:prstGeom>
                  </pic:spPr>
                </pic:pic>
              </a:graphicData>
            </a:graphic>
          </wp:inline>
        </w:drawing>
      </w:r>
    </w:p>
    <w:p w14:paraId="3D5CFB7E" w14:textId="77777777" w:rsidR="00937703" w:rsidRDefault="00960F9D">
      <w:pPr>
        <w:pStyle w:val="Heading2"/>
      </w:pPr>
      <w:r>
        <w:t>A. Component Tree</w:t>
      </w:r>
    </w:p>
    <w:tbl>
      <w:tblPr>
        <w:tblW w:w="9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80"/>
      </w:tblGrid>
      <w:tr w:rsidR="00937703" w14:paraId="36D25E4A" w14:textId="77777777" w:rsidTr="00935E3C">
        <w:trPr>
          <w:trHeight w:val="3095"/>
        </w:trPr>
        <w:tc>
          <w:tcPr>
            <w:tcW w:w="9398" w:type="dxa"/>
            <w:shd w:val="clear" w:color="auto" w:fill="F2F2F2"/>
            <w:tcMar>
              <w:top w:w="120" w:type="dxa"/>
              <w:left w:w="160" w:type="dxa"/>
              <w:bottom w:w="120" w:type="dxa"/>
              <w:right w:w="160" w:type="dxa"/>
            </w:tcMar>
          </w:tcPr>
          <w:p w14:paraId="1F69BF08" w14:textId="6E092916" w:rsidR="00937703" w:rsidRDefault="00935E3C">
            <w:r>
              <w:rPr>
                <w:noProof/>
              </w:rPr>
              <w:drawing>
                <wp:inline distT="0" distB="0" distL="0" distR="0" wp14:anchorId="707A1D56" wp14:editId="17C45F43">
                  <wp:extent cx="5943600" cy="2422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422525"/>
                          </a:xfrm>
                          <a:prstGeom prst="rect">
                            <a:avLst/>
                          </a:prstGeom>
                        </pic:spPr>
                      </pic:pic>
                    </a:graphicData>
                  </a:graphic>
                </wp:inline>
              </w:drawing>
            </w:r>
          </w:p>
        </w:tc>
      </w:tr>
    </w:tbl>
    <w:p w14:paraId="3F780231" w14:textId="77777777" w:rsidR="00937703" w:rsidRDefault="00960F9D">
      <w:pPr>
        <w:spacing w:after="160" w:line="276" w:lineRule="auto"/>
        <w:jc w:val="both"/>
      </w:pPr>
      <w:r>
        <w:t>Figure 1. Component hierarchy of the Scholarship Finder application.</w:t>
      </w:r>
    </w:p>
    <w:p w14:paraId="79F8EC50" w14:textId="77777777" w:rsidR="00937703" w:rsidRDefault="00960F9D">
      <w:pPr>
        <w:pStyle w:val="Heading2"/>
      </w:pPr>
      <w:r>
        <w:t>B. Directory Structure</w:t>
      </w:r>
    </w:p>
    <w:tbl>
      <w:tblPr>
        <w:tblW w:w="9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80"/>
      </w:tblGrid>
      <w:tr w:rsidR="00937703" w14:paraId="56717F3F" w14:textId="77777777" w:rsidTr="00935E3C">
        <w:tc>
          <w:tcPr>
            <w:tcW w:w="9680" w:type="dxa"/>
            <w:shd w:val="clear" w:color="auto" w:fill="F2F2F2"/>
            <w:tcMar>
              <w:top w:w="120" w:type="dxa"/>
              <w:left w:w="160" w:type="dxa"/>
              <w:bottom w:w="120" w:type="dxa"/>
              <w:right w:w="160" w:type="dxa"/>
            </w:tcMar>
          </w:tcPr>
          <w:p w14:paraId="484D3EDD" w14:textId="77D1DA42" w:rsidR="00937703" w:rsidRDefault="00935E3C">
            <w:r>
              <w:rPr>
                <w:noProof/>
              </w:rPr>
              <w:lastRenderedPageBreak/>
              <w:drawing>
                <wp:inline distT="0" distB="0" distL="0" distR="0" wp14:anchorId="48AF13B5" wp14:editId="7F93D8CC">
                  <wp:extent cx="5943600" cy="483044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830445"/>
                          </a:xfrm>
                          <a:prstGeom prst="rect">
                            <a:avLst/>
                          </a:prstGeom>
                        </pic:spPr>
                      </pic:pic>
                    </a:graphicData>
                  </a:graphic>
                </wp:inline>
              </w:drawing>
            </w:r>
          </w:p>
        </w:tc>
      </w:tr>
    </w:tbl>
    <w:p w14:paraId="6E8FF3DB" w14:textId="06F5FB14" w:rsidR="00935E3C" w:rsidRDefault="00935E3C" w:rsidP="00935E3C">
      <w:pPr>
        <w:spacing w:after="160" w:line="276" w:lineRule="auto"/>
        <w:jc w:val="both"/>
      </w:pPr>
      <w:r>
        <w:t>Figure 2. Directory Structure of the Scholarship Finder application.</w:t>
      </w:r>
    </w:p>
    <w:p w14:paraId="2F0E685C" w14:textId="77777777" w:rsidR="00937703" w:rsidRDefault="00960F9D">
      <w:pPr>
        <w:pStyle w:val="Heading1"/>
      </w:pPr>
      <w:r>
        <w:t>IV. Single Page Application Routing</w:t>
      </w:r>
    </w:p>
    <w:p w14:paraId="56C66544" w14:textId="3AA03B81" w:rsidR="00937703" w:rsidRDefault="00960F9D">
      <w:pPr>
        <w:spacing w:after="160" w:line="276" w:lineRule="auto"/>
        <w:jc w:val="both"/>
      </w:pPr>
      <w:r>
        <w:t xml:space="preserve">Vue Router is used to manage navigation between two core views: the </w:t>
      </w:r>
      <w:proofErr w:type="gramStart"/>
      <w:r>
        <w:t>Home</w:t>
      </w:r>
      <w:proofErr w:type="gramEnd"/>
      <w:r>
        <w:t xml:space="preserve"> view, containing the scholarship search form, and the Results view, which displays matched scholarships. Navigation is rendered through the &lt;</w:t>
      </w:r>
      <w:proofErr w:type="spellStart"/>
      <w:r>
        <w:t>RouterLink</w:t>
      </w:r>
      <w:proofErr w:type="spellEnd"/>
      <w:r>
        <w:t>&gt; component in the application's navigation bar, and the active route's component is rendered through &lt;</w:t>
      </w:r>
      <w:proofErr w:type="spellStart"/>
      <w:r>
        <w:t>RouterView</w:t>
      </w:r>
      <w:proofErr w:type="spellEnd"/>
      <w:r>
        <w:t xml:space="preserve">&gt; in </w:t>
      </w:r>
      <w:proofErr w:type="spellStart"/>
      <w:r>
        <w:t>App.vue</w:t>
      </w:r>
      <w:proofErr w:type="spellEnd"/>
      <w:r>
        <w:t xml:space="preserve">. </w:t>
      </w:r>
      <w:r w:rsidR="00935E3C">
        <w:t xml:space="preserve">Figure </w:t>
      </w:r>
      <w:r w:rsidR="0073001D">
        <w:t>3</w:t>
      </w:r>
      <w:r>
        <w:t xml:space="preserve"> shows the router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80"/>
      </w:tblGrid>
      <w:tr w:rsidR="00937703" w14:paraId="14136EBF" w14:textId="77777777">
        <w:tc>
          <w:tcPr>
            <w:tcW w:w="9360" w:type="dxa"/>
            <w:shd w:val="clear" w:color="auto" w:fill="F2F2F2"/>
            <w:tcMar>
              <w:top w:w="120" w:type="dxa"/>
              <w:left w:w="160" w:type="dxa"/>
              <w:bottom w:w="120" w:type="dxa"/>
              <w:right w:w="160" w:type="dxa"/>
            </w:tcMar>
          </w:tcPr>
          <w:p w14:paraId="363B17F9" w14:textId="008C0455" w:rsidR="00937703" w:rsidRDefault="0073001D">
            <w:r>
              <w:rPr>
                <w:noProof/>
              </w:rPr>
              <w:lastRenderedPageBreak/>
              <w:drawing>
                <wp:inline distT="0" distB="0" distL="0" distR="0" wp14:anchorId="168EDB38" wp14:editId="017CA6E3">
                  <wp:extent cx="5943600" cy="24314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431415"/>
                          </a:xfrm>
                          <a:prstGeom prst="rect">
                            <a:avLst/>
                          </a:prstGeom>
                        </pic:spPr>
                      </pic:pic>
                    </a:graphicData>
                  </a:graphic>
                </wp:inline>
              </w:drawing>
            </w:r>
          </w:p>
        </w:tc>
      </w:tr>
    </w:tbl>
    <w:p w14:paraId="488C4D35" w14:textId="18084029" w:rsidR="00937703" w:rsidRDefault="0073001D">
      <w:pPr>
        <w:spacing w:after="160" w:line="276" w:lineRule="auto"/>
        <w:jc w:val="both"/>
      </w:pPr>
      <w:r>
        <w:t>Figure 3</w:t>
      </w:r>
      <w:r w:rsidR="00960F9D">
        <w:t>. Vue Router configuration defining the application's two routes.</w:t>
      </w:r>
    </w:p>
    <w:p w14:paraId="497AD075" w14:textId="3454D918" w:rsidR="00937703" w:rsidRDefault="00960F9D">
      <w:pPr>
        <w:spacing w:after="160" w:line="276" w:lineRule="auto"/>
        <w:jc w:val="both"/>
      </w:pPr>
      <w:r>
        <w:t xml:space="preserve">In </w:t>
      </w:r>
      <w:proofErr w:type="spellStart"/>
      <w:r>
        <w:t>App.vue</w:t>
      </w:r>
      <w:proofErr w:type="spellEnd"/>
      <w:r>
        <w:t xml:space="preserve">, the layout wrapper uses </w:t>
      </w:r>
      <w:proofErr w:type="spellStart"/>
      <w:r>
        <w:t>RouterLink</w:t>
      </w:r>
      <w:proofErr w:type="spellEnd"/>
      <w:r>
        <w:t xml:space="preserve"> for navigation and </w:t>
      </w:r>
      <w:proofErr w:type="spellStart"/>
      <w:r>
        <w:t>RouterView</w:t>
      </w:r>
      <w:proofErr w:type="spellEnd"/>
      <w:r>
        <w:t xml:space="preserve"> to render the active page, as shown in </w:t>
      </w:r>
      <w:r w:rsidR="0073001D">
        <w:t>Figure</w:t>
      </w:r>
      <w:r>
        <w:t xml:space="preserve"> </w:t>
      </w:r>
      <w:r w:rsidR="0073001D">
        <w:t>4</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80"/>
      </w:tblGrid>
      <w:tr w:rsidR="00937703" w14:paraId="6312B1E7" w14:textId="77777777">
        <w:tc>
          <w:tcPr>
            <w:tcW w:w="9360" w:type="dxa"/>
            <w:shd w:val="clear" w:color="auto" w:fill="F2F2F2"/>
            <w:tcMar>
              <w:top w:w="120" w:type="dxa"/>
              <w:left w:w="160" w:type="dxa"/>
              <w:bottom w:w="120" w:type="dxa"/>
              <w:right w:w="160" w:type="dxa"/>
            </w:tcMar>
          </w:tcPr>
          <w:p w14:paraId="6BEC4B53" w14:textId="42922546" w:rsidR="00937703" w:rsidRDefault="0073001D">
            <w:r>
              <w:rPr>
                <w:noProof/>
              </w:rPr>
              <w:drawing>
                <wp:inline distT="0" distB="0" distL="0" distR="0" wp14:anchorId="7BACCC9C" wp14:editId="2F32893D">
                  <wp:extent cx="5943600" cy="28365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836545"/>
                          </a:xfrm>
                          <a:prstGeom prst="rect">
                            <a:avLst/>
                          </a:prstGeom>
                        </pic:spPr>
                      </pic:pic>
                    </a:graphicData>
                  </a:graphic>
                </wp:inline>
              </w:drawing>
            </w:r>
          </w:p>
        </w:tc>
      </w:tr>
    </w:tbl>
    <w:p w14:paraId="5F3FC368" w14:textId="7B91F0C7" w:rsidR="00937703" w:rsidRDefault="0073001D">
      <w:pPr>
        <w:spacing w:after="160" w:line="276" w:lineRule="auto"/>
        <w:jc w:val="both"/>
      </w:pPr>
      <w:r>
        <w:t>Figure</w:t>
      </w:r>
      <w:r w:rsidR="00960F9D">
        <w:t xml:space="preserve"> </w:t>
      </w:r>
      <w:r>
        <w:t>4</w:t>
      </w:r>
      <w:r w:rsidR="00960F9D">
        <w:t xml:space="preserve">. Layout wrapper using </w:t>
      </w:r>
      <w:proofErr w:type="spellStart"/>
      <w:r w:rsidR="00960F9D">
        <w:t>RouterLink</w:t>
      </w:r>
      <w:proofErr w:type="spellEnd"/>
      <w:r w:rsidR="00960F9D">
        <w:t xml:space="preserve"> and </w:t>
      </w:r>
      <w:proofErr w:type="spellStart"/>
      <w:r w:rsidR="00960F9D">
        <w:t>RouterView</w:t>
      </w:r>
      <w:proofErr w:type="spellEnd"/>
      <w:r w:rsidR="00960F9D">
        <w:t>.</w:t>
      </w:r>
    </w:p>
    <w:p w14:paraId="2C385A7A" w14:textId="77777777" w:rsidR="00937703" w:rsidRDefault="00960F9D">
      <w:pPr>
        <w:pStyle w:val="Heading1"/>
      </w:pPr>
      <w:r>
        <w:t>V. Modular Component Architecture</w:t>
      </w:r>
    </w:p>
    <w:p w14:paraId="08F3D12A" w14:textId="77777777" w:rsidR="00937703" w:rsidRDefault="00960F9D">
      <w:pPr>
        <w:spacing w:after="160" w:line="276" w:lineRule="auto"/>
        <w:jc w:val="both"/>
      </w:pPr>
      <w:r>
        <w:t xml:space="preserve">The user interface is decomposed into small, single-responsibility components. </w:t>
      </w:r>
      <w:proofErr w:type="spellStart"/>
      <w:r>
        <w:t>ScholarshipForm.vue</w:t>
      </w:r>
      <w:proofErr w:type="spellEnd"/>
      <w:r>
        <w:t xml:space="preserve"> is responsible only for collecting user input; </w:t>
      </w:r>
      <w:proofErr w:type="spellStart"/>
      <w:r>
        <w:t>ScholarshipCard.vue</w:t>
      </w:r>
      <w:proofErr w:type="spellEnd"/>
      <w:r>
        <w:t xml:space="preserve"> is responsible only for displaying a single scholarship; and </w:t>
      </w:r>
      <w:proofErr w:type="spellStart"/>
      <w:r>
        <w:t>ScholarshipResults.vue</w:t>
      </w:r>
      <w:proofErr w:type="spellEnd"/>
      <w:r>
        <w:t xml:space="preserve"> is responsible only for arranging multiple </w:t>
      </w:r>
      <w:proofErr w:type="spellStart"/>
      <w:r>
        <w:t>ScholarshipCard</w:t>
      </w:r>
      <w:proofErr w:type="spellEnd"/>
      <w:r>
        <w:t xml:space="preserve"> instances based on the search outcome. This separation makes each component easy to test, reuse, and reason about independently.</w:t>
      </w:r>
    </w:p>
    <w:p w14:paraId="0CABFFBE" w14:textId="77777777" w:rsidR="00937703" w:rsidRDefault="00960F9D">
      <w:pPr>
        <w:pStyle w:val="Heading1"/>
      </w:pPr>
      <w:r>
        <w:lastRenderedPageBreak/>
        <w:t>VI. Inter-Component Communication</w:t>
      </w:r>
    </w:p>
    <w:p w14:paraId="3D7EDA70" w14:textId="77777777" w:rsidR="00937703" w:rsidRDefault="00960F9D">
      <w:pPr>
        <w:spacing w:after="160" w:line="276" w:lineRule="auto"/>
        <w:jc w:val="both"/>
      </w:pPr>
      <w:r>
        <w:t>Data flows downward from parent to child using typed props, while user actions flow upward from child to parent using custom events (emits). This unidirectional data flow is a core principle of Vue's component design.</w:t>
      </w:r>
    </w:p>
    <w:p w14:paraId="468EE04A" w14:textId="77777777" w:rsidR="00937703" w:rsidRDefault="00960F9D">
      <w:pPr>
        <w:pStyle w:val="Heading2"/>
      </w:pPr>
      <w:r>
        <w:t>A. Props Example</w:t>
      </w:r>
    </w:p>
    <w:p w14:paraId="723F5C68" w14:textId="77777777" w:rsidR="00937703" w:rsidRDefault="00960F9D">
      <w:pPr>
        <w:spacing w:after="160" w:line="276" w:lineRule="auto"/>
        <w:jc w:val="both"/>
      </w:pPr>
      <w:proofErr w:type="spellStart"/>
      <w:r>
        <w:t>ScholarshipCard.vue</w:t>
      </w:r>
      <w:proofErr w:type="spellEnd"/>
      <w:r>
        <w:t xml:space="preserve"> receives a scholarship object and an optional gap message as typed props from its parent, </w:t>
      </w:r>
      <w:proofErr w:type="spellStart"/>
      <w:r>
        <w:t>ScholarshipResults.vue</w:t>
      </w:r>
      <w:proofErr w:type="spellEnd"/>
      <w:r>
        <w:t>, as shown in Listing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80"/>
      </w:tblGrid>
      <w:tr w:rsidR="00937703" w14:paraId="7A0F298A" w14:textId="77777777">
        <w:tc>
          <w:tcPr>
            <w:tcW w:w="9360" w:type="dxa"/>
            <w:shd w:val="clear" w:color="auto" w:fill="F2F2F2"/>
            <w:tcMar>
              <w:top w:w="120" w:type="dxa"/>
              <w:left w:w="160" w:type="dxa"/>
              <w:bottom w:w="120" w:type="dxa"/>
              <w:right w:w="160" w:type="dxa"/>
            </w:tcMar>
          </w:tcPr>
          <w:p w14:paraId="0EE4C967" w14:textId="394C3160" w:rsidR="00937703" w:rsidRDefault="007D7BB0">
            <w:r>
              <w:rPr>
                <w:noProof/>
              </w:rPr>
              <w:drawing>
                <wp:inline distT="0" distB="0" distL="0" distR="0" wp14:anchorId="3B0F1361" wp14:editId="4C675278">
                  <wp:extent cx="5943600" cy="142621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426210"/>
                          </a:xfrm>
                          <a:prstGeom prst="rect">
                            <a:avLst/>
                          </a:prstGeom>
                        </pic:spPr>
                      </pic:pic>
                    </a:graphicData>
                  </a:graphic>
                </wp:inline>
              </w:drawing>
            </w:r>
          </w:p>
        </w:tc>
      </w:tr>
    </w:tbl>
    <w:p w14:paraId="32B98B05" w14:textId="779047C1" w:rsidR="00937703" w:rsidRDefault="00AA49A3">
      <w:pPr>
        <w:spacing w:after="160" w:line="276" w:lineRule="auto"/>
        <w:jc w:val="both"/>
      </w:pPr>
      <w:r>
        <w:t>Figure</w:t>
      </w:r>
      <w:r w:rsidR="00960F9D">
        <w:t xml:space="preserve"> </w:t>
      </w:r>
      <w:r>
        <w:t>5</w:t>
      </w:r>
      <w:r w:rsidR="00960F9D">
        <w:t xml:space="preserve">. Typed props declaration in </w:t>
      </w:r>
      <w:proofErr w:type="spellStart"/>
      <w:r w:rsidR="00960F9D">
        <w:t>ScholarshipCard.vue</w:t>
      </w:r>
      <w:proofErr w:type="spellEnd"/>
      <w:r w:rsidR="00960F9D">
        <w:t>.</w:t>
      </w:r>
    </w:p>
    <w:p w14:paraId="13170A46" w14:textId="77777777" w:rsidR="00937703" w:rsidRDefault="00960F9D">
      <w:pPr>
        <w:pStyle w:val="Heading2"/>
      </w:pPr>
      <w:r>
        <w:t>B. Emits Example</w:t>
      </w:r>
    </w:p>
    <w:p w14:paraId="75F1CF88" w14:textId="77777777" w:rsidR="00937703" w:rsidRDefault="00960F9D">
      <w:pPr>
        <w:spacing w:after="160" w:line="276" w:lineRule="auto"/>
        <w:jc w:val="both"/>
      </w:pPr>
      <w:proofErr w:type="spellStart"/>
      <w:r>
        <w:t>ScholarshipForm.vue</w:t>
      </w:r>
      <w:proofErr w:type="spellEnd"/>
      <w:r>
        <w:t xml:space="preserve"> collects user input and, upon submission, emits a custom event carrying the form data upward to its parent view, which performs the matching logic. This is shown in Listing 4.</w:t>
      </w:r>
    </w:p>
    <w:tbl>
      <w:tblPr>
        <w:tblW w:w="9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79"/>
      </w:tblGrid>
      <w:tr w:rsidR="00937703" w14:paraId="2E3B67BD" w14:textId="77777777" w:rsidTr="007D7BB0">
        <w:trPr>
          <w:trHeight w:val="3319"/>
        </w:trPr>
        <w:tc>
          <w:tcPr>
            <w:tcW w:w="9779" w:type="dxa"/>
            <w:shd w:val="clear" w:color="auto" w:fill="F2F2F2"/>
            <w:tcMar>
              <w:top w:w="120" w:type="dxa"/>
              <w:left w:w="160" w:type="dxa"/>
              <w:bottom w:w="120" w:type="dxa"/>
              <w:right w:w="160" w:type="dxa"/>
            </w:tcMar>
          </w:tcPr>
          <w:p w14:paraId="25905C8E" w14:textId="45CBFDA0" w:rsidR="00937703" w:rsidRDefault="007D7BB0">
            <w:r>
              <w:rPr>
                <w:noProof/>
              </w:rPr>
              <w:drawing>
                <wp:inline distT="0" distB="0" distL="0" distR="0" wp14:anchorId="3DCDCBE0" wp14:editId="58E079EA">
                  <wp:extent cx="5943600" cy="2235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235200"/>
                          </a:xfrm>
                          <a:prstGeom prst="rect">
                            <a:avLst/>
                          </a:prstGeom>
                        </pic:spPr>
                      </pic:pic>
                    </a:graphicData>
                  </a:graphic>
                </wp:inline>
              </w:drawing>
            </w:r>
          </w:p>
        </w:tc>
      </w:tr>
    </w:tbl>
    <w:p w14:paraId="38078152" w14:textId="7DD908AB" w:rsidR="00937703" w:rsidRDefault="00AA49A3">
      <w:pPr>
        <w:spacing w:after="160" w:line="276" w:lineRule="auto"/>
        <w:jc w:val="both"/>
      </w:pPr>
      <w:r>
        <w:t>Figure</w:t>
      </w:r>
      <w:r w:rsidR="00960F9D">
        <w:t xml:space="preserve"> </w:t>
      </w:r>
      <w:r>
        <w:t>6</w:t>
      </w:r>
      <w:r w:rsidR="00960F9D">
        <w:t>. Emitting a custom event with form data from child to parent.</w:t>
      </w:r>
    </w:p>
    <w:p w14:paraId="12F90175" w14:textId="77777777" w:rsidR="00937703" w:rsidRDefault="00960F9D">
      <w:pPr>
        <w:spacing w:after="160" w:line="276" w:lineRule="auto"/>
        <w:jc w:val="both"/>
      </w:pPr>
      <w:r>
        <w:t>The parent view listens for this event using the v-on directive shorthand, as shown in Listing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80"/>
      </w:tblGrid>
      <w:tr w:rsidR="00937703" w14:paraId="728278F9" w14:textId="77777777">
        <w:tc>
          <w:tcPr>
            <w:tcW w:w="9360" w:type="dxa"/>
            <w:shd w:val="clear" w:color="auto" w:fill="F2F2F2"/>
            <w:tcMar>
              <w:top w:w="120" w:type="dxa"/>
              <w:left w:w="160" w:type="dxa"/>
              <w:bottom w:w="120" w:type="dxa"/>
              <w:right w:w="160" w:type="dxa"/>
            </w:tcMar>
          </w:tcPr>
          <w:p w14:paraId="6AF27514" w14:textId="5C879B17" w:rsidR="00937703" w:rsidRDefault="007D7BB0">
            <w:r>
              <w:rPr>
                <w:noProof/>
              </w:rPr>
              <w:lastRenderedPageBreak/>
              <w:drawing>
                <wp:inline distT="0" distB="0" distL="0" distR="0" wp14:anchorId="5955B964" wp14:editId="48B60AB8">
                  <wp:extent cx="5943600" cy="15690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569085"/>
                          </a:xfrm>
                          <a:prstGeom prst="rect">
                            <a:avLst/>
                          </a:prstGeom>
                        </pic:spPr>
                      </pic:pic>
                    </a:graphicData>
                  </a:graphic>
                </wp:inline>
              </w:drawing>
            </w:r>
          </w:p>
        </w:tc>
      </w:tr>
    </w:tbl>
    <w:p w14:paraId="1267DA47" w14:textId="4AFAF2A8" w:rsidR="00937703" w:rsidRDefault="00AA49A3">
      <w:pPr>
        <w:spacing w:after="160" w:line="276" w:lineRule="auto"/>
        <w:jc w:val="both"/>
      </w:pPr>
      <w:r>
        <w:t>Figure</w:t>
      </w:r>
      <w:r w:rsidR="00960F9D">
        <w:t xml:space="preserve"> </w:t>
      </w:r>
      <w:r>
        <w:t>7</w:t>
      </w:r>
      <w:r w:rsidR="00960F9D">
        <w:t>. Parent component listening for the emitted event.</w:t>
      </w:r>
    </w:p>
    <w:p w14:paraId="7CE28563" w14:textId="12A8EC9B" w:rsidR="002F485D" w:rsidRDefault="002F485D" w:rsidP="002F485D">
      <w:pPr>
        <w:pStyle w:val="Heading1"/>
      </w:pPr>
      <w:r>
        <w:t>VII. W</w:t>
      </w:r>
      <w:r w:rsidR="00C35F79">
        <w:t>eb Page View</w:t>
      </w:r>
    </w:p>
    <w:p w14:paraId="31F44B40" w14:textId="6F7A453D" w:rsidR="004E4761" w:rsidRDefault="004E4761" w:rsidP="004E4761">
      <w:pPr>
        <w:pStyle w:val="Heading2"/>
      </w:pPr>
      <w:r>
        <w:t xml:space="preserve">A. </w:t>
      </w:r>
      <w:proofErr w:type="spellStart"/>
      <w:r>
        <w:t>HomeView</w:t>
      </w:r>
      <w:proofErr w:type="spellEnd"/>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720"/>
      </w:tblGrid>
      <w:tr w:rsidR="004E4761" w14:paraId="07E1B4CB" w14:textId="77777777" w:rsidTr="004E4761">
        <w:trPr>
          <w:trHeight w:val="440"/>
        </w:trPr>
        <w:tc>
          <w:tcPr>
            <w:tcW w:w="9720" w:type="dxa"/>
            <w:shd w:val="clear" w:color="auto" w:fill="F2F2F2" w:themeFill="background1" w:themeFillShade="F2"/>
          </w:tcPr>
          <w:p w14:paraId="2985AA44" w14:textId="6DD4B08B" w:rsidR="004E4761" w:rsidRDefault="0055303D" w:rsidP="00C35F79">
            <w:pPr>
              <w:jc w:val="both"/>
            </w:pPr>
            <w:bookmarkStart w:id="0" w:name="_Hlk233682793"/>
            <w:r>
              <w:rPr>
                <w:noProof/>
              </w:rPr>
              <w:drawing>
                <wp:anchor distT="0" distB="0" distL="114300" distR="114300" simplePos="0" relativeHeight="251658240" behindDoc="1" locked="0" layoutInCell="1" allowOverlap="1" wp14:anchorId="1385B411" wp14:editId="6CE9DAF8">
                  <wp:simplePos x="0" y="0"/>
                  <wp:positionH relativeFrom="column">
                    <wp:posOffset>52070</wp:posOffset>
                  </wp:positionH>
                  <wp:positionV relativeFrom="paragraph">
                    <wp:posOffset>132080</wp:posOffset>
                  </wp:positionV>
                  <wp:extent cx="5892800" cy="3556000"/>
                  <wp:effectExtent l="0" t="0" r="0" b="6350"/>
                  <wp:wrapTight wrapText="bothSides">
                    <wp:wrapPolygon edited="0">
                      <wp:start x="0" y="0"/>
                      <wp:lineTo x="0" y="21523"/>
                      <wp:lineTo x="21507" y="21523"/>
                      <wp:lineTo x="21507"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92800" cy="3556000"/>
                          </a:xfrm>
                          <a:prstGeom prst="rect">
                            <a:avLst/>
                          </a:prstGeom>
                        </pic:spPr>
                      </pic:pic>
                    </a:graphicData>
                  </a:graphic>
                  <wp14:sizeRelH relativeFrom="margin">
                    <wp14:pctWidth>0</wp14:pctWidth>
                  </wp14:sizeRelH>
                  <wp14:sizeRelV relativeFrom="margin">
                    <wp14:pctHeight>0</wp14:pctHeight>
                  </wp14:sizeRelV>
                </wp:anchor>
              </w:drawing>
            </w:r>
          </w:p>
        </w:tc>
      </w:tr>
      <w:bookmarkEnd w:id="0"/>
    </w:tbl>
    <w:p w14:paraId="6D3675D8" w14:textId="6280A9F0" w:rsidR="00C35F79" w:rsidRDefault="00C35F79" w:rsidP="00C35F79">
      <w:pPr>
        <w:jc w:val="both"/>
      </w:pPr>
    </w:p>
    <w:p w14:paraId="59454D0F" w14:textId="2CCE0F3D" w:rsidR="004E4761" w:rsidRDefault="004E4761" w:rsidP="004E4761">
      <w:pPr>
        <w:pStyle w:val="Heading2"/>
      </w:pPr>
      <w:r w:rsidRPr="0055303D">
        <w:t>B</w:t>
      </w:r>
      <w:r w:rsidR="0055303D" w:rsidRPr="0055303D">
        <w:t>.</w:t>
      </w:r>
      <w:r>
        <w:t xml:space="preserve"> </w:t>
      </w:r>
      <w:proofErr w:type="spellStart"/>
      <w:r>
        <w:t>ResultsView</w:t>
      </w:r>
      <w:proofErr w:type="spellEnd"/>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720"/>
      </w:tblGrid>
      <w:tr w:rsidR="004E4761" w14:paraId="6D6E9459" w14:textId="77777777" w:rsidTr="00F61B48">
        <w:trPr>
          <w:trHeight w:val="440"/>
        </w:trPr>
        <w:tc>
          <w:tcPr>
            <w:tcW w:w="9720" w:type="dxa"/>
            <w:shd w:val="clear" w:color="auto" w:fill="F2F2F2" w:themeFill="background1" w:themeFillShade="F2"/>
          </w:tcPr>
          <w:p w14:paraId="05140E20" w14:textId="360D1842" w:rsidR="004E4761" w:rsidRDefault="0055303D" w:rsidP="00F61B48">
            <w:pPr>
              <w:jc w:val="both"/>
            </w:pPr>
            <w:r>
              <w:rPr>
                <w:noProof/>
              </w:rPr>
              <w:lastRenderedPageBreak/>
              <w:drawing>
                <wp:anchor distT="0" distB="0" distL="114300" distR="114300" simplePos="0" relativeHeight="251659264" behindDoc="1" locked="0" layoutInCell="1" allowOverlap="1" wp14:anchorId="2F685A05" wp14:editId="298DAD2A">
                  <wp:simplePos x="0" y="0"/>
                  <wp:positionH relativeFrom="column">
                    <wp:posOffset>90170</wp:posOffset>
                  </wp:positionH>
                  <wp:positionV relativeFrom="paragraph">
                    <wp:posOffset>165100</wp:posOffset>
                  </wp:positionV>
                  <wp:extent cx="5854700" cy="3352800"/>
                  <wp:effectExtent l="0" t="0" r="0" b="0"/>
                  <wp:wrapTight wrapText="bothSides">
                    <wp:wrapPolygon edited="0">
                      <wp:start x="0" y="0"/>
                      <wp:lineTo x="0" y="21477"/>
                      <wp:lineTo x="21506" y="21477"/>
                      <wp:lineTo x="21506"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54700" cy="3352800"/>
                          </a:xfrm>
                          <a:prstGeom prst="rect">
                            <a:avLst/>
                          </a:prstGeom>
                        </pic:spPr>
                      </pic:pic>
                    </a:graphicData>
                  </a:graphic>
                  <wp14:sizeRelH relativeFrom="margin">
                    <wp14:pctWidth>0</wp14:pctWidth>
                  </wp14:sizeRelH>
                  <wp14:sizeRelV relativeFrom="margin">
                    <wp14:pctHeight>0</wp14:pctHeight>
                  </wp14:sizeRelV>
                </wp:anchor>
              </w:drawing>
            </w:r>
          </w:p>
        </w:tc>
      </w:tr>
    </w:tbl>
    <w:p w14:paraId="352D85F9" w14:textId="183BF2E5" w:rsidR="00937703" w:rsidRDefault="00960F9D">
      <w:pPr>
        <w:pStyle w:val="Heading1"/>
      </w:pPr>
      <w:r>
        <w:t>VII</w:t>
      </w:r>
      <w:r w:rsidR="00AA49A3">
        <w:t>I</w:t>
      </w:r>
      <w:r>
        <w:t>. Data Strategy for This Phase</w:t>
      </w:r>
    </w:p>
    <w:p w14:paraId="2E79736E" w14:textId="55BA93F0" w:rsidR="00937703" w:rsidRDefault="00960F9D">
      <w:pPr>
        <w:spacing w:after="160" w:line="276" w:lineRule="auto"/>
        <w:jc w:val="both"/>
      </w:pPr>
      <w:r>
        <w:t xml:space="preserve">For this client-side phase, scholarship data is stored in a local JSON file, </w:t>
      </w:r>
      <w:proofErr w:type="spellStart"/>
      <w:proofErr w:type="gramStart"/>
      <w:r>
        <w:t>scholarships.json</w:t>
      </w:r>
      <w:proofErr w:type="spellEnd"/>
      <w:proofErr w:type="gramEnd"/>
      <w:r>
        <w:t xml:space="preserve">, located within the </w:t>
      </w:r>
      <w:proofErr w:type="spellStart"/>
      <w:r>
        <w:t>src</w:t>
      </w:r>
      <w:proofErr w:type="spellEnd"/>
      <w:r>
        <w:t xml:space="preserve"> directory. This file is imported directly into the application's JavaScript using a standard ES module import statement, and is treated as a static, in-memory data source for the purposes of demonstrating component structure, routing, and matching logic.</w:t>
      </w:r>
    </w:p>
    <w:p w14:paraId="044E11DD" w14:textId="7D044BAD" w:rsidR="00937703" w:rsidRDefault="00960F9D">
      <w:pPr>
        <w:spacing w:after="160" w:line="276" w:lineRule="auto"/>
        <w:jc w:val="both"/>
      </w:pPr>
      <w:r>
        <w:t>It is important to note that the eligibility values associated with each scholarship in this file — including minimum GPA and income-level thresholds — are representative placeholder values rather than verified figures sourced directly from each scholarship provider's official website. Accurate, verified eligibility data will be sourced and integrated when the backend and database layer are implemented in a subsequent deliverable.</w:t>
      </w:r>
    </w:p>
    <w:p w14:paraId="42100907" w14:textId="77777777" w:rsidR="00937703" w:rsidRDefault="00960F9D">
      <w:pPr>
        <w:spacing w:after="160" w:line="276" w:lineRule="auto"/>
        <w:jc w:val="both"/>
      </w:pPr>
      <w:r>
        <w:t xml:space="preserve">The matching logic itself is implemented using standard JavaScript array methods (map and filter) within </w:t>
      </w:r>
      <w:proofErr w:type="spellStart"/>
      <w:r>
        <w:t>HomeView.vue</w:t>
      </w:r>
      <w:proofErr w:type="spellEnd"/>
      <w:r>
        <w:t>. The application first attempts to find scholarships matching all of the user's criteria. If no exact match exists, it falls back to presenting the two or three closest scholarships, each annotated with the specific criteria the user does not currently meet.</w:t>
      </w:r>
    </w:p>
    <w:p w14:paraId="7C371ECA" w14:textId="2D8464B9" w:rsidR="00937703" w:rsidRDefault="00960F9D">
      <w:pPr>
        <w:pStyle w:val="Heading1"/>
      </w:pPr>
      <w:r>
        <w:t>I</w:t>
      </w:r>
      <w:r w:rsidR="00AA49A3">
        <w:t>X</w:t>
      </w:r>
      <w:r>
        <w:t>. Conclusion</w:t>
      </w:r>
    </w:p>
    <w:p w14:paraId="69A535FF" w14:textId="77777777" w:rsidR="00937703" w:rsidRDefault="00960F9D">
      <w:pPr>
        <w:spacing w:after="160" w:line="276" w:lineRule="auto"/>
        <w:jc w:val="both"/>
      </w:pPr>
      <w:r>
        <w:t xml:space="preserve">This deliverable presents a fully functional client-side implementation of the Scholarship Finder application using Vue 3 and </w:t>
      </w:r>
      <w:proofErr w:type="spellStart"/>
      <w:r>
        <w:t>Vite</w:t>
      </w:r>
      <w:proofErr w:type="spellEnd"/>
      <w:r>
        <w:t>. The application demonstrates Single Page Application routing through Vue Router, a modular and reusable component hierarchy, and structured inter-component communication using typed props and custom emitted events. The current data layer relies on a static local JSON file, which will be replaced with a live Express.js and MongoDB backend in the next phase of the project.</w:t>
      </w:r>
    </w:p>
    <w:sectPr w:rsidR="00937703" w:rsidSect="00C146ED">
      <w:headerReference w:type="default" r:id="rId19"/>
      <w:footerReference w:type="default" r:id="rId20"/>
      <w:pgSz w:w="12240" w:h="15840"/>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55DFCD" w14:textId="77777777" w:rsidR="00A432EA" w:rsidRDefault="00A432EA">
      <w:r>
        <w:separator/>
      </w:r>
    </w:p>
  </w:endnote>
  <w:endnote w:type="continuationSeparator" w:id="0">
    <w:p w14:paraId="272BFE47" w14:textId="77777777" w:rsidR="00A432EA" w:rsidRDefault="00A432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6BD4E" w14:textId="77777777" w:rsidR="00937703" w:rsidRDefault="00960F9D">
    <w:pPr>
      <w:jc w:val="center"/>
    </w:pPr>
    <w:r>
      <w:rPr>
        <w:sz w:val="18"/>
        <w:szCs w:val="18"/>
      </w:rPr>
      <w:fldChar w:fldCharType="begin"/>
    </w:r>
    <w:r>
      <w:rPr>
        <w:sz w:val="18"/>
        <w:szCs w:val="18"/>
      </w:rPr>
      <w:instrText>PAGE</w:instrText>
    </w:r>
    <w:r>
      <w:rPr>
        <w:sz w:val="18"/>
        <w:szCs w:val="18"/>
      </w:rPr>
      <w:fldChar w:fldCharType="separate"/>
    </w:r>
    <w:r w:rsidR="00935E3C">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37F1D7" w14:textId="77777777" w:rsidR="00A432EA" w:rsidRDefault="00A432EA">
      <w:r>
        <w:separator/>
      </w:r>
    </w:p>
  </w:footnote>
  <w:footnote w:type="continuationSeparator" w:id="0">
    <w:p w14:paraId="7E40FD05" w14:textId="77777777" w:rsidR="00A432EA" w:rsidRDefault="00A432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B5C67" w14:textId="77777777" w:rsidR="00937703" w:rsidRDefault="00960F9D">
    <w:pPr>
      <w:jc w:val="right"/>
    </w:pPr>
    <w:r>
      <w:rPr>
        <w:color w:val="808080"/>
        <w:sz w:val="16"/>
        <w:szCs w:val="16"/>
      </w:rPr>
      <w:t>Scholarship Finder — Deliverable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25716"/>
    <w:multiLevelType w:val="hybridMultilevel"/>
    <w:tmpl w:val="5B08DE7A"/>
    <w:lvl w:ilvl="0" w:tplc="941A44E2">
      <w:start w:val="1"/>
      <w:numFmt w:val="bullet"/>
      <w:lvlText w:val="●"/>
      <w:lvlJc w:val="left"/>
      <w:pPr>
        <w:ind w:left="720" w:hanging="360"/>
      </w:pPr>
    </w:lvl>
    <w:lvl w:ilvl="1" w:tplc="003EA472">
      <w:start w:val="1"/>
      <w:numFmt w:val="bullet"/>
      <w:lvlText w:val="○"/>
      <w:lvlJc w:val="left"/>
      <w:pPr>
        <w:ind w:left="1440" w:hanging="360"/>
      </w:pPr>
    </w:lvl>
    <w:lvl w:ilvl="2" w:tplc="22149CF0">
      <w:start w:val="1"/>
      <w:numFmt w:val="bullet"/>
      <w:lvlText w:val="■"/>
      <w:lvlJc w:val="left"/>
      <w:pPr>
        <w:ind w:left="2160" w:hanging="360"/>
      </w:pPr>
    </w:lvl>
    <w:lvl w:ilvl="3" w:tplc="39D88D9C">
      <w:start w:val="1"/>
      <w:numFmt w:val="bullet"/>
      <w:lvlText w:val="●"/>
      <w:lvlJc w:val="left"/>
      <w:pPr>
        <w:ind w:left="2880" w:hanging="360"/>
      </w:pPr>
    </w:lvl>
    <w:lvl w:ilvl="4" w:tplc="0032BA6C">
      <w:start w:val="1"/>
      <w:numFmt w:val="bullet"/>
      <w:lvlText w:val="○"/>
      <w:lvlJc w:val="left"/>
      <w:pPr>
        <w:ind w:left="3600" w:hanging="360"/>
      </w:pPr>
    </w:lvl>
    <w:lvl w:ilvl="5" w:tplc="746826BC">
      <w:start w:val="1"/>
      <w:numFmt w:val="bullet"/>
      <w:lvlText w:val="■"/>
      <w:lvlJc w:val="left"/>
      <w:pPr>
        <w:ind w:left="4320" w:hanging="360"/>
      </w:pPr>
    </w:lvl>
    <w:lvl w:ilvl="6" w:tplc="5E488F2A">
      <w:start w:val="1"/>
      <w:numFmt w:val="bullet"/>
      <w:lvlText w:val="●"/>
      <w:lvlJc w:val="left"/>
      <w:pPr>
        <w:ind w:left="5040" w:hanging="360"/>
      </w:pPr>
    </w:lvl>
    <w:lvl w:ilvl="7" w:tplc="C9507482">
      <w:start w:val="1"/>
      <w:numFmt w:val="bullet"/>
      <w:lvlText w:val="●"/>
      <w:lvlJc w:val="left"/>
      <w:pPr>
        <w:ind w:left="5760" w:hanging="360"/>
      </w:pPr>
    </w:lvl>
    <w:lvl w:ilvl="8" w:tplc="2E1C46C4">
      <w:start w:val="1"/>
      <w:numFmt w:val="bullet"/>
      <w:lvlText w:val="●"/>
      <w:lvlJc w:val="left"/>
      <w:pPr>
        <w:ind w:left="6480" w:hanging="360"/>
      </w:pPr>
    </w:lvl>
  </w:abstractNum>
  <w:abstractNum w:abstractNumId="1" w15:restartNumberingAfterBreak="0">
    <w:nsid w:val="1949459E"/>
    <w:multiLevelType w:val="hybridMultilevel"/>
    <w:tmpl w:val="DD0A6466"/>
    <w:lvl w:ilvl="0" w:tplc="1AAA3ED0">
      <w:start w:val="1"/>
      <w:numFmt w:val="bullet"/>
      <w:lvlText w:val="•"/>
      <w:lvlJc w:val="left"/>
      <w:pPr>
        <w:ind w:left="720" w:hanging="360"/>
      </w:pPr>
    </w:lvl>
    <w:lvl w:ilvl="1" w:tplc="41E8DDE4">
      <w:numFmt w:val="decimal"/>
      <w:lvlText w:val=""/>
      <w:lvlJc w:val="left"/>
    </w:lvl>
    <w:lvl w:ilvl="2" w:tplc="FAD8CB0E">
      <w:numFmt w:val="decimal"/>
      <w:lvlText w:val=""/>
      <w:lvlJc w:val="left"/>
    </w:lvl>
    <w:lvl w:ilvl="3" w:tplc="588AFDE4">
      <w:numFmt w:val="decimal"/>
      <w:lvlText w:val=""/>
      <w:lvlJc w:val="left"/>
    </w:lvl>
    <w:lvl w:ilvl="4" w:tplc="AE4ADA9E">
      <w:numFmt w:val="decimal"/>
      <w:lvlText w:val=""/>
      <w:lvlJc w:val="left"/>
    </w:lvl>
    <w:lvl w:ilvl="5" w:tplc="62ACB44C">
      <w:numFmt w:val="decimal"/>
      <w:lvlText w:val=""/>
      <w:lvlJc w:val="left"/>
    </w:lvl>
    <w:lvl w:ilvl="6" w:tplc="58DEC74A">
      <w:numFmt w:val="decimal"/>
      <w:lvlText w:val=""/>
      <w:lvlJc w:val="left"/>
    </w:lvl>
    <w:lvl w:ilvl="7" w:tplc="DEC49D22">
      <w:numFmt w:val="decimal"/>
      <w:lvlText w:val=""/>
      <w:lvlJc w:val="left"/>
    </w:lvl>
    <w:lvl w:ilvl="8" w:tplc="927C3E62">
      <w:numFmt w:val="decimal"/>
      <w:lvlText w:val=""/>
      <w:lvlJc w:val="left"/>
    </w:lvl>
  </w:abstractNum>
  <w:abstractNum w:abstractNumId="2" w15:restartNumberingAfterBreak="0">
    <w:nsid w:val="53454EDF"/>
    <w:multiLevelType w:val="hybridMultilevel"/>
    <w:tmpl w:val="C924F2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FF7095"/>
    <w:multiLevelType w:val="hybridMultilevel"/>
    <w:tmpl w:val="AAE6ACB0"/>
    <w:lvl w:ilvl="0" w:tplc="5DC6F2A8">
      <w:start w:val="1"/>
      <w:numFmt w:val="decimal"/>
      <w:lvlText w:val="%1."/>
      <w:lvlJc w:val="left"/>
      <w:pPr>
        <w:ind w:left="720" w:hanging="360"/>
      </w:pPr>
    </w:lvl>
    <w:lvl w:ilvl="1" w:tplc="B300BB62">
      <w:numFmt w:val="decimal"/>
      <w:lvlText w:val=""/>
      <w:lvlJc w:val="left"/>
    </w:lvl>
    <w:lvl w:ilvl="2" w:tplc="3FA656E6">
      <w:numFmt w:val="decimal"/>
      <w:lvlText w:val=""/>
      <w:lvlJc w:val="left"/>
    </w:lvl>
    <w:lvl w:ilvl="3" w:tplc="37342FF6">
      <w:numFmt w:val="decimal"/>
      <w:lvlText w:val=""/>
      <w:lvlJc w:val="left"/>
    </w:lvl>
    <w:lvl w:ilvl="4" w:tplc="48880E32">
      <w:numFmt w:val="decimal"/>
      <w:lvlText w:val=""/>
      <w:lvlJc w:val="left"/>
    </w:lvl>
    <w:lvl w:ilvl="5" w:tplc="FA7294BE">
      <w:numFmt w:val="decimal"/>
      <w:lvlText w:val=""/>
      <w:lvlJc w:val="left"/>
    </w:lvl>
    <w:lvl w:ilvl="6" w:tplc="A0962ACE">
      <w:numFmt w:val="decimal"/>
      <w:lvlText w:val=""/>
      <w:lvlJc w:val="left"/>
    </w:lvl>
    <w:lvl w:ilvl="7" w:tplc="7E946590">
      <w:numFmt w:val="decimal"/>
      <w:lvlText w:val=""/>
      <w:lvlJc w:val="left"/>
    </w:lvl>
    <w:lvl w:ilvl="8" w:tplc="BA4C64B6">
      <w:numFmt w:val="decimal"/>
      <w:lvlText w:val=""/>
      <w:lvlJc w:val="left"/>
    </w:lvl>
  </w:abstractNum>
  <w:num w:numId="1">
    <w:abstractNumId w:val="0"/>
    <w:lvlOverride w:ilvl="0">
      <w:startOverride w:val="1"/>
    </w:lvlOverride>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7703"/>
    <w:rsid w:val="002F485D"/>
    <w:rsid w:val="004E4761"/>
    <w:rsid w:val="0055303D"/>
    <w:rsid w:val="00693FA5"/>
    <w:rsid w:val="0073001D"/>
    <w:rsid w:val="007D7BB0"/>
    <w:rsid w:val="00935E3C"/>
    <w:rsid w:val="00937703"/>
    <w:rsid w:val="00960F9D"/>
    <w:rsid w:val="00A432EA"/>
    <w:rsid w:val="00AA49A3"/>
    <w:rsid w:val="00C146ED"/>
    <w:rsid w:val="00C35F79"/>
    <w:rsid w:val="00CA7C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D1CF0"/>
  <w15:docId w15:val="{F3C9301D-ACE4-4349-B0B8-7F617B8CF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761"/>
  </w:style>
  <w:style w:type="paragraph" w:styleId="Heading1">
    <w:name w:val="heading 1"/>
    <w:link w:val="Heading1Char"/>
    <w:uiPriority w:val="9"/>
    <w:qFormat/>
    <w:pPr>
      <w:spacing w:before="320" w:after="160"/>
      <w:outlineLvl w:val="0"/>
    </w:pPr>
    <w:rPr>
      <w:b/>
      <w:bCs/>
      <w:color w:val="000000"/>
      <w:sz w:val="28"/>
      <w:szCs w:val="28"/>
    </w:rPr>
  </w:style>
  <w:style w:type="paragraph" w:styleId="Heading2">
    <w:name w:val="heading 2"/>
    <w:link w:val="Heading2Char"/>
    <w:uiPriority w:val="9"/>
    <w:unhideWhenUsed/>
    <w:qFormat/>
    <w:pPr>
      <w:spacing w:before="240" w:after="12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80"/>
      <w:jc w:val="center"/>
    </w:pPr>
    <w:rPr>
      <w:b/>
      <w:bCs/>
      <w:sz w:val="36"/>
      <w:szCs w:val="3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320"/>
      <w:jc w:val="center"/>
    </w:pPr>
    <w:rPr>
      <w:i/>
      <w:iCs/>
    </w:rPr>
  </w:style>
  <w:style w:type="character" w:customStyle="1" w:styleId="Heading1Char">
    <w:name w:val="Heading 1 Char"/>
    <w:basedOn w:val="DefaultParagraphFont"/>
    <w:link w:val="Heading1"/>
    <w:uiPriority w:val="9"/>
    <w:rsid w:val="002F485D"/>
    <w:rPr>
      <w:b/>
      <w:bCs/>
      <w:color w:val="000000"/>
      <w:sz w:val="28"/>
      <w:szCs w:val="28"/>
    </w:rPr>
  </w:style>
  <w:style w:type="character" w:customStyle="1" w:styleId="Heading2Char">
    <w:name w:val="Heading 2 Char"/>
    <w:basedOn w:val="DefaultParagraphFont"/>
    <w:link w:val="Heading2"/>
    <w:uiPriority w:val="9"/>
    <w:rsid w:val="004E4761"/>
    <w:rPr>
      <w:b/>
      <w:b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296FE-8488-4A88-89D4-239B3052C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967</Words>
  <Characters>5513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Shamraiz Ali</cp:lastModifiedBy>
  <cp:revision>2</cp:revision>
  <cp:lastPrinted>2026-06-30T11:04:00Z</cp:lastPrinted>
  <dcterms:created xsi:type="dcterms:W3CDTF">2026-07-02T02:17:00Z</dcterms:created>
  <dcterms:modified xsi:type="dcterms:W3CDTF">2026-07-02T02:17:00Z</dcterms:modified>
</cp:coreProperties>
</file>