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W w:w="5000" w:type="pct"/>
        <w:tblCellSpacing w:w="0" w:type="dxa"/>
        <w:tblLayout w:type="autofit"/>
        <w:bidiVisual w:val="0"/>
      </w:tblP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54"/>
                      <w:szCs w:val="54"/>
                      <w:b w:val="1"/>
                      <w:bCs w:val="1"/>
                      <w:shd w:val="clear" w:fill="FFFFFF"/>
                    </w:rPr>
                    <w:t xml:space="preserve">Curriculum Vitae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spacing w:line="0" w:lineRule="auto"/>
                  </w:pP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33"/>
                      <w:szCs w:val="33"/>
                      <w:b w:val="1"/>
                      <w:bCs w:val="1"/>
                      <w:shd w:val="clear" w:fill="FFFFFF"/>
                    </w:rPr>
                    <w:t xml:space="preserve">dsfdsf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spacing w:line="0" w:lineRule="auto"/>
                  </w:pP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Personal / Registration Information: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Medical Registration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dsfdsf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Qualifications / Education: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fdsf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dsfdsf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Work / Practice History: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dsfd - sfds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fdsf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Other Work Experience: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fdsf - fsdf 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dsfds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Clinical / Procedural Skills: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fdsf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Objectives / Goals / Personal Statement: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dsfdsf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1"/>
                      <w:bCs w:val="1"/>
                    </w:rPr>
                    <w:t xml:space="preserve">Contact Details: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dsf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2022-04-06T12:58:43+00:00</dcterms:created>
  <dcterms:modified xsi:type="dcterms:W3CDTF">2022-04-06T12:58:43+00:00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