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CareerBridge</w:t>
      </w:r>
    </w:p>
    <w:p>
      <w:pPr>
        <w:spacing w:after="100"/>
        <w:jc w:val="center"/>
      </w:pPr>
      <w:r>
        <w:rPr>
          <w:b/>
          <w:bCs/>
          <w:color w:val="374151"/>
          <w:sz w:val="32"/>
          <w:szCs w:val="32"/>
        </w:rPr>
        <w:t xml:space="preserve">Phase 0 Engineering Audit Report</w:t>
      </w:r>
    </w:p>
    <w:p>
      <w:pPr>
        <w:spacing w:after="600"/>
        <w:jc w:val="center"/>
      </w:pPr>
      <w:r>
        <w:rPr>
          <w:color w:val="6B7280"/>
          <w:sz w:val="24"/>
          <w:szCs w:val="24"/>
        </w:rPr>
        <w:t xml:space="preserve">Codebase, Architecture, Security, UX, and Production-Readiness Review</w:t>
      </w:r>
    </w:p>
    <w:p>
      <w:pPr>
        <w:jc w:val="center"/>
      </w:pPr>
      <w:r>
        <w:rPr>
          <w:sz w:val="22"/>
          <w:szCs w:val="22"/>
        </w:rPr>
        <w:t xml:space="preserve">Prepared by: Engineering Partner (CTO/CPO function)</w:t>
      </w:r>
    </w:p>
    <w:p>
      <w:pPr>
        <w:spacing w:after="2000"/>
        <w:jc w:val="center"/>
      </w:pPr>
      <w:r>
        <w:rPr>
          <w:sz w:val="22"/>
          <w:szCs w:val="22"/>
        </w:rPr>
        <w:t xml:space="preserve">Date: July 15, 2026</w:t>
      </w:r>
    </w:p>
    <w:p>
      <w:r>
        <w:br w:type="page"/>
      </w:r>
    </w:p>
    <w:p>
      <w:pPr>
        <w:pStyle w:val="Heading1"/>
        <w:spacing w:after="200" w:before="400"/>
      </w:pPr>
      <w:r>
        <w:rPr>
          <w:b/>
          <w:bCs/>
        </w:rPr>
        <w:t xml:space="preserve">Executive Summary</w:t>
      </w:r>
    </w:p>
    <w:p>
      <w:pPr>
        <w:spacing w:after="120"/>
      </w:pPr>
      <w:r>
        <w:t xml:space="preserve">CareerBridge has a genuinely substantial, non-trivial backend (Express/TS, 13 well-layered feature modules, Prisma with 30+ models, real JWT/RBAC auth, a working AI Adapter Layer interface) and a frontend with strong foundations (fully lazy-loaded routing, a real Capacitor storage abstraction, role-protected routes). This is not a prototype — but it is also not yet production-ready in the sense the Master Engineering Directive requires.</w:t>
      </w:r>
    </w:p>
    <w:p>
      <w:pPr>
        <w:spacing w:after="120"/>
      </w:pPr>
      <w:r>
        <w:t xml:space="preserve">The audit found 7 Critical, 9 High, 10 Medium, and 6 Low severity findings (32 total), detailed in full below. The most consequential pattern across findings is a gap between advertised/documented capability and actual behavior: AI features described as an 'Intelligence Platform' are wired for 2 of 12+ domains and run in permanent mock mode; several employer/university buttons look interactive but are wired to no-op toasts; and the frontend silently fabricates data when the backend is unreachable. None of these are visible from a surface-level demo, which is exactly why they matter — they are the kind of gap that surfaces during due diligence, a security review, or a bad-timing production incident.</w:t>
      </w:r>
    </w:p>
    <w:p>
      <w:pPr>
        <w:spacing w:after="120"/>
      </w:pPr>
      <w:r>
        <w:t xml:space="preserve">On the positive side: authentication, RBAC, input validation, rate limiting, and the database schema are built with real engineering discipline, not just scaffolding. The AI Adapter Layer's interface design is correct and requires no rework to extend to more providers/features. Routing, lazy-loading, and the Capacitor storage pattern (where it's actually used) are the right architecture already. This audit's roadmap is designed to close the gaps without discarding this foundation.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300"/>
      </w:tblGrid>
      <w:tr>
        <w:tc>
          <w:tcPr>
            <w:tcW w:type="dxa" w:w="1800"/>
            <w:shd w:fill="1F2937" w:val="clear"/>
          </w:tcPr>
          <w:p>
            <w:r>
              <w:rPr>
                <w:b/>
                <w:bCs/>
                <w:color w:val="FFFFFF"/>
              </w:rPr>
              <w:t xml:space="preserve">Severity</w:t>
            </w:r>
          </w:p>
        </w:tc>
        <w:tc>
          <w:tcPr>
            <w:tcW w:type="dxa" w:w="900"/>
            <w:shd w:fill="1F2937" w:val="clear"/>
          </w:tcPr>
          <w:p>
            <w:r>
              <w:rPr>
                <w:b/>
                <w:bCs/>
                <w:color w:val="FFFFFF"/>
              </w:rPr>
              <w:t xml:space="preserve">Count</w:t>
            </w:r>
          </w:p>
        </w:tc>
        <w:tc>
          <w:tcPr>
            <w:tcW w:type="dxa" w:w="7300"/>
            <w:shd w:fill="1F2937" w:val="clear"/>
          </w:tcPr>
          <w:p>
            <w:r>
              <w:rPr>
                <w:b/>
                <w:bCs/>
                <w:color w:val="FFFFFF"/>
              </w:rPr>
              <w:t xml:space="preserve">Focus</w:t>
            </w:r>
          </w:p>
        </w:tc>
      </w:tr>
      <w:tr>
        <w:tc>
          <w:tcPr>
            <w:tcW w:type="dxa" w:w="1800"/>
          </w:tcPr>
          <w:p>
            <w:r>
              <w:rPr>
                <w:b/>
                <w:bCs/>
                <w:color w:val="B91C1C"/>
              </w:rPr>
              <w:t xml:space="preserve">Critical</w:t>
            </w:r>
          </w:p>
        </w:tc>
        <w:tc>
          <w:tcPr>
            <w:tcW w:type="dxa" w:w="900"/>
          </w:tcPr>
          <w:p>
            <w:r>
              <w:t xml:space="preserve">7</w:t>
            </w:r>
          </w:p>
        </w:tc>
        <w:tc>
          <w:tcPr>
            <w:tcW w:type="dxa" w:w="7300"/>
          </w:tcPr>
          <w:p>
            <w:r>
              <w:t xml:space="preserve">Security exploits, replay/auth risk, non-functional core features, no test safety net</w:t>
            </w:r>
          </w:p>
        </w:tc>
      </w:tr>
      <w:tr>
        <w:tc>
          <w:tcPr>
            <w:tcW w:type="dxa" w:w="1800"/>
          </w:tcPr>
          <w:p>
            <w:r>
              <w:rPr>
                <w:b/>
                <w:bCs/>
                <w:color w:val="C2410C"/>
              </w:rPr>
              <w:t xml:space="preserve">High</w:t>
            </w:r>
          </w:p>
        </w:tc>
        <w:tc>
          <w:tcPr>
            <w:tcW w:type="dxa" w:w="900"/>
          </w:tcPr>
          <w:p>
            <w:r>
              <w:t xml:space="preserve">9</w:t>
            </w:r>
          </w:p>
        </w:tc>
        <w:tc>
          <w:tcPr>
            <w:tcW w:type="dxa" w:w="7300"/>
          </w:tcPr>
          <w:p>
            <w:r>
              <w:t xml:space="preserve">Accessibility, mobile/Capacitor readiness, maintainability of monolithic dashboards, missing directive features</w:t>
            </w:r>
          </w:p>
        </w:tc>
      </w:tr>
      <w:tr>
        <w:tc>
          <w:tcPr>
            <w:tcW w:type="dxa" w:w="1800"/>
          </w:tcPr>
          <w:p>
            <w:r>
              <w:rPr>
                <w:b/>
                <w:bCs/>
                <w:color w:val="B45309"/>
              </w:rPr>
              <w:t xml:space="preserve">Medium</w:t>
            </w:r>
          </w:p>
        </w:tc>
        <w:tc>
          <w:tcPr>
            <w:tcW w:type="dxa" w:w="900"/>
          </w:tcPr>
          <w:p>
            <w:r>
              <w:t xml:space="preserve">10</w:t>
            </w:r>
          </w:p>
        </w:tc>
        <w:tc>
          <w:tcPr>
            <w:tcW w:type="dxa" w:w="7300"/>
          </w:tcPr>
          <w:p>
            <w:r>
              <w:t xml:space="preserve">Code duplication, config hygiene, performance headroom, documentation accuracy</w:t>
            </w:r>
          </w:p>
        </w:tc>
      </w:tr>
      <w:tr>
        <w:tc>
          <w:tcPr>
            <w:tcW w:type="dxa" w:w="1800"/>
          </w:tcPr>
          <w:p>
            <w:r>
              <w:rPr>
                <w:b/>
                <w:bCs/>
                <w:color w:val="15803D"/>
              </w:rPr>
              <w:t xml:space="preserve">Low</w:t>
            </w:r>
          </w:p>
        </w:tc>
        <w:tc>
          <w:tcPr>
            <w:tcW w:type="dxa" w:w="900"/>
          </w:tcPr>
          <w:p>
            <w:r>
              <w:t xml:space="preserve">6</w:t>
            </w:r>
          </w:p>
        </w:tc>
        <w:tc>
          <w:tcPr>
            <w:tcW w:type="dxa" w:w="7300"/>
          </w:tcPr>
          <w:p>
            <w:r>
              <w:t xml:space="preserve">Polish, housekeeping, minor consistency gaps</w:t>
            </w:r>
          </w:p>
        </w:tc>
      </w:tr>
    </w:tbl>
    <w:p>
      <w:r>
        <w:br w:type="page"/>
      </w:r>
    </w:p>
    <w:p>
      <w:pPr>
        <w:pStyle w:val="Heading1"/>
        <w:spacing w:after="200" w:before="400"/>
      </w:pPr>
      <w:r>
        <w:rPr>
          <w:b/>
          <w:bCs/>
        </w:rPr>
        <w:t xml:space="preserve">Methodology</w:t>
      </w:r>
    </w:p>
    <w:p>
      <w:pPr>
        <w:spacing w:after="120"/>
      </w:pPr>
      <w:r>
        <w:t xml:space="preserve">This audit was performed as a read-only, evidence-based review of the full repository (frontend, backend, Prisma schema, Python seed engine, deployment configuration, CI/CD, and documentation). No code was modified. Findings are grounded in specific file paths and, where practical, line numbers, gathered via direct code inspection rather than inference from documentation alone. Severity classification follows standard impact/likelihood judgment for a pre-launch SaaS platform:</w:t>
      </w:r>
    </w:p>
    <w:p>
      <w:pPr>
        <w:pStyle w:val="ListParagraph"/>
        <w:numPr>
          <w:ilvl w:val="0"/>
          <w:numId w:val="2"/>
        </w:numPr>
        <w:spacing w:after="60"/>
      </w:pPr>
      <w:r>
        <w:t xml:space="preserve">Critical — security exploit risk, data integrity risk, or a core advertised feature that does not function as presented to end users.</w:t>
      </w:r>
    </w:p>
    <w:p>
      <w:pPr>
        <w:pStyle w:val="ListParagraph"/>
        <w:numPr>
          <w:ilvl w:val="0"/>
          <w:numId w:val="2"/>
        </w:numPr>
        <w:spacing w:after="60"/>
      </w:pPr>
      <w:r>
        <w:t xml:space="preserve">High — meaningful risk to security, compliance, maintainability, or a directive-level feature gap that will be visible to users or reviewers.</w:t>
      </w:r>
    </w:p>
    <w:p>
      <w:pPr>
        <w:pStyle w:val="ListParagraph"/>
        <w:numPr>
          <w:ilvl w:val="0"/>
          <w:numId w:val="2"/>
        </w:numPr>
        <w:spacing w:after="60"/>
      </w:pPr>
      <w:r>
        <w:t xml:space="preserve">Medium — real but contained issues affecting code health, performance headroom, or documentation accuracy.</w:t>
      </w:r>
    </w:p>
    <w:p>
      <w:pPr>
        <w:pStyle w:val="ListParagraph"/>
        <w:numPr>
          <w:ilvl w:val="0"/>
          <w:numId w:val="2"/>
        </w:numPr>
        <w:spacing w:after="60"/>
      </w:pPr>
      <w:r>
        <w:t xml:space="preserve">Low — polish, housekeeping, and minor consistency items.</w:t>
      </w:r>
    </w:p>
    <w:p>
      <w:r>
        <w:br w:type="page"/>
      </w:r>
    </w:p>
    <w:p>
      <w:pPr>
        <w:pStyle w:val="Heading1"/>
        <w:spacing w:after="200" w:before="400"/>
      </w:pPr>
      <w:r>
        <w:rPr>
          <w:b/>
          <w:bCs/>
        </w:rPr>
        <w:t xml:space="preserve">Detailed Findings</w:t>
      </w:r>
    </w:p>
    <w:p>
      <w:pPr>
        <w:pStyle w:val="Heading2"/>
        <w:spacing w:after="150" w:before="300"/>
      </w:pPr>
      <w:r>
        <w:rPr>
          <w:b/>
          <w:bCs/>
        </w:rPr>
        <w:t xml:space="preserve">Critical Severity</w:t>
      </w:r>
    </w:p>
    <w:p>
      <w:pPr>
        <w:spacing w:after="80" w:before="200"/>
      </w:pPr>
      <w:r>
        <w:rPr>
          <w:b/>
          <w:bCs/>
          <w:color w:val="B91C1C"/>
        </w:rPr>
        <w:t xml:space="preserve">[CRITICAL]  </w:t>
      </w:r>
    </w:p>
    <w:p>
      <w:pPr>
        <w:pStyle w:val="Heading3"/>
        <w:spacing w:after="100" w:before="240"/>
      </w:pPr>
      <w:r>
        <w:rPr>
          <w:b/>
          <w:bCs/>
          <w:color w:val="1F2937"/>
        </w:rPr>
        <w:t xml:space="preserve">No refresh-token rotation — 7-day replay window</w:t>
      </w:r>
    </w:p>
    <w:p>
      <w:pPr>
        <w:spacing w:after="100"/>
      </w:pPr>
      <w:r>
        <w:rPr>
          <w:b/>
          <w:bCs/>
        </w:rPr>
        <w:t xml:space="preserve">Why it is an issue: </w:t>
      </w:r>
      <w:r>
        <w:t xml:space="preserve">The /auth/refresh endpoint verifies the stored refresh token and issues a new access token, but never rotates or revokes the refresh token itself and has no reuse-detection. A stolen refresh token remains valid for its full 7-day lifetime.</w:t>
      </w:r>
    </w:p>
    <w:p>
      <w:pPr>
        <w:spacing w:after="100"/>
      </w:pPr>
      <w:r>
        <w:rPr>
          <w:b/>
          <w:bCs/>
        </w:rPr>
        <w:t xml:space="preserve">Business impact: </w:t>
      </w:r>
      <w:r>
        <w:t xml:space="preserve">A leaked token (e.g. via XSS, log leakage, or device compromise) gives an attacker up to a week of authenticated access to a student's or employer's account with no way to detect or auto-revoke it.</w:t>
      </w:r>
    </w:p>
    <w:p>
      <w:pPr>
        <w:spacing w:after="100"/>
      </w:pPr>
      <w:r>
        <w:rPr>
          <w:b/>
          <w:bCs/>
        </w:rPr>
        <w:t xml:space="preserve">Technical impact: </w:t>
      </w:r>
      <w:r>
        <w:t xml:space="preserve">Deviates from OWASP refresh-token best practice (rotate-on-use + reuse detection). No mechanism exists to invalidate a compromised token short of a manual admin action.</w:t>
      </w:r>
    </w:p>
    <w:p>
      <w:pPr>
        <w:spacing w:after="100"/>
      </w:pPr>
      <w:r>
        <w:rPr>
          <w:b/>
          <w:bCs/>
        </w:rPr>
        <w:t xml:space="preserve">Recommended solution: </w:t>
      </w:r>
      <w:r>
        <w:t xml:space="preserve">On every /refresh call, issue a new refresh token, invalidate the old one, and store a 'family id' so that reuse of a revoked token invalidates the entire chain (rotation + reuse detection).</w:t>
      </w:r>
    </w:p>
    <w:p>
      <w:pPr>
        <w:spacing w:after="100"/>
      </w:pPr>
      <w:r>
        <w:rPr>
          <w:b/>
          <w:bCs/>
        </w:rPr>
        <w:t xml:space="preserve">Estimated effort: </w:t>
      </w:r>
      <w:r>
        <w:t xml:space="preserve">Small–Medium (2-3 days): schema already has RefreshToken table; add rotation + family/version column and update auth.service.ts.</w:t>
      </w:r>
    </w:p>
    <w:p>
      <w:pPr>
        <w:spacing w:after="100"/>
      </w:pPr>
      <w:r>
        <w:rPr>
          <w:b/>
          <w:bCs/>
        </w:rPr>
        <w:t xml:space="preserve">Files affected: </w:t>
      </w:r>
      <w:r>
        <w:t xml:space="preserve">backend/src/modules/auth/auth.service.ts, backend/src/modules/auth/auth.repository.ts, backend/prisma/schema.prisma</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Hardcoded / low-entropy secrets committed to tracked files</w:t>
      </w:r>
    </w:p>
    <w:p>
      <w:pPr>
        <w:spacing w:after="100"/>
      </w:pPr>
      <w:r>
        <w:rPr>
          <w:b/>
          <w:bCs/>
        </w:rPr>
        <w:t xml:space="preserve">Why it is an issue: </w:t>
      </w:r>
      <w:r>
        <w:t xml:space="preserve">docker-compose.yml (tracked) hardcodes JWT_ACCESS_SECRET: default_secret_value and POSTGRES_PASSWORD: postgres_password directly in the file rather than referencing an untracked .env. The local backend/.env (correctly gitignored) also uses a predictable, low-entropy dev secret.</w:t>
      </w:r>
    </w:p>
    <w:p>
      <w:pPr>
        <w:spacing w:after="100"/>
      </w:pPr>
      <w:r>
        <w:rPr>
          <w:b/>
          <w:bCs/>
        </w:rPr>
        <w:t xml:space="preserve">Business impact: </w:t>
      </w:r>
      <w:r>
        <w:t xml:space="preserve">If docker-compose.yml is ever used as-is for a staging/production deploy (a common mistake), the entire auth system and database would run on a publicly-known default secret — a full account-takeover and data-breach risk.</w:t>
      </w:r>
    </w:p>
    <w:p>
      <w:pPr>
        <w:spacing w:after="100"/>
      </w:pPr>
      <w:r>
        <w:rPr>
          <w:b/>
          <w:bCs/>
        </w:rPr>
        <w:t xml:space="preserve">Technical impact: </w:t>
      </w:r>
      <w:r>
        <w:t xml:space="preserve">Zod validation only checks secret length (&gt;=8 chars), not entropy/randomness, so a weak secret passes validation silently.</w:t>
      </w:r>
    </w:p>
    <w:p>
      <w:pPr>
        <w:spacing w:after="100"/>
      </w:pPr>
      <w:r>
        <w:rPr>
          <w:b/>
          <w:bCs/>
        </w:rPr>
        <w:t xml:space="preserve">Recommended solution: </w:t>
      </w:r>
      <w:r>
        <w:t xml:space="preserve">Remove all literal secret values from docker-compose.yml; reference ${JWT_ACCESS_SECRET} etc. from a non-committed .env, generate strong random secrets per environment (32+ bytes), and add a startup check that refuses to boot in production mode with a known/default secret value.</w:t>
      </w:r>
    </w:p>
    <w:p>
      <w:pPr>
        <w:spacing w:after="100"/>
      </w:pPr>
      <w:r>
        <w:rPr>
          <w:b/>
          <w:bCs/>
        </w:rPr>
        <w:t xml:space="preserve">Estimated effort: </w:t>
      </w:r>
      <w:r>
        <w:t xml:space="preserve">Small (0.5-1 day).</w:t>
      </w:r>
    </w:p>
    <w:p>
      <w:pPr>
        <w:spacing w:after="100"/>
      </w:pPr>
      <w:r>
        <w:rPr>
          <w:b/>
          <w:bCs/>
        </w:rPr>
        <w:t xml:space="preserve">Files affected: </w:t>
      </w:r>
      <w:r>
        <w:t xml:space="preserve">docker-compose.yml, backend/.env, backend/.env.example, backend/src/config/env.ts</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AI module routes are not authenticated</w:t>
      </w:r>
    </w:p>
    <w:p>
      <w:pPr>
        <w:spacing w:after="100"/>
      </w:pPr>
      <w:r>
        <w:rPr>
          <w:b/>
          <w:bCs/>
        </w:rPr>
        <w:t xml:space="preserve">Why it is an issue: </w:t>
      </w:r>
      <w:r>
        <w:t xml:space="preserve">Every other feature module (12 of 13) wires router.use(authenticate) before its endpoints. backend/src/modules/ai/ai.routes.ts does not — /api/v1/ai/health and /api/v1/ai/analyze-test are reachable by anyone with no login.</w:t>
      </w:r>
    </w:p>
    <w:p>
      <w:pPr>
        <w:spacing w:after="100"/>
      </w:pPr>
      <w:r>
        <w:rPr>
          <w:b/>
          <w:bCs/>
        </w:rPr>
        <w:t xml:space="preserve">Business impact: </w:t>
      </w:r>
      <w:r>
        <w:t xml:space="preserve">An unauthenticated, unrestricted endpoint that triggers paid third-party AI calls (once a real GEMINI_API_KEY is added) is a direct cost/abuse vector — anyone can spam it to run up API billing or exhaust rate limits meant for real users.</w:t>
      </w:r>
    </w:p>
    <w:p>
      <w:pPr>
        <w:spacing w:after="100"/>
      </w:pPr>
      <w:r>
        <w:rPr>
          <w:b/>
          <w:bCs/>
        </w:rPr>
        <w:t xml:space="preserve">Technical impact: </w:t>
      </w:r>
      <w:r>
        <w:t xml:space="preserve">Breaks the RBAC consistency of the API surface and bypasses the audit-log trail that ties AI_USAGE events to a user.</w:t>
      </w:r>
    </w:p>
    <w:p>
      <w:pPr>
        <w:spacing w:after="100"/>
      </w:pPr>
      <w:r>
        <w:rPr>
          <w:b/>
          <w:bCs/>
        </w:rPr>
        <w:t xml:space="preserve">Recommended solution: </w:t>
      </w:r>
      <w:r>
        <w:t xml:space="preserve">Add authenticate (and restrictTo where appropriate) to ai.routes.ts; remove or explicitly gate analyze-test behind a dev-only flag and admin role.</w:t>
      </w:r>
    </w:p>
    <w:p>
      <w:pPr>
        <w:spacing w:after="100"/>
      </w:pPr>
      <w:r>
        <w:rPr>
          <w:b/>
          <w:bCs/>
        </w:rPr>
        <w:t xml:space="preserve">Estimated effort: </w:t>
      </w:r>
      <w:r>
        <w:t xml:space="preserve">Trivial (&lt;1 hour).</w:t>
      </w:r>
    </w:p>
    <w:p>
      <w:pPr>
        <w:spacing w:after="100"/>
      </w:pPr>
      <w:r>
        <w:rPr>
          <w:b/>
          <w:bCs/>
        </w:rPr>
        <w:t xml:space="preserve">Files affected: </w:t>
      </w:r>
      <w:r>
        <w:t xml:space="preserve">backend/src/modules/ai/ai.routes.ts</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No automated test suite; CI never runs tests</w:t>
      </w:r>
    </w:p>
    <w:p>
      <w:pPr>
        <w:spacing w:after="100"/>
      </w:pPr>
      <w:r>
        <w:rPr>
          <w:b/>
          <w:bCs/>
        </w:rPr>
        <w:t xml:space="preserve">Why it is an issue: </w:t>
      </w:r>
      <w:r>
        <w:t xml:space="preserve">backend/package.json declares "test": "jest" but jest is not installed and no *.test.ts files exist anywhere in the repo. The only test-like artifacts (benchmark.ts, integration.ts, smoke.ts) are manual console-log scripts, not part of any test runner, and .github/workflows/ci.yml only builds — it never executes them.</w:t>
      </w:r>
    </w:p>
    <w:p>
      <w:pPr>
        <w:spacing w:after="100"/>
      </w:pPr>
      <w:r>
        <w:rPr>
          <w:b/>
          <w:bCs/>
        </w:rPr>
        <w:t xml:space="preserve">Business impact: </w:t>
      </w:r>
      <w:r>
        <w:t xml:space="preserve">There is currently no automated safety net. Every future change (including the phases in this roadmap) risks silently breaking auth, payments-adjacent logic, or data integrity with no CI signal before merge/deploy.</w:t>
      </w:r>
    </w:p>
    <w:p>
      <w:pPr>
        <w:spacing w:after="100"/>
      </w:pPr>
      <w:r>
        <w:rPr>
          <w:b/>
          <w:bCs/>
        </w:rPr>
        <w:t xml:space="preserve">Technical impact: </w:t>
      </w:r>
      <w:r>
        <w:t xml:space="preserve">npm test would fail outright if run today (module not found). Refactors proposed later in this roadmap (breaking up the 5,301-line employer dashboard, refresh-token rotation, etc.) currently have zero regression protection.</w:t>
      </w:r>
    </w:p>
    <w:p>
      <w:pPr>
        <w:spacing w:after="100"/>
      </w:pPr>
      <w:r>
        <w:rPr>
          <w:b/>
          <w:bCs/>
        </w:rPr>
        <w:t xml:space="preserve">Recommended solution: </w:t>
      </w:r>
      <w:r>
        <w:t xml:space="preserve">Introduce vitest or jest properly (backend: supertest + jest/vitest for route/service tests; frontend: vitest + React Testing Library), port smoke.ts/integration.ts into real test suites, and add a required test step to ci.yml before merge.</w:t>
      </w:r>
    </w:p>
    <w:p>
      <w:pPr>
        <w:spacing w:after="100"/>
      </w:pPr>
      <w:r>
        <w:rPr>
          <w:b/>
          <w:bCs/>
        </w:rPr>
        <w:t xml:space="preserve">Estimated effort: </w:t>
      </w:r>
      <w:r>
        <w:t xml:space="preserve">Medium-Large (1-2 weeks for a meaningful baseline: auth, jobs, applications, RBAC middleware, resume upload).</w:t>
      </w:r>
    </w:p>
    <w:p>
      <w:pPr>
        <w:spacing w:after="100"/>
      </w:pPr>
      <w:r>
        <w:rPr>
          <w:b/>
          <w:bCs/>
        </w:rPr>
        <w:t xml:space="preserve">Files affected: </w:t>
      </w:r>
      <w:r>
        <w:t xml:space="preserve">backend/package.json, .github/workflows/ci.yml, backend/src/tests/*, new backend/src/**/*.test.ts, new src/**/*.test.tsx</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Frontend silently substitutes fake data for real data on any API failure</w:t>
      </w:r>
    </w:p>
    <w:p>
      <w:pPr>
        <w:spacing w:after="100"/>
      </w:pPr>
      <w:r>
        <w:rPr>
          <w:b/>
          <w:bCs/>
        </w:rPr>
        <w:t xml:space="preserve">Why it is an issue: </w:t>
      </w:r>
      <w:r>
        <w:t xml:space="preserve">src/services/index.ts wraps every API call and, on any fetch failure (network error, backend down, 500, timeout), silently falls back to hardcoded mock objects (mockJobs, mockStudent, mockApplications, etc.) with only a console.warn — the UI shows no indication the data is fake.</w:t>
      </w:r>
    </w:p>
    <w:p>
      <w:pPr>
        <w:spacing w:after="100"/>
      </w:pPr>
      <w:r>
        <w:rPr>
          <w:b/>
          <w:bCs/>
        </w:rPr>
        <w:t xml:space="preserve">Business impact: </w:t>
      </w:r>
      <w:r>
        <w:t xml:space="preserve">In production, if the backend is degraded or down, students/employers/universities would see plausible-looking jobs, applications, and messages that are not real, with no error banner — this is actively misleading and could cause a student to believe they applied to a job that doesn't exist, or an employer to believe a candidate applied who didn't.</w:t>
      </w:r>
    </w:p>
    <w:p>
      <w:pPr>
        <w:spacing w:after="100"/>
      </w:pPr>
      <w:r>
        <w:rPr>
          <w:b/>
          <w:bCs/>
        </w:rPr>
        <w:t xml:space="preserve">Technical impact: </w:t>
      </w:r>
      <w:r>
        <w:t xml:space="preserve">Makes outages invisible to both users and (without log monitoring) to the team; conflates 'no backend configured (local dev)' with 'backend is down (production incident)' using the same code path.</w:t>
      </w:r>
    </w:p>
    <w:p>
      <w:pPr>
        <w:spacing w:after="100"/>
      </w:pPr>
      <w:r>
        <w:rPr>
          <w:b/>
          <w:bCs/>
        </w:rPr>
        <w:t xml:space="preserve">Recommended solution: </w:t>
      </w:r>
      <w:r>
        <w:t xml:space="preserve">Gate the mock-fallback behind an explicit development-only flag (e.g. import.meta.env.DEV) so production builds surface a real error/empty state instead of fabricated data; keep mocks only for local development without a running backend.</w:t>
      </w:r>
    </w:p>
    <w:p>
      <w:pPr>
        <w:spacing w:after="100"/>
      </w:pPr>
      <w:r>
        <w:rPr>
          <w:b/>
          <w:bCs/>
        </w:rPr>
        <w:t xml:space="preserve">Estimated effort: </w:t>
      </w:r>
      <w:r>
        <w:t xml:space="preserve">Small-Medium (2-3 days to audit and gate every service call).</w:t>
      </w:r>
    </w:p>
    <w:p>
      <w:pPr>
        <w:spacing w:after="100"/>
      </w:pPr>
      <w:r>
        <w:rPr>
          <w:b/>
          <w:bCs/>
        </w:rPr>
        <w:t xml:space="preserve">Files affected: </w:t>
      </w:r>
      <w:r>
        <w:t xml:space="preserve">src/services/index.ts, src/mock/data.ts</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Employer and University portals contain non-functional 'dead' controls presented as working features</w:t>
      </w:r>
    </w:p>
    <w:p>
      <w:pPr>
        <w:spacing w:after="100"/>
      </w:pPr>
      <w:r>
        <w:rPr>
          <w:b/>
          <w:bCs/>
        </w:rPr>
        <w:t xml:space="preserve">Why it is an issue: </w:t>
      </w:r>
      <w:r>
        <w:t xml:space="preserve">Multiple buttons in the employer dashboard and university messaging center are wired to showToast(...) instead of real functionality: 'Editing is disabled in preview mode', two separate pagination 'Previous' buttons that are hardcoded disabled=true regardless of state, 'Attachment uploads are simulated', 'Attachment options are offline', and a file-attach button in MessagingCenter with no picker at all.</w:t>
      </w:r>
    </w:p>
    <w:p>
      <w:pPr>
        <w:spacing w:after="100"/>
      </w:pPr>
      <w:r>
        <w:rPr>
          <w:b/>
          <w:bCs/>
        </w:rPr>
        <w:t xml:space="preserve">Business impact: </w:t>
      </w:r>
      <w:r>
        <w:t xml:space="preserve">Employers and university staff are two of the four paying/institutional user segments. Presenting core workflow actions (editing a job post, paginating candidates, attaching a file to a message) as clickable when they silently do nothing is a serious trust and credibility problem for a launch-bound SaaS product.</w:t>
      </w:r>
    </w:p>
    <w:p>
      <w:pPr>
        <w:spacing w:after="100"/>
      </w:pPr>
      <w:r>
        <w:rPr>
          <w:b/>
          <w:bCs/>
        </w:rPr>
        <w:t xml:space="preserve">Technical impact: </w:t>
      </w:r>
      <w:r>
        <w:t xml:space="preserve">These are not backend gaps — the UI actively lies about affordance (a normal-looking enabled/disabled button that never changes behavior). This will read as a bug to any QA pass or investor demo.</w:t>
      </w:r>
    </w:p>
    <w:p>
      <w:pPr>
        <w:spacing w:after="100"/>
      </w:pPr>
      <w:r>
        <w:rPr>
          <w:b/>
          <w:bCs/>
        </w:rPr>
        <w:t xml:space="preserve">Recommended solution: </w:t>
      </w:r>
      <w:r>
        <w:t xml:space="preserve">For each, either (a) implement the real functionality (pagination state, real attachment upload) or (b) if genuinely out of scope for launch, replace with an honest disabled state + tooltip ('Coming soon') rather than a fake success/info toast.</w:t>
      </w:r>
    </w:p>
    <w:p>
      <w:pPr>
        <w:spacing w:after="100"/>
      </w:pPr>
      <w:r>
        <w:rPr>
          <w:b/>
          <w:bCs/>
        </w:rPr>
        <w:t xml:space="preserve">Estimated effort: </w:t>
      </w:r>
      <w:r>
        <w:t xml:space="preserve">Medium (per-feature: pagination 1-2 days, chat attachments 3-5 days including backend upload wiring).</w:t>
      </w:r>
    </w:p>
    <w:p>
      <w:pPr>
        <w:spacing w:after="100"/>
      </w:pPr>
      <w:r>
        <w:rPr>
          <w:b/>
          <w:bCs/>
        </w:rPr>
        <w:t xml:space="preserve">Files affected: </w:t>
      </w:r>
      <w:r>
        <w:t xml:space="preserve">src/pages/employer/Dashboard.tsx (lines ~996, ~1920, ~2309, ~3278, ~4231), src/components/university/MessagingCenter.tsx (lines ~547, ~645), src/components/ui/UploadModal.tsx</w:t>
      </w:r>
    </w:p>
    <w:p>
      <w:pPr>
        <w:pBdr>
          <w:bottom w:val="single" w:color="CCCCCC" w:sz="6" w:space="1"/>
        </w:pBdr>
        <w:spacing w:after="120" w:before="120"/>
      </w:pPr>
      <w:r>
        <w:t xml:space="preserve"/>
      </w:r>
    </w:p>
    <w:p>
      <w:pPr>
        <w:spacing w:after="80" w:before="200"/>
      </w:pPr>
      <w:r>
        <w:rPr>
          <w:b/>
          <w:bCs/>
          <w:color w:val="B91C1C"/>
        </w:rPr>
        <w:t xml:space="preserve">[CRITICAL]  </w:t>
      </w:r>
    </w:p>
    <w:p>
      <w:pPr>
        <w:pStyle w:val="Heading3"/>
        <w:spacing w:after="100" w:before="240"/>
      </w:pPr>
      <w:r>
        <w:rPr>
          <w:b/>
          <w:bCs/>
          <w:color w:val="1F2937"/>
        </w:rPr>
        <w:t xml:space="preserve">AI Adapter Layer is real but wired to only 2 of 12+ advertised AI features, and has no working production provider</w:t>
      </w:r>
    </w:p>
    <w:p>
      <w:pPr>
        <w:spacing w:after="100"/>
      </w:pPr>
      <w:r>
        <w:rPr>
          <w:b/>
          <w:bCs/>
        </w:rPr>
        <w:t xml:space="preserve">Why it is an issue: </w:t>
      </w:r>
      <w:r>
        <w:t xml:space="preserve">The directive requires all AI modules (Resume Analysis, ATS Optimization, Career Readiness, Skill Gap Analysis, Job Matching, Learning Roadmaps, Mock Interviews, Recruiter/Mentor Recommendations, Career Coach, Salary Prediction, Fraud Detection, Analytics) to route through the AI Adapter with a consistent interface. In the actual code, AIOrchestrator is called from only 2 places (resume upload, university placement insights); the rest are static values pre-generated once by the Python seed engine at seed time, not computed live. Additionally, GeminiProvider has no real API key configured anywhere, and its 'production' code path (key present) is written to always throw — only the mock branch is functional.</w:t>
      </w:r>
    </w:p>
    <w:p>
      <w:pPr>
        <w:spacing w:after="100"/>
      </w:pPr>
      <w:r>
        <w:rPr>
          <w:b/>
          <w:bCs/>
        </w:rPr>
        <w:t xml:space="preserve">Business impact: </w:t>
      </w:r>
      <w:r>
        <w:t xml:space="preserve">Marketing/product language (CHANGELOG.md, RELEASE_NOTES.md) currently overstates AI capability ('AI Intelligence Platform') relative to what a user actually experiences — most 'AI-driven' insights are frozen seed-time snapshots, not personalized/live analysis. This is a launch-readiness and honesty-in-product-claims risk.</w:t>
      </w:r>
    </w:p>
    <w:p>
      <w:pPr>
        <w:spacing w:after="100"/>
      </w:pPr>
      <w:r>
        <w:rPr>
          <w:b/>
          <w:bCs/>
        </w:rPr>
        <w:t xml:space="preserve">Technical impact: </w:t>
      </w:r>
      <w:r>
        <w:t xml:space="preserve">The plug-and-play interface (IAIProvider) is correctly designed, but only one provider (Gemini) exists and it is unreachable without a key; adding OpenAI/Claude/Azure providers has essentially zero framework cost since the interface is already there — this is the cheapest high-value fix in the whole audit.</w:t>
      </w:r>
    </w:p>
    <w:p>
      <w:pPr>
        <w:spacing w:after="100"/>
      </w:pPr>
      <w:r>
        <w:rPr>
          <w:b/>
          <w:bCs/>
        </w:rPr>
        <w:t xml:space="preserve">Recommended solution: </w:t>
      </w:r>
      <w:r>
        <w:t xml:space="preserve">1) Acquire and configure a real GEMINI_API_KEY (or add an OpenAI/Anthropic provider, which is arguably a better fit given this platform runs on Claude/Anthropic tooling already). 2) Wire the remaining 10 feature domains through AIOrchestrator with real prompts instead of static seed values. 3) Correct CHANGELOG/RELEASE_NOTES claims to match actual state, or fast-follow the gap before launch.</w:t>
      </w:r>
    </w:p>
    <w:p>
      <w:pPr>
        <w:spacing w:after="100"/>
      </w:pPr>
      <w:r>
        <w:rPr>
          <w:b/>
          <w:bCs/>
        </w:rPr>
        <w:t xml:space="preserve">Estimated effort: </w:t>
      </w:r>
      <w:r>
        <w:t xml:space="preserve">Large (2-4 weeks to wire all remaining domains + add a second provider + validate prompt quality).</w:t>
      </w:r>
    </w:p>
    <w:p>
      <w:pPr>
        <w:spacing w:after="100"/>
      </w:pPr>
      <w:r>
        <w:rPr>
          <w:b/>
          <w:bCs/>
        </w:rPr>
        <w:t xml:space="preserve">Files affected: </w:t>
      </w:r>
      <w:r>
        <w:t xml:space="preserve">backend/src/modules/ai/*, backend/src/modules/resume/resume.service.ts, backend/src/modules/university/university.service.ts, backend/seed_engine.py, CHANGELOG.md, RELEASE_NOTES.md</w:t>
      </w:r>
    </w:p>
    <w:p>
      <w:pPr>
        <w:pBdr>
          <w:bottom w:val="single" w:color="CCCCCC" w:sz="6" w:space="1"/>
        </w:pBdr>
        <w:spacing w:after="120" w:before="120"/>
      </w:pPr>
      <w:r>
        <w:t xml:space="preserve"/>
      </w:r>
    </w:p>
    <w:p>
      <w:pPr>
        <w:pStyle w:val="Heading2"/>
        <w:spacing w:after="150" w:before="300"/>
      </w:pPr>
      <w:r>
        <w:rPr>
          <w:b/>
          <w:bCs/>
        </w:rPr>
        <w:t xml:space="preserve">High Severity</w:t>
      </w:r>
    </w:p>
    <w:p>
      <w:pPr>
        <w:spacing w:after="80" w:before="200"/>
      </w:pPr>
      <w:r>
        <w:rPr>
          <w:b/>
          <w:bCs/>
          <w:color w:val="C2410C"/>
        </w:rPr>
        <w:t xml:space="preserve">[HIGH]  </w:t>
      </w:r>
    </w:p>
    <w:p>
      <w:pPr>
        <w:pStyle w:val="Heading3"/>
        <w:spacing w:after="100" w:before="240"/>
      </w:pPr>
      <w:r>
        <w:rPr>
          <w:b/>
          <w:bCs/>
          <w:color w:val="1F2937"/>
        </w:rPr>
        <w:t xml:space="preserve">Capacitor storage abstraction exists but is bypassed for auth tokens</w:t>
      </w:r>
    </w:p>
    <w:p>
      <w:pPr>
        <w:spacing w:after="100"/>
      </w:pPr>
      <w:r>
        <w:rPr>
          <w:b/>
          <w:bCs/>
        </w:rPr>
        <w:t xml:space="preserve">Why it is an issue: </w:t>
      </w:r>
      <w:r>
        <w:t xml:space="preserve">src/services/storage.service.ts correctly implements a StorageService that routes to @capacitor/preferences on native and localStorage on web — but the actual auth code (src/services/index.ts, src/contexts/AuthContext.tsx) calls localStorage.getItem/setItem directly for accessToken/isAuthenticated/role at least 8+ times, bypassing the abstraction entirely.</w:t>
      </w:r>
    </w:p>
    <w:p>
      <w:pPr>
        <w:spacing w:after="100"/>
      </w:pPr>
      <w:r>
        <w:rPr>
          <w:b/>
          <w:bCs/>
        </w:rPr>
        <w:t xml:space="preserve">Business impact: </w:t>
      </w:r>
      <w:r>
        <w:t xml:space="preserve">This directly undermines the stated Mobile Strategy goal ('minimal changes' for a future Capacitor build) — a native Android/iOS build today would store auth tokens in the WebView's localStorage instead of secure native Preferences/Keychain storage.</w:t>
      </w:r>
    </w:p>
    <w:p>
      <w:pPr>
        <w:spacing w:after="100"/>
      </w:pPr>
      <w:r>
        <w:rPr>
          <w:b/>
          <w:bCs/>
        </w:rPr>
        <w:t xml:space="preserve">Technical impact: </w:t>
      </w:r>
      <w:r>
        <w:t xml:space="preserve">Auth is the single most security-sensitive piece of client state; it should be the first thing routed through the existing abstraction, not the one exception to it.</w:t>
      </w:r>
    </w:p>
    <w:p>
      <w:pPr>
        <w:spacing w:after="100"/>
      </w:pPr>
      <w:r>
        <w:rPr>
          <w:b/>
          <w:bCs/>
        </w:rPr>
        <w:t xml:space="preserve">Recommended solution: </w:t>
      </w:r>
      <w:r>
        <w:t xml:space="preserve">Replace all direct localStorage calls for auth state with StorageService.getItem/setItem/removeItem across AuthContext and services/index.ts.</w:t>
      </w:r>
    </w:p>
    <w:p>
      <w:pPr>
        <w:spacing w:after="100"/>
      </w:pPr>
      <w:r>
        <w:rPr>
          <w:b/>
          <w:bCs/>
        </w:rPr>
        <w:t xml:space="preserve">Estimated effort: </w:t>
      </w:r>
      <w:r>
        <w:t xml:space="preserve">Small (1-2 days).</w:t>
      </w:r>
    </w:p>
    <w:p>
      <w:pPr>
        <w:spacing w:after="100"/>
      </w:pPr>
      <w:r>
        <w:rPr>
          <w:b/>
          <w:bCs/>
        </w:rPr>
        <w:t xml:space="preserve">Files affected: </w:t>
      </w:r>
      <w:r>
        <w:t xml:space="preserve">src/services/index.ts, src/contexts/AuthContext.tsx, src/services/storage.service.ts</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Only a local-disk storage provider exists; no cloud storage despite the abstraction being present</w:t>
      </w:r>
    </w:p>
    <w:p>
      <w:pPr>
        <w:spacing w:after="100"/>
      </w:pPr>
      <w:r>
        <w:rPr>
          <w:b/>
          <w:bCs/>
        </w:rPr>
        <w:t xml:space="preserve">Why it is an issue: </w:t>
      </w:r>
      <w:r>
        <w:t xml:space="preserve">StorageService defines an IStorageProvider interface intended to be swappable, but only LocalDiskStorageProvider (writing to backend/uploads/ via fs.writeFileSync) is implemented. A CLOUDINARY_URL env var exists in env.ts but has no corresponding provider class using it.</w:t>
      </w:r>
    </w:p>
    <w:p>
      <w:pPr>
        <w:spacing w:after="100"/>
      </w:pPr>
      <w:r>
        <w:rPr>
          <w:b/>
          <w:bCs/>
        </w:rPr>
        <w:t xml:space="preserve">Business impact: </w:t>
      </w:r>
      <w:r>
        <w:t xml:space="preserve">Local disk storage does not survive container restarts/redeploys or scale across multiple backend instances — resumes, logos, and photos would be lost or inconsistent in any real horizontally-scaled or ephemeral-filesystem deployment (Railway, Fly.io, most container platforms).</w:t>
      </w:r>
    </w:p>
    <w:p>
      <w:pPr>
        <w:spacing w:after="100"/>
      </w:pPr>
      <w:r>
        <w:rPr>
          <w:b/>
          <w:bCs/>
        </w:rPr>
        <w:t xml:space="preserve">Technical impact: </w:t>
      </w:r>
      <w:r>
        <w:t xml:space="preserve">Violates the directive's 'Cloud Storage' deployment requirement; also a single point of failure for all uploaded files.</w:t>
      </w:r>
    </w:p>
    <w:p>
      <w:pPr>
        <w:spacing w:after="100"/>
      </w:pPr>
      <w:r>
        <w:rPr>
          <w:b/>
          <w:bCs/>
        </w:rPr>
        <w:t xml:space="preserve">Recommended solution: </w:t>
      </w:r>
      <w:r>
        <w:t xml:space="preserve">Implement an S3-compatible (or Cloudinary) IStorageProvider and switch StorageService's active provider via env config; keep LocalDiskStorageProvider only for local dev.</w:t>
      </w:r>
    </w:p>
    <w:p>
      <w:pPr>
        <w:spacing w:after="100"/>
      </w:pPr>
      <w:r>
        <w:rPr>
          <w:b/>
          <w:bCs/>
        </w:rPr>
        <w:t xml:space="preserve">Estimated effort: </w:t>
      </w:r>
      <w:r>
        <w:t xml:space="preserve">Medium (3-5 days).</w:t>
      </w:r>
    </w:p>
    <w:p>
      <w:pPr>
        <w:spacing w:after="100"/>
      </w:pPr>
      <w:r>
        <w:rPr>
          <w:b/>
          <w:bCs/>
        </w:rPr>
        <w:t xml:space="preserve">Files affected: </w:t>
      </w:r>
      <w:r>
        <w:t xml:space="preserve">backend/src/modules/shared/storage.service.ts, backend/src/config/env.ts</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Widespread missing image alt text and icon-only buttons without aria-labels</w:t>
      </w:r>
    </w:p>
    <w:p>
      <w:pPr>
        <w:spacing w:after="100"/>
      </w:pPr>
      <w:r>
        <w:rPr>
          <w:b/>
          <w:bCs/>
        </w:rPr>
        <w:t xml:space="preserve">Why it is an issue: </w:t>
      </w:r>
      <w:r>
        <w:t xml:space="preserve">91 &lt;img&gt; tags exist across the frontend; only 29 files contain any alt= attribute at all. Multiple confirmed instances (ApplicationCard, MentorCard, RecruiterCard, EmployerHeader, Topbar, StudentProfile, employer/Dashboard.tsx, JobDetails.tsx) render images with no alt text, and icon-only buttons (message attach, etc.) rely solely on a font-icon glyph with no aria-label.</w:t>
      </w:r>
    </w:p>
    <w:p>
      <w:pPr>
        <w:spacing w:after="100"/>
      </w:pPr>
      <w:r>
        <w:rPr>
          <w:b/>
          <w:bCs/>
        </w:rPr>
        <w:t xml:space="preserve">Business impact: </w:t>
      </w:r>
      <w:r>
        <w:t xml:space="preserve">Accessibility gaps are both an ethical/inclusion issue and a legal exposure (ADA/WCAG-adjacent risk) for a SaaS product marketed to universities, which often have public-sector accessibility obligations for procured software.</w:t>
      </w:r>
    </w:p>
    <w:p>
      <w:pPr>
        <w:spacing w:after="100"/>
      </w:pPr>
      <w:r>
        <w:rPr>
          <w:b/>
          <w:bCs/>
        </w:rPr>
        <w:t xml:space="preserve">Technical impact: </w:t>
      </w:r>
      <w:r>
        <w:t xml:space="preserve">Screen readers will announce nothing or raw font-ligature names for a large fraction of interactive elements and images.</w:t>
      </w:r>
    </w:p>
    <w:p>
      <w:pPr>
        <w:spacing w:after="100"/>
      </w:pPr>
      <w:r>
        <w:rPr>
          <w:b/>
          <w:bCs/>
        </w:rPr>
        <w:t xml:space="preserve">Recommended solution: </w:t>
      </w:r>
      <w:r>
        <w:t xml:space="preserve">Run an alt-text/aria-label pass across all components (prioritize the shared components/ui and cards/ first since they're reused everywhere), add a lint rule (eslint-plugin-jsx-a11y equivalent for oxlint if available) to prevent regressions.</w:t>
      </w:r>
    </w:p>
    <w:p>
      <w:pPr>
        <w:spacing w:after="100"/>
      </w:pPr>
      <w:r>
        <w:rPr>
          <w:b/>
          <w:bCs/>
        </w:rPr>
        <w:t xml:space="preserve">Estimated effort: </w:t>
      </w:r>
      <w:r>
        <w:t xml:space="preserve">Medium (1 week for a full pass + linting guardrail).</w:t>
      </w:r>
    </w:p>
    <w:p>
      <w:pPr>
        <w:spacing w:after="100"/>
      </w:pPr>
      <w:r>
        <w:rPr>
          <w:b/>
          <w:bCs/>
        </w:rPr>
        <w:t xml:space="preserve">Files affected: </w:t>
      </w:r>
      <w:r>
        <w:t xml:space="preserve">src/components/cards/*, src/components/employer/*, src/pages/employer/Dashboard.tsx, src/pages/student/*, src/components/layout/Topbar.tsx</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Employer and University portals are monolithic single-file components</w:t>
      </w:r>
    </w:p>
    <w:p>
      <w:pPr>
        <w:spacing w:after="100"/>
      </w:pPr>
      <w:r>
        <w:rPr>
          <w:b/>
          <w:bCs/>
        </w:rPr>
        <w:t xml:space="preserve">Why it is an issue: </w:t>
      </w:r>
      <w:r>
        <w:t xml:space="preserve">src/pages/employer/Dashboard.tsx is 5,301 lines and src/pages/university/Dashboard.tsx is 887 lines (composing 11 sub-components of 500-800 lines each) with internal tab-switching state rather than being split into routed pages. Only 1 of 13 admin routes, 1 employer route, and 1 university route actually map to distinct components — the rest are the same monolith reached via different URLs.</w:t>
      </w:r>
    </w:p>
    <w:p>
      <w:pPr>
        <w:spacing w:after="100"/>
      </w:pPr>
      <w:r>
        <w:rPr>
          <w:b/>
          <w:bCs/>
        </w:rPr>
        <w:t xml:space="preserve">Business impact: </w:t>
      </w:r>
      <w:r>
        <w:t xml:space="preserve">Slows down every future feature request in these portals (which serve two of the platform's institutional customer segments) and increases regression risk — a change to one tab can affect unrelated tabs sharing the same component/state tree.</w:t>
      </w:r>
    </w:p>
    <w:p>
      <w:pPr>
        <w:spacing w:after="100"/>
      </w:pPr>
      <w:r>
        <w:rPr>
          <w:b/>
          <w:bCs/>
        </w:rPr>
        <w:t xml:space="preserve">Technical impact: </w:t>
      </w:r>
      <w:r>
        <w:t xml:space="preserve">No memoization was found in these files despite their size, meaning any internal state change (opening a toast, switching a tab) likely re-renders the entire multi-thousand-line tree. Also blocks meaningful route-level code splitting/analytics (page views can't be distinguished by URL if they all render the same component).</w:t>
      </w:r>
    </w:p>
    <w:p>
      <w:pPr>
        <w:spacing w:after="100"/>
      </w:pPr>
      <w:r>
        <w:rPr>
          <w:b/>
          <w:bCs/>
        </w:rPr>
        <w:t xml:space="preserve">Recommended solution: </w:t>
      </w:r>
      <w:r>
        <w:t xml:space="preserve">Break each portal into real routed sub-pages (mirroring the student portal's pattern of ~1 file per feature), lazy-load each, and add React.memo/useMemo to expensive child sections.</w:t>
      </w:r>
    </w:p>
    <w:p>
      <w:pPr>
        <w:spacing w:after="100"/>
      </w:pPr>
      <w:r>
        <w:rPr>
          <w:b/>
          <w:bCs/>
        </w:rPr>
        <w:t xml:space="preserve">Estimated effort: </w:t>
      </w:r>
      <w:r>
        <w:t xml:space="preserve">Large (2-3 weeks, one portal at a time, ideally alongside test coverage from Phase 1).</w:t>
      </w:r>
    </w:p>
    <w:p>
      <w:pPr>
        <w:spacing w:after="100"/>
      </w:pPr>
      <w:r>
        <w:rPr>
          <w:b/>
          <w:bCs/>
        </w:rPr>
        <w:t xml:space="preserve">Files affected: </w:t>
      </w:r>
      <w:r>
        <w:t xml:space="preserve">src/pages/employer/Dashboard.tsx, src/pages/university/Dashboard.tsx, src/components/university/*, src/App.tsx</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No CSRF protection and an unused cookie-parser create an inconsistent auth model</w:t>
      </w:r>
    </w:p>
    <w:p>
      <w:pPr>
        <w:spacing w:after="100"/>
      </w:pPr>
      <w:r>
        <w:rPr>
          <w:b/>
          <w:bCs/>
        </w:rPr>
        <w:t xml:space="preserve">Why it is an issue: </w:t>
      </w:r>
      <w:r>
        <w:t xml:space="preserve">cookie-parser is loaded in app.ts, and backend/README.md documents the refresh token as living in an HttpOnly cookie, but the authenticate middleware only reads a Bearer header — no CSRF middleware exists either way, and it's unclear from code alone which transport is actually authoritative in production.</w:t>
      </w:r>
    </w:p>
    <w:p>
      <w:pPr>
        <w:spacing w:after="100"/>
      </w:pPr>
      <w:r>
        <w:rPr>
          <w:b/>
          <w:bCs/>
        </w:rPr>
        <w:t xml:space="preserve">Business impact: </w:t>
      </w:r>
      <w:r>
        <w:t xml:space="preserve">Ambiguity between documented and implemented auth transport increases the chance of a misconfiguration during deployment (e.g., a reverse proxy stripping the Authorization header assuming cookies are used, or vice versa).</w:t>
      </w:r>
    </w:p>
    <w:p>
      <w:pPr>
        <w:spacing w:after="100"/>
      </w:pPr>
      <w:r>
        <w:rPr>
          <w:b/>
          <w:bCs/>
        </w:rPr>
        <w:t xml:space="preserve">Technical impact: </w:t>
      </w:r>
      <w:r>
        <w:t xml:space="preserve">If cookies are ever relied upon for the refresh token in a real deployment, the absence of CSRF protection (e.g. double-submit token or SameSite=strict enforcement) is a genuine CSRF exposure.</w:t>
      </w:r>
    </w:p>
    <w:p>
      <w:pPr>
        <w:spacing w:after="100"/>
      </w:pPr>
      <w:r>
        <w:rPr>
          <w:b/>
          <w:bCs/>
        </w:rPr>
        <w:t xml:space="preserve">Recommended solution: </w:t>
      </w:r>
      <w:r>
        <w:t xml:space="preserve">Pick one transport intentionally (Bearer header is simpler and already implemented) and update backend/README.md to match reality, or fully implement cookie-based refresh with CSRF protection if cookies are preferred for XSS mitigation reasons.</w:t>
      </w:r>
    </w:p>
    <w:p>
      <w:pPr>
        <w:spacing w:after="100"/>
      </w:pPr>
      <w:r>
        <w:rPr>
          <w:b/>
          <w:bCs/>
        </w:rPr>
        <w:t xml:space="preserve">Estimated effort: </w:t>
      </w:r>
      <w:r>
        <w:t xml:space="preserve">Small (1-2 days incl. doc fix).</w:t>
      </w:r>
    </w:p>
    <w:p>
      <w:pPr>
        <w:spacing w:after="100"/>
      </w:pPr>
      <w:r>
        <w:rPr>
          <w:b/>
          <w:bCs/>
        </w:rPr>
        <w:t xml:space="preserve">Files affected: </w:t>
      </w:r>
      <w:r>
        <w:t xml:space="preserve">backend/src/app.ts, backend/src/middlewares/auth.middleware.ts, backend/README.md</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nginx has no security headers, gzip, or API reverse-proxy configuration</w:t>
      </w:r>
    </w:p>
    <w:p>
      <w:pPr>
        <w:spacing w:after="100"/>
      </w:pPr>
      <w:r>
        <w:rPr>
          <w:b/>
          <w:bCs/>
        </w:rPr>
        <w:t xml:space="preserve">Why it is an issue: </w:t>
      </w:r>
      <w:r>
        <w:t xml:space="preserve">nginx.conf only contains the SPA try_files fallback. No Content-Security-Policy/HSTS/X-Frame-Options headers, no gzip/brotli compression, and no proxy_pass rule routing /api to the backend container — frontend and backend are two separately-addressed services with no unified origin.</w:t>
      </w:r>
    </w:p>
    <w:p>
      <w:pPr>
        <w:spacing w:after="100"/>
      </w:pPr>
      <w:r>
        <w:rPr>
          <w:b/>
          <w:bCs/>
        </w:rPr>
        <w:t xml:space="preserve">Business impact: </w:t>
      </w:r>
      <w:r>
        <w:t xml:space="preserve">Missing security headers is a common, easily-flagged finding in any external security review before launch; missing compression directly hurts load time/perceived performance for students on slower connections.</w:t>
      </w:r>
    </w:p>
    <w:p>
      <w:pPr>
        <w:spacing w:after="100"/>
      </w:pPr>
      <w:r>
        <w:rPr>
          <w:b/>
          <w:bCs/>
        </w:rPr>
        <w:t xml:space="preserve">Technical impact: </w:t>
      </w:r>
      <w:r>
        <w:t xml:space="preserve">Without a same-origin reverse proxy, the frontend must call the backend's separate origin directly, which is why CORS configuration exists at all — adding the proxy would simplify the CORS surface and cookie handling if cookie-based auth is adopted (see previous finding).</w:t>
      </w:r>
    </w:p>
    <w:p>
      <w:pPr>
        <w:spacing w:after="100"/>
      </w:pPr>
      <w:r>
        <w:rPr>
          <w:b/>
          <w:bCs/>
        </w:rPr>
        <w:t xml:space="preserve">Recommended solution: </w:t>
      </w:r>
      <w:r>
        <w:t xml:space="preserve">Add standard security headers, enable gzip/brotli, and add a location /api/ { proxy_pass http://backend:5000/; } block so the app can run same-origin in production.</w:t>
      </w:r>
    </w:p>
    <w:p>
      <w:pPr>
        <w:spacing w:after="100"/>
      </w:pPr>
      <w:r>
        <w:rPr>
          <w:b/>
          <w:bCs/>
        </w:rPr>
        <w:t xml:space="preserve">Estimated effort: </w:t>
      </w:r>
      <w:r>
        <w:t xml:space="preserve">Small (1 day).</w:t>
      </w:r>
    </w:p>
    <w:p>
      <w:pPr>
        <w:spacing w:after="100"/>
      </w:pPr>
      <w:r>
        <w:rPr>
          <w:b/>
          <w:bCs/>
        </w:rPr>
        <w:t xml:space="preserve">Files affected: </w:t>
      </w:r>
      <w:r>
        <w:t xml:space="preserve">nginx.conf, docker-compose.yml, backend/src/config/security.ts (CORS_ORIGIN)</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Prisma migration history has been collapsed to a single baseline</w:t>
      </w:r>
    </w:p>
    <w:p>
      <w:pPr>
        <w:spacing w:after="100"/>
      </w:pPr>
      <w:r>
        <w:rPr>
          <w:b/>
          <w:bCs/>
        </w:rPr>
        <w:t xml:space="preserve">Why it is an issue: </w:t>
      </w:r>
      <w:r>
        <w:t xml:space="preserve">backend/prisma/migrations/ contains only one folder, 0_init, rather than the standard sequence of timestamped incremental migrations that `prisma migrate dev` produces over a project's life — suggesting the schema was introspected/baselined once rather than evolved through tracked migrations.</w:t>
      </w:r>
    </w:p>
    <w:p>
      <w:pPr>
        <w:spacing w:after="100"/>
      </w:pPr>
      <w:r>
        <w:rPr>
          <w:b/>
          <w:bCs/>
        </w:rPr>
        <w:t xml:space="preserve">Business impact: </w:t>
      </w:r>
      <w:r>
        <w:t xml:space="preserve">Without a real migration history, applying schema changes safely to a production database with live data (rather than a fresh seed) is much riskier — there is no tested, reversible path from the current production schema to the next one.</w:t>
      </w:r>
    </w:p>
    <w:p>
      <w:pPr>
        <w:spacing w:after="100"/>
      </w:pPr>
      <w:r>
        <w:rPr>
          <w:b/>
          <w:bCs/>
        </w:rPr>
        <w:t xml:space="preserve">Technical impact: </w:t>
      </w:r>
      <w:r>
        <w:t xml:space="preserve">`prisma migrate deploy` in CI/CD against a production DB with existing data, starting from a collapsed baseline, risks drift or destructive changes going undetected until deploy time.</w:t>
      </w:r>
    </w:p>
    <w:p>
      <w:pPr>
        <w:spacing w:after="100"/>
      </w:pPr>
      <w:r>
        <w:rPr>
          <w:b/>
          <w:bCs/>
        </w:rPr>
        <w:t xml:space="preserve">Recommended solution: </w:t>
      </w:r>
      <w:r>
        <w:t xml:space="preserve">Adopt `prisma migrate dev` for all schema changes from this point forward, treat 0_init as the accepted historical baseline, and add a migration-diff check step in CI before merge.</w:t>
      </w:r>
    </w:p>
    <w:p>
      <w:pPr>
        <w:spacing w:after="100"/>
      </w:pPr>
      <w:r>
        <w:rPr>
          <w:b/>
          <w:bCs/>
        </w:rPr>
        <w:t xml:space="preserve">Estimated effort: </w:t>
      </w:r>
      <w:r>
        <w:t xml:space="preserve">Small process change, ongoing discipline (immediate: &lt;1 day to document the policy).</w:t>
      </w:r>
    </w:p>
    <w:p>
      <w:pPr>
        <w:spacing w:after="100"/>
      </w:pPr>
      <w:r>
        <w:rPr>
          <w:b/>
          <w:bCs/>
        </w:rPr>
        <w:t xml:space="preserve">Files affected: </w:t>
      </w:r>
      <w:r>
        <w:t xml:space="preserve">backend/prisma/schema.prisma, backend/prisma/migrations/</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Share Profile feature is missing its advertised QR code capability</w:t>
      </w:r>
    </w:p>
    <w:p>
      <w:pPr>
        <w:spacing w:after="100"/>
      </w:pPr>
      <w:r>
        <w:rPr>
          <w:b/>
          <w:bCs/>
        </w:rPr>
        <w:t xml:space="preserve">Why it is an issue: </w:t>
      </w:r>
      <w:r>
        <w:t xml:space="preserve">The product directive explicitly calls for 'Share Profile ... copy link, QR code support.' The actual implementation (Profile.tsx handleShareProfile) only copies a URL to the clipboard; no QR code library or rendering exists anywhere in the frontend.</w:t>
      </w:r>
    </w:p>
    <w:p>
      <w:pPr>
        <w:spacing w:after="100"/>
      </w:pPr>
      <w:r>
        <w:rPr>
          <w:b/>
          <w:bCs/>
        </w:rPr>
        <w:t xml:space="preserve">Business impact: </w:t>
      </w:r>
      <w:r>
        <w:t xml:space="preserve">A named, directive-level feature is absent from a page that already ships (not a stub) — this will read as an incomplete feature to anyone testing against the product spec, including at launch review.</w:t>
      </w:r>
    </w:p>
    <w:p>
      <w:pPr>
        <w:spacing w:after="100"/>
      </w:pPr>
      <w:r>
        <w:rPr>
          <w:b/>
          <w:bCs/>
        </w:rPr>
        <w:t xml:space="preserve">Technical impact: </w:t>
      </w:r>
      <w:r>
        <w:t xml:space="preserve">Low technical complexity to close (client-side QR generation is a solved, small library problem).</w:t>
      </w:r>
    </w:p>
    <w:p>
      <w:pPr>
        <w:spacing w:after="100"/>
      </w:pPr>
      <w:r>
        <w:rPr>
          <w:b/>
          <w:bCs/>
        </w:rPr>
        <w:t xml:space="preserve">Recommended solution: </w:t>
      </w:r>
      <w:r>
        <w:t xml:space="preserve">Add a lightweight QR generation library (e.g. qrcode.react or qrcode) and render it in the existing share modal/flow.</w:t>
      </w:r>
    </w:p>
    <w:p>
      <w:pPr>
        <w:spacing w:after="100"/>
      </w:pPr>
      <w:r>
        <w:rPr>
          <w:b/>
          <w:bCs/>
        </w:rPr>
        <w:t xml:space="preserve">Estimated effort: </w:t>
      </w:r>
      <w:r>
        <w:t xml:space="preserve">Trivial-Small (0.5-1 day).</w:t>
      </w:r>
    </w:p>
    <w:p>
      <w:pPr>
        <w:spacing w:after="100"/>
      </w:pPr>
      <w:r>
        <w:rPr>
          <w:b/>
          <w:bCs/>
        </w:rPr>
        <w:t xml:space="preserve">Files affected: </w:t>
      </w:r>
      <w:r>
        <w:t xml:space="preserve">src/pages/student/Profile.tsx</w:t>
      </w:r>
    </w:p>
    <w:p>
      <w:pPr>
        <w:pBdr>
          <w:bottom w:val="single" w:color="CCCCCC" w:sz="6" w:space="1"/>
        </w:pBdr>
        <w:spacing w:after="120" w:before="120"/>
      </w:pPr>
      <w:r>
        <w:t xml:space="preserve"/>
      </w:r>
    </w:p>
    <w:p>
      <w:pPr>
        <w:spacing w:after="80" w:before="200"/>
      </w:pPr>
      <w:r>
        <w:rPr>
          <w:b/>
          <w:bCs/>
          <w:color w:val="C2410C"/>
        </w:rPr>
        <w:t xml:space="preserve">[HIGH]  </w:t>
      </w:r>
    </w:p>
    <w:p>
      <w:pPr>
        <w:pStyle w:val="Heading3"/>
        <w:spacing w:after="100" w:before="240"/>
      </w:pPr>
      <w:r>
        <w:rPr>
          <w:b/>
          <w:bCs/>
          <w:color w:val="1F2937"/>
        </w:rPr>
        <w:t xml:space="preserve">Networking features (connect / follow / mentor request) are not persisted</w:t>
      </w:r>
    </w:p>
    <w:p>
      <w:pPr>
        <w:spacing w:after="100"/>
      </w:pPr>
      <w:r>
        <w:rPr>
          <w:b/>
          <w:bCs/>
        </w:rPr>
        <w:t xml:space="preserve">Why it is an issue: </w:t>
      </w:r>
      <w:r>
        <w:t xml:space="preserve">Network.tsx's handleConnect toggles a local connectedIds array in component state only. NetworkService in services/index.ts exposes only GET methods (getMentors/getRecruiters/getPeers) — there is no connect/follow/mentor-request POST endpoint on the frontend service layer or, per the backend audit, in the API route inventory either.</w:t>
      </w:r>
    </w:p>
    <w:p>
      <w:pPr>
        <w:spacing w:after="100"/>
      </w:pPr>
      <w:r>
        <w:rPr>
          <w:b/>
          <w:bCs/>
        </w:rPr>
        <w:t xml:space="preserve">Business impact: </w:t>
      </w:r>
      <w:r>
        <w:t xml:space="preserve">A core 'commercial software' expectation (per the directive's own UX section) — that a connection request survives a page refresh or is visible to the other party — is not met. This is one of the more visible gaps between the product vision and what a demo/beta user would actually experience.</w:t>
      </w:r>
    </w:p>
    <w:p>
      <w:pPr>
        <w:spacing w:after="100"/>
      </w:pPr>
      <w:r>
        <w:rPr>
          <w:b/>
          <w:bCs/>
        </w:rPr>
        <w:t xml:space="preserve">Technical impact: </w:t>
      </w:r>
      <w:r>
        <w:t xml:space="preserve">Requires both a backend endpoint (the Connection Prisma model already exists in schema.prisma) and a frontend service method + optimistic UI update.</w:t>
      </w:r>
    </w:p>
    <w:p>
      <w:pPr>
        <w:spacing w:after="100"/>
      </w:pPr>
      <w:r>
        <w:rPr>
          <w:b/>
          <w:bCs/>
        </w:rPr>
        <w:t xml:space="preserve">Recommended solution: </w:t>
      </w:r>
      <w:r>
        <w:t xml:space="preserve">Implement POST /api/v1/network/connect (and accept/decline) backed by the existing Connection model, and wire Network.tsx through it instead of local-only state.</w:t>
      </w:r>
    </w:p>
    <w:p>
      <w:pPr>
        <w:spacing w:after="100"/>
      </w:pPr>
      <w:r>
        <w:rPr>
          <w:b/>
          <w:bCs/>
        </w:rPr>
        <w:t xml:space="preserve">Estimated effort: </w:t>
      </w:r>
      <w:r>
        <w:t xml:space="preserve">Medium (3-5 days, model already exists).</w:t>
      </w:r>
    </w:p>
    <w:p>
      <w:pPr>
        <w:spacing w:after="100"/>
      </w:pPr>
      <w:r>
        <w:rPr>
          <w:b/>
          <w:bCs/>
        </w:rPr>
        <w:t xml:space="preserve">Files affected: </w:t>
      </w:r>
      <w:r>
        <w:t xml:space="preserve">backend/prisma/schema.prisma (Connection model), new backend/src/modules/network/*, src/pages/student/Network.tsx, src/services/index.ts</w:t>
      </w:r>
    </w:p>
    <w:p>
      <w:pPr>
        <w:pBdr>
          <w:bottom w:val="single" w:color="CCCCCC" w:sz="6" w:space="1"/>
        </w:pBdr>
        <w:spacing w:after="120" w:before="120"/>
      </w:pPr>
      <w:r>
        <w:t xml:space="preserve"/>
      </w:r>
    </w:p>
    <w:p>
      <w:pPr>
        <w:pStyle w:val="Heading2"/>
        <w:spacing w:after="150" w:before="300"/>
      </w:pPr>
      <w:r>
        <w:rPr>
          <w:b/>
          <w:bCs/>
        </w:rPr>
        <w:t xml:space="preserve">Medium Severity</w:t>
      </w:r>
    </w:p>
    <w:p>
      <w:pPr>
        <w:spacing w:after="80" w:before="200"/>
      </w:pPr>
      <w:r>
        <w:rPr>
          <w:b/>
          <w:bCs/>
          <w:color w:val="B45309"/>
        </w:rPr>
        <w:t xml:space="preserve">[MEDIUM]  </w:t>
      </w:r>
    </w:p>
    <w:p>
      <w:pPr>
        <w:pStyle w:val="Heading3"/>
        <w:spacing w:after="100" w:before="240"/>
      </w:pPr>
      <w:r>
        <w:rPr>
          <w:b/>
          <w:bCs/>
          <w:color w:val="1F2937"/>
        </w:rPr>
        <w:t xml:space="preserve">Auth/token-reading logic duplicated across many contexts</w:t>
      </w:r>
    </w:p>
    <w:p>
      <w:pPr>
        <w:spacing w:after="100"/>
      </w:pPr>
      <w:r>
        <w:rPr>
          <w:b/>
          <w:bCs/>
        </w:rPr>
        <w:t xml:space="preserve">Why it is an issue: </w:t>
      </w:r>
      <w:r>
        <w:t xml:space="preserve">localStorage/token-reading and a bespoke token-refresh mutex (subscribeTokenRefresh/onRefreshed) are independently reimplemented across ProtectedRoute.tsx, AuthContext.tsx, MessageContext.tsx, NotificationContext.tsx, SocketContext.tsx, and services/index.ts.</w:t>
      </w:r>
    </w:p>
    <w:p>
      <w:pPr>
        <w:spacing w:after="100"/>
      </w:pPr>
      <w:r>
        <w:rPr>
          <w:b/>
          <w:bCs/>
        </w:rPr>
        <w:t xml:space="preserve">Business impact: </w:t>
      </w:r>
      <w:r>
        <w:t xml:space="preserve">Increases the chance that a future auth change (like the refresh-rotation fix in this report) is applied inconsistently across the app, reintroducing security or UX bugs.</w:t>
      </w:r>
    </w:p>
    <w:p>
      <w:pPr>
        <w:spacing w:after="100"/>
      </w:pPr>
      <w:r>
        <w:rPr>
          <w:b/>
          <w:bCs/>
        </w:rPr>
        <w:t xml:space="preserve">Technical impact: </w:t>
      </w:r>
      <w:r>
        <w:t xml:space="preserve">No single source of truth for 'am I authenticated / what's my token' — six independent read sites.</w:t>
      </w:r>
    </w:p>
    <w:p>
      <w:pPr>
        <w:spacing w:after="100"/>
      </w:pPr>
      <w:r>
        <w:rPr>
          <w:b/>
          <w:bCs/>
        </w:rPr>
        <w:t xml:space="preserve">Recommended solution: </w:t>
      </w:r>
      <w:r>
        <w:t xml:space="preserve">Centralize all token/session reads behind a single hook (e.g. useAuthToken()) backed by AuthContext, and remove direct localStorage/token access elsewhere.</w:t>
      </w:r>
    </w:p>
    <w:p>
      <w:pPr>
        <w:spacing w:after="100"/>
      </w:pPr>
      <w:r>
        <w:rPr>
          <w:b/>
          <w:bCs/>
        </w:rPr>
        <w:t xml:space="preserve">Estimated effort: </w:t>
      </w:r>
      <w:r>
        <w:t xml:space="preserve">Medium (2-3 days).</w:t>
      </w:r>
    </w:p>
    <w:p>
      <w:pPr>
        <w:spacing w:after="100"/>
      </w:pPr>
      <w:r>
        <w:rPr>
          <w:b/>
          <w:bCs/>
        </w:rPr>
        <w:t xml:space="preserve">Files affected: </w:t>
      </w:r>
      <w:r>
        <w:t xml:space="preserve">src/components/ProtectedRoute.tsx, src/contexts/AuthContext.tsx, src/contexts/MessageContext.tsx, src/contexts/NotificationContext.tsx, src/contexts/SocketContext.tsx, src/services/index.ts</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Date-formatting logic duplicated instead of shared</w:t>
      </w:r>
    </w:p>
    <w:p>
      <w:pPr>
        <w:spacing w:after="100"/>
      </w:pPr>
      <w:r>
        <w:rPr>
          <w:b/>
          <w:bCs/>
        </w:rPr>
        <w:t xml:space="preserve">Why it is an issue: </w:t>
      </w:r>
      <w:r>
        <w:t xml:space="preserve">Separate formatDate/toLocaleDateString implementations exist in PostCampusDrive.tsx, ReportsCenter.tsx, employer/Dashboard.tsx, and utils/exportUtils.ts rather than one shared utility.</w:t>
      </w:r>
    </w:p>
    <w:p>
      <w:pPr>
        <w:spacing w:after="100"/>
      </w:pPr>
      <w:r>
        <w:rPr>
          <w:b/>
          <w:bCs/>
        </w:rPr>
        <w:t xml:space="preserve">Business impact: </w:t>
      </w:r>
      <w:r>
        <w:t xml:space="preserve">Risk of inconsistent date formats shown to users across different pages (e.g. one page shows 'Jan 5, 2026' and another '01/05/2026').</w:t>
      </w:r>
    </w:p>
    <w:p>
      <w:pPr>
        <w:spacing w:after="100"/>
      </w:pPr>
      <w:r>
        <w:rPr>
          <w:b/>
          <w:bCs/>
        </w:rPr>
        <w:t xml:space="preserve">Technical impact: </w:t>
      </w:r>
      <w:r>
        <w:t xml:space="preserve">Simple consolidation; no functional blocker.</w:t>
      </w:r>
    </w:p>
    <w:p>
      <w:pPr>
        <w:spacing w:after="100"/>
      </w:pPr>
      <w:r>
        <w:rPr>
          <w:b/>
          <w:bCs/>
        </w:rPr>
        <w:t xml:space="preserve">Recommended solution: </w:t>
      </w:r>
      <w:r>
        <w:t xml:space="preserve">Extract a single src/utils/date.ts and replace ad hoc calls across the flagged files.</w:t>
      </w:r>
    </w:p>
    <w:p>
      <w:pPr>
        <w:spacing w:after="100"/>
      </w:pPr>
      <w:r>
        <w:rPr>
          <w:b/>
          <w:bCs/>
        </w:rPr>
        <w:t xml:space="preserve">Estimated effort: </w:t>
      </w:r>
      <w:r>
        <w:t xml:space="preserve">Trivial-Small (0.5-1 day).</w:t>
      </w:r>
    </w:p>
    <w:p>
      <w:pPr>
        <w:spacing w:after="100"/>
      </w:pPr>
      <w:r>
        <w:rPr>
          <w:b/>
          <w:bCs/>
        </w:rPr>
        <w:t xml:space="preserve">Files affected: </w:t>
      </w:r>
      <w:r>
        <w:t xml:space="preserve">src/components/university/PostCampusDrive.tsx, src/components/university/ReportsCenter.tsx, src/pages/employer/Dashboard.tsx, src/utils/exportUtils.ts</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API base URL hardcoded rather than environment-driven</w:t>
      </w:r>
    </w:p>
    <w:p>
      <w:pPr>
        <w:spacing w:after="100"/>
      </w:pPr>
      <w:r>
        <w:rPr>
          <w:b/>
          <w:bCs/>
        </w:rPr>
        <w:t xml:space="preserve">Why it is an issue: </w:t>
      </w:r>
      <w:r>
        <w:t xml:space="preserve">src/services/index.ts hardcodes API_BASE_URL = 'http://localhost:5000/api/v1' instead of reading from an env variable (e.g. import.meta.env.VITE_API_BASE_URL).</w:t>
      </w:r>
    </w:p>
    <w:p>
      <w:pPr>
        <w:spacing w:after="100"/>
      </w:pPr>
      <w:r>
        <w:rPr>
          <w:b/>
          <w:bCs/>
        </w:rPr>
        <w:t xml:space="preserve">Business impact: </w:t>
      </w:r>
      <w:r>
        <w:t xml:space="preserve">Every non-local deployment (staging, production) requires a source-code change rather than a config change, increasing deployment risk and coupling deploys to a code edit.</w:t>
      </w:r>
    </w:p>
    <w:p>
      <w:pPr>
        <w:spacing w:after="100"/>
      </w:pPr>
      <w:r>
        <w:rPr>
          <w:b/>
          <w:bCs/>
        </w:rPr>
        <w:t xml:space="preserve">Technical impact: </w:t>
      </w:r>
      <w:r>
        <w:t xml:space="preserve">No root-level .env.example exists for the frontend Vite app either, so there's no documented pattern for this yet.</w:t>
      </w:r>
    </w:p>
    <w:p>
      <w:pPr>
        <w:spacing w:after="100"/>
      </w:pPr>
      <w:r>
        <w:rPr>
          <w:b/>
          <w:bCs/>
        </w:rPr>
        <w:t xml:space="preserve">Recommended solution: </w:t>
      </w:r>
      <w:r>
        <w:t xml:space="preserve">Introduce VITE_API_BASE_URL (with a root .env.example) and read it via import.meta.env in services/index.ts.</w:t>
      </w:r>
    </w:p>
    <w:p>
      <w:pPr>
        <w:spacing w:after="100"/>
      </w:pPr>
      <w:r>
        <w:rPr>
          <w:b/>
          <w:bCs/>
        </w:rPr>
        <w:t xml:space="preserve">Estimated effort: </w:t>
      </w:r>
      <w:r>
        <w:t xml:space="preserve">Trivial (a few hours).</w:t>
      </w:r>
    </w:p>
    <w:p>
      <w:pPr>
        <w:spacing w:after="100"/>
      </w:pPr>
      <w:r>
        <w:rPr>
          <w:b/>
          <w:bCs/>
        </w:rPr>
        <w:t xml:space="preserve">Files affected: </w:t>
      </w:r>
      <w:r>
        <w:t xml:space="preserve">src/services/index.ts, new .env.example (root)</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No virtualization for long lists</w:t>
      </w:r>
    </w:p>
    <w:p>
      <w:pPr>
        <w:spacing w:after="100"/>
      </w:pPr>
      <w:r>
        <w:rPr>
          <w:b/>
          <w:bCs/>
        </w:rPr>
        <w:t xml:space="preserve">Why it is an issue: </w:t>
      </w:r>
      <w:r>
        <w:t xml:space="preserve">Jobs, candidates, applications, and notification lists render every item directly; no react-window/@tanstack/virtual or similar is in package.json.</w:t>
      </w:r>
    </w:p>
    <w:p>
      <w:pPr>
        <w:spacing w:after="100"/>
      </w:pPr>
      <w:r>
        <w:rPr>
          <w:b/>
          <w:bCs/>
        </w:rPr>
        <w:t xml:space="preserve">Business impact: </w:t>
      </w:r>
      <w:r>
        <w:t xml:space="preserve">As real usage data grows (hundreds/thousands of jobs or candidates), page responsiveness will degrade, particularly on the employer candidate list and admin user list.</w:t>
      </w:r>
    </w:p>
    <w:p>
      <w:pPr>
        <w:spacing w:after="100"/>
      </w:pPr>
      <w:r>
        <w:rPr>
          <w:b/>
          <w:bCs/>
        </w:rPr>
        <w:t xml:space="preserve">Technical impact: </w:t>
      </w:r>
      <w:r>
        <w:t xml:space="preserve">Combined with the near-absent memoization noted in the frontend audit, large lists inside the monolithic dashboards are a compounding performance risk.</w:t>
      </w:r>
    </w:p>
    <w:p>
      <w:pPr>
        <w:spacing w:after="100"/>
      </w:pPr>
      <w:r>
        <w:rPr>
          <w:b/>
          <w:bCs/>
        </w:rPr>
        <w:t xml:space="preserve">Recommended solution: </w:t>
      </w:r>
      <w:r>
        <w:t xml:space="preserve">Add @tanstack/react-virtual to the largest list views (employer candidates, admin users, job search results) once real data volume is expected.</w:t>
      </w:r>
    </w:p>
    <w:p>
      <w:pPr>
        <w:spacing w:after="100"/>
      </w:pPr>
      <w:r>
        <w:rPr>
          <w:b/>
          <w:bCs/>
        </w:rPr>
        <w:t xml:space="preserve">Estimated effort: </w:t>
      </w:r>
      <w:r>
        <w:t xml:space="preserve">Medium (2-3 days per list once prioritized).</w:t>
      </w:r>
    </w:p>
    <w:p>
      <w:pPr>
        <w:spacing w:after="100"/>
      </w:pPr>
      <w:r>
        <w:rPr>
          <w:b/>
          <w:bCs/>
        </w:rPr>
        <w:t xml:space="preserve">Files affected: </w:t>
      </w:r>
      <w:r>
        <w:t xml:space="preserve">src/pages/employer/Dashboard.tsx, src/pages/admin/AdminDashboard.tsx, src/pages/student/Jobs.tsx</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Vite build has no manual chunking, bundle analysis, or image optimization configured</w:t>
      </w:r>
    </w:p>
    <w:p>
      <w:pPr>
        <w:spacing w:after="100"/>
      </w:pPr>
      <w:r>
        <w:rPr>
          <w:b/>
          <w:bCs/>
        </w:rPr>
        <w:t xml:space="preserve">Why it is an issue: </w:t>
      </w:r>
      <w:r>
        <w:t xml:space="preserve">vite.config.ts only registers the React plugin — no build.rollupOptions.output.manualChunks, no bundle visualizer, no image-optimization plugin.</w:t>
      </w:r>
    </w:p>
    <w:p>
      <w:pPr>
        <w:spacing w:after="100"/>
      </w:pPr>
      <w:r>
        <w:rPr>
          <w:b/>
          <w:bCs/>
        </w:rPr>
        <w:t xml:space="preserve">Business impact: </w:t>
      </w:r>
      <w:r>
        <w:t xml:space="preserve">Larger-than-necessary initial bundle size directly affects first-load performance, especially relevant for a platform explicitly targeting a future Capacitor/mobile build where bundle size affects app size and cold-start time.</w:t>
      </w:r>
    </w:p>
    <w:p>
      <w:pPr>
        <w:spacing w:after="100"/>
      </w:pPr>
      <w:r>
        <w:rPr>
          <w:b/>
          <w:bCs/>
        </w:rPr>
        <w:t xml:space="preserve">Technical impact: </w:t>
      </w:r>
      <w:r>
        <w:t xml:space="preserve">Route-level lazy loading is already done well (a real strength found in this audit) — chunking/analysis would build on that existing foundation cheaply.</w:t>
      </w:r>
    </w:p>
    <w:p>
      <w:pPr>
        <w:spacing w:after="100"/>
      </w:pPr>
      <w:r>
        <w:rPr>
          <w:b/>
          <w:bCs/>
        </w:rPr>
        <w:t xml:space="preserve">Recommended solution: </w:t>
      </w:r>
      <w:r>
        <w:t xml:space="preserve">Add rollup-plugin-visualizer to periodically check bundle composition, and configure manualChunks for large shared vendor code (react, react-router, socket.io-client).</w:t>
      </w:r>
    </w:p>
    <w:p>
      <w:pPr>
        <w:spacing w:after="100"/>
      </w:pPr>
      <w:r>
        <w:rPr>
          <w:b/>
          <w:bCs/>
        </w:rPr>
        <w:t xml:space="preserve">Estimated effort: </w:t>
      </w:r>
      <w:r>
        <w:t xml:space="preserve">Small (1-2 days).</w:t>
      </w:r>
    </w:p>
    <w:p>
      <w:pPr>
        <w:spacing w:after="100"/>
      </w:pPr>
      <w:r>
        <w:rPr>
          <w:b/>
          <w:bCs/>
        </w:rPr>
        <w:t xml:space="preserve">Files affected: </w:t>
      </w:r>
      <w:r>
        <w:t xml:space="preserve">vite.config.ts</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Repo root cluttered with orphaned design-export and archive folders</w:t>
      </w:r>
    </w:p>
    <w:p>
      <w:pPr>
        <w:spacing w:after="100"/>
      </w:pPr>
      <w:r>
        <w:rPr>
          <w:b/>
          <w:bCs/>
        </w:rPr>
        <w:t xml:space="preserve">Why it is an issue: </w:t>
      </w:r>
      <w:r>
        <w:t xml:space="preserve">stitch_careerbridge_saas_landing_page/, stitch_careerbridge_saas_landing_page(1)/, updation required/, employer_dashboard_unzipped/, and employer dashboard.zip sit at the repository root and are not referenced by any build config or import — they are static HTML/PNG design-tool exports.</w:t>
      </w:r>
    </w:p>
    <w:p>
      <w:pPr>
        <w:spacing w:after="100"/>
      </w:pPr>
      <w:r>
        <w:rPr>
          <w:b/>
          <w:bCs/>
        </w:rPr>
        <w:t xml:space="preserve">Business impact: </w:t>
      </w:r>
      <w:r>
        <w:t xml:space="preserve">Repo bloat and confusion for any new engineer or automated tooling trying to understand 'what is the actual app' — increases onboarding time and repo size unnecessarily.</w:t>
      </w:r>
    </w:p>
    <w:p>
      <w:pPr>
        <w:spacing w:after="100"/>
      </w:pPr>
      <w:r>
        <w:rPr>
          <w:b/>
          <w:bCs/>
        </w:rPr>
        <w:t xml:space="preserve">Technical impact: </w:t>
      </w:r>
      <w:r>
        <w:t xml:space="preserve">Not a functional risk, but a maintainability/hygiene one; also increases clone/checkout size.</w:t>
      </w:r>
    </w:p>
    <w:p>
      <w:pPr>
        <w:spacing w:after="100"/>
      </w:pPr>
      <w:r>
        <w:rPr>
          <w:b/>
          <w:bCs/>
        </w:rPr>
        <w:t xml:space="preserve">Recommended solution: </w:t>
      </w:r>
      <w:r>
        <w:t xml:space="preserve">Move to a separate design-reference repository or an /design-archive folder explicitly excluded from any build/lint/CI globbing, or delete if no longer needed as reference (confirm with design team first).</w:t>
      </w:r>
    </w:p>
    <w:p>
      <w:pPr>
        <w:spacing w:after="100"/>
      </w:pPr>
      <w:r>
        <w:rPr>
          <w:b/>
          <w:bCs/>
        </w:rPr>
        <w:t xml:space="preserve">Estimated effort: </w:t>
      </w:r>
      <w:r>
        <w:t xml:space="preserve">Trivial (a few hours, pending confirmation these aren't still needed as design references).</w:t>
      </w:r>
    </w:p>
    <w:p>
      <w:pPr>
        <w:spacing w:after="100"/>
      </w:pPr>
      <w:r>
        <w:rPr>
          <w:b/>
          <w:bCs/>
        </w:rPr>
        <w:t xml:space="preserve">Files affected: </w:t>
      </w:r>
      <w:r>
        <w:t xml:space="preserve">stitch_careerbridge_saas_landing_page/, stitch_careerbridge_saas_landing_page(1)/, updation required/, employer_dashboard_unzipped/, employer dashboard.zip</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CHANGELOG/RELEASE_NOTES overstate current AI/production maturity</w:t>
      </w:r>
    </w:p>
    <w:p>
      <w:pPr>
        <w:spacing w:after="100"/>
      </w:pPr>
      <w:r>
        <w:rPr>
          <w:b/>
          <w:bCs/>
        </w:rPr>
        <w:t xml:space="preserve">Why it is an issue: </w:t>
      </w:r>
      <w:r>
        <w:t xml:space="preserve">CHANGELOG.md and RELEASE_NOTES.md describe a 'production-ready v1.0.0' with an 'AI Intelligence Platform' framing that doesn't disclose the permanent mock-mode/2-of-12-features reality documented in this audit's Critical findings.</w:t>
      </w:r>
    </w:p>
    <w:p>
      <w:pPr>
        <w:spacing w:after="100"/>
      </w:pPr>
      <w:r>
        <w:rPr>
          <w:b/>
          <w:bCs/>
        </w:rPr>
        <w:t xml:space="preserve">Business impact: </w:t>
      </w:r>
      <w:r>
        <w:t xml:space="preserve">If these documents are ever shared externally (investors, university partners, press) as-is, they overstate current capability in a way that could damage credibility once diligence uncovers the gap.</w:t>
      </w:r>
    </w:p>
    <w:p>
      <w:pPr>
        <w:spacing w:after="100"/>
      </w:pPr>
      <w:r>
        <w:rPr>
          <w:b/>
          <w:bCs/>
        </w:rPr>
        <w:t xml:space="preserve">Technical impact: </w:t>
      </w:r>
      <w:r>
        <w:t xml:space="preserve">N/A — documentation only.</w:t>
      </w:r>
    </w:p>
    <w:p>
      <w:pPr>
        <w:spacing w:after="100"/>
      </w:pPr>
      <w:r>
        <w:rPr>
          <w:b/>
          <w:bCs/>
        </w:rPr>
        <w:t xml:space="preserve">Recommended solution: </w:t>
      </w:r>
      <w:r>
        <w:t xml:space="preserve">Revise to accurately reflect current state, or treat as a roadmap document explicitly labeled as forward-looking rather than shipped.</w:t>
      </w:r>
    </w:p>
    <w:p>
      <w:pPr>
        <w:spacing w:after="100"/>
      </w:pPr>
      <w:r>
        <w:rPr>
          <w:b/>
          <w:bCs/>
        </w:rPr>
        <w:t xml:space="preserve">Estimated effort: </w:t>
      </w:r>
      <w:r>
        <w:t xml:space="preserve">Trivial (a few hours).</w:t>
      </w:r>
    </w:p>
    <w:p>
      <w:pPr>
        <w:spacing w:after="100"/>
      </w:pPr>
      <w:r>
        <w:rPr>
          <w:b/>
          <w:bCs/>
        </w:rPr>
        <w:t xml:space="preserve">Files affected: </w:t>
      </w:r>
      <w:r>
        <w:t xml:space="preserve">CHANGELOG.md, RELEASE_NOTES.md</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Hardcoded route parameter for a mock interview report</w:t>
      </w:r>
    </w:p>
    <w:p>
      <w:pPr>
        <w:spacing w:after="100"/>
      </w:pPr>
      <w:r>
        <w:rPr>
          <w:b/>
          <w:bCs/>
        </w:rPr>
        <w:t xml:space="preserve">Why it is an issue: </w:t>
      </w:r>
      <w:r>
        <w:t xml:space="preserve">The route /student/interview-report/rep_1 hardcodes a specific report ID directly in the route path rather than using a dynamic :id segment.</w:t>
      </w:r>
    </w:p>
    <w:p>
      <w:pPr>
        <w:spacing w:after="100"/>
      </w:pPr>
      <w:r>
        <w:rPr>
          <w:b/>
          <w:bCs/>
        </w:rPr>
        <w:t xml:space="preserve">Business impact: </w:t>
      </w:r>
      <w:r>
        <w:t xml:space="preserve">Only one specific mock interview report is ever directly linkable; any other student's report cannot be reached via a normal URL pattern.</w:t>
      </w:r>
    </w:p>
    <w:p>
      <w:pPr>
        <w:spacing w:after="100"/>
      </w:pPr>
      <w:r>
        <w:rPr>
          <w:b/>
          <w:bCs/>
        </w:rPr>
        <w:t xml:space="preserve">Technical impact: </w:t>
      </w:r>
      <w:r>
        <w:t xml:space="preserve">Minor routing inconsistency relative to the rest of the app's correct use of :id params elsewhere.</w:t>
      </w:r>
    </w:p>
    <w:p>
      <w:pPr>
        <w:spacing w:after="100"/>
      </w:pPr>
      <w:r>
        <w:rPr>
          <w:b/>
          <w:bCs/>
        </w:rPr>
        <w:t xml:space="preserve">Recommended solution: </w:t>
      </w:r>
      <w:r>
        <w:t xml:space="preserve">Change to /student/interview-report/:id and update the component to read the param.</w:t>
      </w:r>
    </w:p>
    <w:p>
      <w:pPr>
        <w:spacing w:after="100"/>
      </w:pPr>
      <w:r>
        <w:rPr>
          <w:b/>
          <w:bCs/>
        </w:rPr>
        <w:t xml:space="preserve">Estimated effort: </w:t>
      </w:r>
      <w:r>
        <w:t xml:space="preserve">Trivial (a few hours).</w:t>
      </w:r>
    </w:p>
    <w:p>
      <w:pPr>
        <w:spacing w:after="100"/>
      </w:pPr>
      <w:r>
        <w:rPr>
          <w:b/>
          <w:bCs/>
        </w:rPr>
        <w:t xml:space="preserve">Files affected: </w:t>
      </w:r>
      <w:r>
        <w:t xml:space="preserve">src/App.tsx, src/pages/student/MockInterviewReport.tsx</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Frontend package.json left with scaffold defaults</w:t>
      </w:r>
    </w:p>
    <w:p>
      <w:pPr>
        <w:spacing w:after="100"/>
      </w:pPr>
      <w:r>
        <w:rPr>
          <w:b/>
          <w:bCs/>
        </w:rPr>
        <w:t xml:space="preserve">Why it is an issue: </w:t>
      </w:r>
      <w:r>
        <w:t xml:space="preserve">Root package.json still has "name": "init_temp", "version": "0.0.0" — the default Vite scaffold values, never updated to reflect the actual project.</w:t>
      </w:r>
    </w:p>
    <w:p>
      <w:pPr>
        <w:spacing w:after="100"/>
      </w:pPr>
      <w:r>
        <w:rPr>
          <w:b/>
          <w:bCs/>
        </w:rPr>
        <w:t xml:space="preserve">Business impact: </w:t>
      </w:r>
      <w:r>
        <w:t xml:space="preserve">Cosmetic but reflects on polish; also affects generated build artifacts/package metadata if ever published or inspected by tooling.</w:t>
      </w:r>
    </w:p>
    <w:p>
      <w:pPr>
        <w:spacing w:after="100"/>
      </w:pPr>
      <w:r>
        <w:rPr>
          <w:b/>
          <w:bCs/>
        </w:rPr>
        <w:t xml:space="preserve">Technical impact: </w:t>
      </w:r>
      <w:r>
        <w:t xml:space="preserve">None functionally, purely metadata.</w:t>
      </w:r>
    </w:p>
    <w:p>
      <w:pPr>
        <w:spacing w:after="100"/>
      </w:pPr>
      <w:r>
        <w:rPr>
          <w:b/>
          <w:bCs/>
        </w:rPr>
        <w:t xml:space="preserve">Recommended solution: </w:t>
      </w:r>
      <w:r>
        <w:t xml:space="preserve">Rename to "careerbridge-frontend" (or similar) and set a real starting semantic version (e.g. 0.1.0).</w:t>
      </w:r>
    </w:p>
    <w:p>
      <w:pPr>
        <w:spacing w:after="100"/>
      </w:pPr>
      <w:r>
        <w:rPr>
          <w:b/>
          <w:bCs/>
        </w:rPr>
        <w:t xml:space="preserve">Estimated effort: </w:t>
      </w:r>
      <w:r>
        <w:t xml:space="preserve">Trivial (minutes).</w:t>
      </w:r>
    </w:p>
    <w:p>
      <w:pPr>
        <w:spacing w:after="100"/>
      </w:pPr>
      <w:r>
        <w:rPr>
          <w:b/>
          <w:bCs/>
        </w:rPr>
        <w:t xml:space="preserve">Files affected: </w:t>
      </w:r>
      <w:r>
        <w:t xml:space="preserve">package.json</w:t>
      </w:r>
    </w:p>
    <w:p>
      <w:pPr>
        <w:pBdr>
          <w:bottom w:val="single" w:color="CCCCCC" w:sz="6" w:space="1"/>
        </w:pBdr>
        <w:spacing w:after="120" w:before="120"/>
      </w:pPr>
      <w:r>
        <w:t xml:space="preserve"/>
      </w:r>
    </w:p>
    <w:p>
      <w:pPr>
        <w:spacing w:after="80" w:before="200"/>
      </w:pPr>
      <w:r>
        <w:rPr>
          <w:b/>
          <w:bCs/>
          <w:color w:val="B45309"/>
        </w:rPr>
        <w:t xml:space="preserve">[MEDIUM]  </w:t>
      </w:r>
    </w:p>
    <w:p>
      <w:pPr>
        <w:pStyle w:val="Heading3"/>
        <w:spacing w:after="100" w:before="240"/>
      </w:pPr>
      <w:r>
        <w:rPr>
          <w:b/>
          <w:bCs/>
          <w:color w:val="1F2937"/>
        </w:rPr>
        <w:t xml:space="preserve">@capacitor/network dependency present but no confirmed usage; OfflineQueueContext mechanism unverified</w:t>
      </w:r>
    </w:p>
    <w:p>
      <w:pPr>
        <w:spacing w:after="100"/>
      </w:pPr>
      <w:r>
        <w:rPr>
          <w:b/>
          <w:bCs/>
        </w:rPr>
        <w:t xml:space="preserve">Why it is an issue: </w:t>
      </w:r>
      <w:r>
        <w:t xml:space="preserve">@capacitor/network is listed in package.json but was not found imported anywhere during this audit pass; OfflineQueueContext.tsx (the logical consumer) was not directly inspected to confirm whether it uses this package or falls back to navigator.onLine.</w:t>
      </w:r>
    </w:p>
    <w:p>
      <w:pPr>
        <w:spacing w:after="100"/>
      </w:pPr>
      <w:r>
        <w:rPr>
          <w:b/>
          <w:bCs/>
        </w:rPr>
        <w:t xml:space="preserve">Business impact: </w:t>
      </w:r>
      <w:r>
        <w:t xml:space="preserve">If offline detection actually relies on the browser-only navigator.onLine instead of the Capacitor-aware package, offline handling may not work correctly in a native app build — directly relevant to the Mobile Strategy directive.</w:t>
      </w:r>
    </w:p>
    <w:p>
      <w:pPr>
        <w:spacing w:after="100"/>
      </w:pPr>
      <w:r>
        <w:rPr>
          <w:b/>
          <w:bCs/>
        </w:rPr>
        <w:t xml:space="preserve">Technical impact: </w:t>
      </w:r>
      <w:r>
        <w:t xml:space="preserve">Needs a direct read of OfflineQueueContext.tsx to confirm; flagged here as a follow-up rather than a confirmed defect.</w:t>
      </w:r>
    </w:p>
    <w:p>
      <w:pPr>
        <w:spacing w:after="100"/>
      </w:pPr>
      <w:r>
        <w:rPr>
          <w:b/>
          <w:bCs/>
        </w:rPr>
        <w:t xml:space="preserve">Recommended solution: </w:t>
      </w:r>
      <w:r>
        <w:t xml:space="preserve">Verify OfflineQueueContext's network-detection implementation; if it uses navigator.onLine directly, migrate to @capacitor/network's Network.getStatus()/addListener for native-consistent behavior.</w:t>
      </w:r>
    </w:p>
    <w:p>
      <w:pPr>
        <w:spacing w:after="100"/>
      </w:pPr>
      <w:r>
        <w:rPr>
          <w:b/>
          <w:bCs/>
        </w:rPr>
        <w:t xml:space="preserve">Estimated effort: </w:t>
      </w:r>
      <w:r>
        <w:t xml:space="preserve">Small (investigation: a few hours; fix if needed: 1 day).</w:t>
      </w:r>
    </w:p>
    <w:p>
      <w:pPr>
        <w:spacing w:after="100"/>
      </w:pPr>
      <w:r>
        <w:rPr>
          <w:b/>
          <w:bCs/>
        </w:rPr>
        <w:t xml:space="preserve">Files affected: </w:t>
      </w:r>
      <w:r>
        <w:t xml:space="preserve">src/contexts/OfflineQueueContext.tsx, package.json</w:t>
      </w:r>
    </w:p>
    <w:p>
      <w:pPr>
        <w:pBdr>
          <w:bottom w:val="single" w:color="CCCCCC" w:sz="6" w:space="1"/>
        </w:pBdr>
        <w:spacing w:after="120" w:before="120"/>
      </w:pPr>
      <w:r>
        <w:t xml:space="preserve"/>
      </w:r>
    </w:p>
    <w:p>
      <w:pPr>
        <w:pStyle w:val="Heading2"/>
        <w:spacing w:after="150" w:before="300"/>
      </w:pPr>
      <w:r>
        <w:rPr>
          <w:b/>
          <w:bCs/>
        </w:rPr>
        <w:t xml:space="preserve">Low Severity</w:t>
      </w:r>
    </w:p>
    <w:p>
      <w:pPr>
        <w:spacing w:after="80" w:before="200"/>
      </w:pPr>
      <w:r>
        <w:rPr>
          <w:b/>
          <w:bCs/>
          <w:color w:val="15803D"/>
        </w:rPr>
        <w:t xml:space="preserve">[LOW]  </w:t>
      </w:r>
    </w:p>
    <w:p>
      <w:pPr>
        <w:pStyle w:val="Heading3"/>
        <w:spacing w:after="100" w:before="240"/>
      </w:pPr>
      <w:r>
        <w:rPr>
          <w:b/>
          <w:bCs/>
          <w:color w:val="1F2937"/>
        </w:rPr>
        <w:t xml:space="preserve">No ARCHITECTURE.md or centralized docs/ folder</w:t>
      </w:r>
    </w:p>
    <w:p>
      <w:pPr>
        <w:spacing w:after="100"/>
      </w:pPr>
      <w:r>
        <w:rPr>
          <w:b/>
          <w:bCs/>
        </w:rPr>
        <w:t xml:space="preserve">Why it is an issue: </w:t>
      </w:r>
      <w:r>
        <w:t xml:space="preserve">Existing docs (backend/README.md, DATABASE_DESIGN.md, DEPLOYMENT.md, ADMIN_GUIDE.md, USER_GUIDE.md, RELEASE_GUIDE.md) are useful but scattered with no top-level architecture overview tying frontend/backend/AI-layer/seed-engine together.</w:t>
      </w:r>
    </w:p>
    <w:p>
      <w:pPr>
        <w:spacing w:after="100"/>
      </w:pPr>
      <w:r>
        <w:rPr>
          <w:b/>
          <w:bCs/>
        </w:rPr>
        <w:t xml:space="preserve">Business impact: </w:t>
      </w:r>
      <w:r>
        <w:t xml:space="preserve">Slower onboarding for new contributors or stakeholders trying to understand the whole system at a glance.</w:t>
      </w:r>
    </w:p>
    <w:p>
      <w:pPr>
        <w:spacing w:after="100"/>
      </w:pPr>
      <w:r>
        <w:rPr>
          <w:b/>
          <w:bCs/>
        </w:rPr>
        <w:t xml:space="preserve">Technical impact: </w:t>
      </w:r>
      <w:r>
        <w:t xml:space="preserve">None directly; purely documentation completeness.</w:t>
      </w:r>
    </w:p>
    <w:p>
      <w:pPr>
        <w:spacing w:after="100"/>
      </w:pPr>
      <w:r>
        <w:rPr>
          <w:b/>
          <w:bCs/>
        </w:rPr>
        <w:t xml:space="preserve">Recommended solution: </w:t>
      </w:r>
      <w:r>
        <w:t xml:space="preserve">Add a single ARCHITECTURE.md (or docs/ index) with a system diagram and links to the existing detailed docs.</w:t>
      </w:r>
    </w:p>
    <w:p>
      <w:pPr>
        <w:spacing w:after="100"/>
      </w:pPr>
      <w:r>
        <w:rPr>
          <w:b/>
          <w:bCs/>
        </w:rPr>
        <w:t xml:space="preserve">Estimated effort: </w:t>
      </w:r>
      <w:r>
        <w:t xml:space="preserve">Small (1-2 days).</w:t>
      </w:r>
    </w:p>
    <w:p>
      <w:pPr>
        <w:spacing w:after="100"/>
      </w:pPr>
      <w:r>
        <w:rPr>
          <w:b/>
          <w:bCs/>
        </w:rPr>
        <w:t xml:space="preserve">Files affected: </w:t>
      </w:r>
      <w:r>
        <w:t xml:space="preserve">new ARCHITECTURE.md / docs/</w:t>
      </w:r>
    </w:p>
    <w:p>
      <w:pPr>
        <w:pBdr>
          <w:bottom w:val="single" w:color="CCCCCC" w:sz="6" w:space="1"/>
        </w:pBdr>
        <w:spacing w:after="120" w:before="120"/>
      </w:pPr>
      <w:r>
        <w:t xml:space="preserve"/>
      </w:r>
    </w:p>
    <w:p>
      <w:pPr>
        <w:spacing w:after="80" w:before="200"/>
      </w:pPr>
      <w:r>
        <w:rPr>
          <w:b/>
          <w:bCs/>
          <w:color w:val="15803D"/>
        </w:rPr>
        <w:t xml:space="preserve">[LOW]  </w:t>
      </w:r>
    </w:p>
    <w:p>
      <w:pPr>
        <w:pStyle w:val="Heading3"/>
        <w:spacing w:after="100" w:before="240"/>
      </w:pPr>
      <w:r>
        <w:rPr>
          <w:b/>
          <w:bCs/>
          <w:color w:val="1F2937"/>
        </w:rPr>
        <w:t xml:space="preserve">Feature flags persisted as a flat JSON file instead of a database table</w:t>
      </w:r>
    </w:p>
    <w:p>
      <w:pPr>
        <w:spacing w:after="100"/>
      </w:pPr>
      <w:r>
        <w:rPr>
          <w:b/>
          <w:bCs/>
        </w:rPr>
        <w:t xml:space="preserve">Why it is an issue: </w:t>
      </w:r>
      <w:r>
        <w:t xml:space="preserve">backend/uploads/feature_flags.json stores feature flags on local disk rather than in Postgres, inconsistent with the rest of the app's data model and vulnerable to the same ephemeral-filesystem issue noted for local file storage generally.</w:t>
      </w:r>
    </w:p>
    <w:p>
      <w:pPr>
        <w:spacing w:after="100"/>
      </w:pPr>
      <w:r>
        <w:rPr>
          <w:b/>
          <w:bCs/>
        </w:rPr>
        <w:t xml:space="preserve">Business impact: </w:t>
      </w:r>
      <w:r>
        <w:t xml:space="preserve">Feature flag changes made by an admin on one instance wouldn't be visible to other instances in a horizontally-scaled deployment, and would be lost on redeploy of an ephemeral container.</w:t>
      </w:r>
    </w:p>
    <w:p>
      <w:pPr>
        <w:spacing w:after="100"/>
      </w:pPr>
      <w:r>
        <w:rPr>
          <w:b/>
          <w:bCs/>
        </w:rPr>
        <w:t xml:space="preserve">Technical impact: </w:t>
      </w:r>
      <w:r>
        <w:t xml:space="preserve">Small, contained fix once a FeatureFlag Prisma model is added.</w:t>
      </w:r>
    </w:p>
    <w:p>
      <w:pPr>
        <w:spacing w:after="100"/>
      </w:pPr>
      <w:r>
        <w:rPr>
          <w:b/>
          <w:bCs/>
        </w:rPr>
        <w:t xml:space="preserve">Recommended solution: </w:t>
      </w:r>
      <w:r>
        <w:t xml:space="preserve">Add a FeatureFlag model to Prisma and migrate the admin feature-flag endpoints to read/write the database instead of the JSON file.</w:t>
      </w:r>
    </w:p>
    <w:p>
      <w:pPr>
        <w:spacing w:after="100"/>
      </w:pPr>
      <w:r>
        <w:rPr>
          <w:b/>
          <w:bCs/>
        </w:rPr>
        <w:t xml:space="preserve">Estimated effort: </w:t>
      </w:r>
      <w:r>
        <w:t xml:space="preserve">Small (1-2 days).</w:t>
      </w:r>
    </w:p>
    <w:p>
      <w:pPr>
        <w:spacing w:after="100"/>
      </w:pPr>
      <w:r>
        <w:rPr>
          <w:b/>
          <w:bCs/>
        </w:rPr>
        <w:t xml:space="preserve">Files affected: </w:t>
      </w:r>
      <w:r>
        <w:t xml:space="preserve">backend/uploads/feature_flags.json, backend/src/modules/admin/*, backend/prisma/schema.prisma</w:t>
      </w:r>
    </w:p>
    <w:p>
      <w:pPr>
        <w:pBdr>
          <w:bottom w:val="single" w:color="CCCCCC" w:sz="6" w:space="1"/>
        </w:pBdr>
        <w:spacing w:after="120" w:before="120"/>
      </w:pPr>
      <w:r>
        <w:t xml:space="preserve"/>
      </w:r>
    </w:p>
    <w:p>
      <w:pPr>
        <w:spacing w:after="80" w:before="200"/>
      </w:pPr>
      <w:r>
        <w:rPr>
          <w:b/>
          <w:bCs/>
          <w:color w:val="15803D"/>
        </w:rPr>
        <w:t xml:space="preserve">[LOW]  </w:t>
      </w:r>
    </w:p>
    <w:p>
      <w:pPr>
        <w:pStyle w:val="Heading3"/>
        <w:spacing w:after="100" w:before="240"/>
      </w:pPr>
      <w:r>
        <w:rPr>
          <w:b/>
          <w:bCs/>
          <w:color w:val="1F2937"/>
        </w:rPr>
        <w:t xml:space="preserve">Three employer pages exist but are unreachable via routing</w:t>
      </w:r>
    </w:p>
    <w:p>
      <w:pPr>
        <w:spacing w:after="100"/>
      </w:pPr>
      <w:r>
        <w:rPr>
          <w:b/>
          <w:bCs/>
        </w:rPr>
        <w:t xml:space="preserve">Why it is an issue: </w:t>
      </w:r>
      <w:r>
        <w:t xml:space="preserve">src/pages/employer/Settings.tsx, Notifications.tsx, and HelpCenter.tsx exist as standalone files but are not referenced in App.tsx's route table — presumably reachable only as internal tabs inside the Dashboard.tsx monolith, or fully orphaned.</w:t>
      </w:r>
    </w:p>
    <w:p>
      <w:pPr>
        <w:spacing w:after="100"/>
      </w:pPr>
      <w:r>
        <w:rPr>
          <w:b/>
          <w:bCs/>
        </w:rPr>
        <w:t xml:space="preserve">Business impact: </w:t>
      </w:r>
      <w:r>
        <w:t xml:space="preserve">Minor, but worth confirming these aren't simply dead code left over from before the monolith absorbed their functionality (repo hygiene).</w:t>
      </w:r>
    </w:p>
    <w:p>
      <w:pPr>
        <w:spacing w:after="100"/>
      </w:pPr>
      <w:r>
        <w:rPr>
          <w:b/>
          <w:bCs/>
        </w:rPr>
        <w:t xml:space="preserve">Technical impact: </w:t>
      </w:r>
      <w:r>
        <w:t xml:space="preserve">Confirm at code level whether these are imported by Dashboard.tsx internally or genuinely unused; delete if the latter.</w:t>
      </w:r>
    </w:p>
    <w:p>
      <w:pPr>
        <w:spacing w:after="100"/>
      </w:pPr>
      <w:r>
        <w:rPr>
          <w:b/>
          <w:bCs/>
        </w:rPr>
        <w:t xml:space="preserve">Recommended solution: </w:t>
      </w:r>
      <w:r>
        <w:t xml:space="preserve">Audit and either wire into routing directly (supporting the Phase 3 dashboard breakup) or remove if superseded.</w:t>
      </w:r>
    </w:p>
    <w:p>
      <w:pPr>
        <w:spacing w:after="100"/>
      </w:pPr>
      <w:r>
        <w:rPr>
          <w:b/>
          <w:bCs/>
        </w:rPr>
        <w:t xml:space="preserve">Estimated effort: </w:t>
      </w:r>
      <w:r>
        <w:t xml:space="preserve">Trivial (a few hours to confirm + resolve).</w:t>
      </w:r>
    </w:p>
    <w:p>
      <w:pPr>
        <w:spacing w:after="100"/>
      </w:pPr>
      <w:r>
        <w:rPr>
          <w:b/>
          <w:bCs/>
        </w:rPr>
        <w:t xml:space="preserve">Files affected: </w:t>
      </w:r>
      <w:r>
        <w:t xml:space="preserve">src/pages/employer/Settings.tsx, src/pages/employer/Notifications.tsx, src/pages/employer/HelpCenter.tsx, src/App.tsx</w:t>
      </w:r>
    </w:p>
    <w:p>
      <w:pPr>
        <w:pBdr>
          <w:bottom w:val="single" w:color="CCCCCC" w:sz="6" w:space="1"/>
        </w:pBdr>
        <w:spacing w:after="120" w:before="120"/>
      </w:pPr>
      <w:r>
        <w:t xml:space="preserve"/>
      </w:r>
    </w:p>
    <w:p>
      <w:pPr>
        <w:spacing w:after="80" w:before="200"/>
      </w:pPr>
      <w:r>
        <w:rPr>
          <w:b/>
          <w:bCs/>
          <w:color w:val="15803D"/>
        </w:rPr>
        <w:t xml:space="preserve">[LOW]  </w:t>
      </w:r>
    </w:p>
    <w:p>
      <w:pPr>
        <w:pStyle w:val="Heading3"/>
        <w:spacing w:after="100" w:before="240"/>
      </w:pPr>
      <w:r>
        <w:rPr>
          <w:b/>
          <w:bCs/>
          <w:color w:val="1F2937"/>
        </w:rPr>
        <w:t xml:space="preserve">AI response cache is in-memory rather than Redis-backed</w:t>
      </w:r>
    </w:p>
    <w:p>
      <w:pPr>
        <w:spacing w:after="100"/>
      </w:pPr>
      <w:r>
        <w:rPr>
          <w:b/>
          <w:bCs/>
        </w:rPr>
        <w:t xml:space="preserve">Why it is an issue: </w:t>
      </w:r>
      <w:r>
        <w:t xml:space="preserve">AICacheService uses a plain in-memory Map for caching AI responses by prompt hash, despite Redis already being a running dependency (used elsewhere for sessions/presence).</w:t>
      </w:r>
    </w:p>
    <w:p>
      <w:pPr>
        <w:spacing w:after="100"/>
      </w:pPr>
      <w:r>
        <w:rPr>
          <w:b/>
          <w:bCs/>
        </w:rPr>
        <w:t xml:space="preserve">Business impact: </w:t>
      </w:r>
      <w:r>
        <w:t xml:space="preserve">Minimal today given AI usage is limited to 2 features, but caching benefit disappears on every backend restart/redeploy and doesn't share across horizontally-scaled instances.</w:t>
      </w:r>
    </w:p>
    <w:p>
      <w:pPr>
        <w:spacing w:after="100"/>
      </w:pPr>
      <w:r>
        <w:rPr>
          <w:b/>
          <w:bCs/>
        </w:rPr>
        <w:t xml:space="preserve">Technical impact: </w:t>
      </w:r>
      <w:r>
        <w:t xml:space="preserve">Straightforward swap once Phase 4 (AI expansion) increases call volume enough to matter.</w:t>
      </w:r>
    </w:p>
    <w:p>
      <w:pPr>
        <w:spacing w:after="100"/>
      </w:pPr>
      <w:r>
        <w:rPr>
          <w:b/>
          <w:bCs/>
        </w:rPr>
        <w:t xml:space="preserve">Recommended solution: </w:t>
      </w:r>
      <w:r>
        <w:t xml:space="preserve">Back AICacheService with the existing RedisService instead of an in-memory Map.</w:t>
      </w:r>
    </w:p>
    <w:p>
      <w:pPr>
        <w:spacing w:after="100"/>
      </w:pPr>
      <w:r>
        <w:rPr>
          <w:b/>
          <w:bCs/>
        </w:rPr>
        <w:t xml:space="preserve">Estimated effort: </w:t>
      </w:r>
      <w:r>
        <w:t xml:space="preserve">Small (1 day), best bundled with Phase 4 AI expansion work.</w:t>
      </w:r>
    </w:p>
    <w:p>
      <w:pPr>
        <w:spacing w:after="100"/>
      </w:pPr>
      <w:r>
        <w:rPr>
          <w:b/>
          <w:bCs/>
        </w:rPr>
        <w:t xml:space="preserve">Files affected: </w:t>
      </w:r>
      <w:r>
        <w:t xml:space="preserve">backend/src/modules/ai/ai-orchestrator.ts (AICacheService), backend/src/modules/shared/redis.service.ts</w:t>
      </w:r>
    </w:p>
    <w:p>
      <w:pPr>
        <w:pBdr>
          <w:bottom w:val="single" w:color="CCCCCC" w:sz="6" w:space="1"/>
        </w:pBdr>
        <w:spacing w:after="120" w:before="120"/>
      </w:pPr>
      <w:r>
        <w:t xml:space="preserve"/>
      </w:r>
    </w:p>
    <w:p>
      <w:pPr>
        <w:spacing w:after="80" w:before="200"/>
      </w:pPr>
      <w:r>
        <w:rPr>
          <w:b/>
          <w:bCs/>
          <w:color w:val="15803D"/>
        </w:rPr>
        <w:t xml:space="preserve">[LOW]  </w:t>
      </w:r>
    </w:p>
    <w:p>
      <w:pPr>
        <w:pStyle w:val="Heading3"/>
        <w:spacing w:after="100" w:before="240"/>
      </w:pPr>
      <w:r>
        <w:rPr>
          <w:b/>
          <w:bCs/>
          <w:color w:val="1F2937"/>
        </w:rPr>
        <w:t xml:space="preserve">Hardcoded localhost URL baked into registration bootstrap logic</w:t>
      </w:r>
    </w:p>
    <w:p>
      <w:pPr>
        <w:spacing w:after="100"/>
      </w:pPr>
      <w:r>
        <w:rPr>
          <w:b/>
          <w:bCs/>
        </w:rPr>
        <w:t xml:space="preserve">Why it is an issue: </w:t>
      </w:r>
      <w:r>
        <w:t xml:space="preserve">auth.repository.ts creates a placeholder Resume record at registration time with fileUrl: 'http://localhost:5000/uploads/placeholder.pdf' — a hardcoded local URL rather than one derived from environment config.</w:t>
      </w:r>
    </w:p>
    <w:p>
      <w:pPr>
        <w:spacing w:after="100"/>
      </w:pPr>
      <w:r>
        <w:rPr>
          <w:b/>
          <w:bCs/>
        </w:rPr>
        <w:t xml:space="preserve">Business impact: </w:t>
      </w:r>
      <w:r>
        <w:t xml:space="preserve">Minor cosmetic bug: any non-local deployment would create user records pointing to a dead localhost link until the user uploads a real resume.</w:t>
      </w:r>
    </w:p>
    <w:p>
      <w:pPr>
        <w:spacing w:after="100"/>
      </w:pPr>
      <w:r>
        <w:rPr>
          <w:b/>
          <w:bCs/>
        </w:rPr>
        <w:t xml:space="preserve">Technical impact: </w:t>
      </w:r>
      <w:r>
        <w:t xml:space="preserve">Trivial to fix by deriving from an env-configured base URL or omitting the placeholder fileUrl until a real upload occurs.</w:t>
      </w:r>
    </w:p>
    <w:p>
      <w:pPr>
        <w:spacing w:after="100"/>
      </w:pPr>
      <w:r>
        <w:rPr>
          <w:b/>
          <w:bCs/>
        </w:rPr>
        <w:t xml:space="preserve">Recommended solution: </w:t>
      </w:r>
      <w:r>
        <w:t xml:space="preserve">Replace with a null/empty placeholder state (preferred, since 'no resume yet' is a real, representable state) or derive the URL from config.</w:t>
      </w:r>
    </w:p>
    <w:p>
      <w:pPr>
        <w:spacing w:after="100"/>
      </w:pPr>
      <w:r>
        <w:rPr>
          <w:b/>
          <w:bCs/>
        </w:rPr>
        <w:t xml:space="preserve">Estimated effort: </w:t>
      </w:r>
      <w:r>
        <w:t xml:space="preserve">Trivial (under an hour).</w:t>
      </w:r>
    </w:p>
    <w:p>
      <w:pPr>
        <w:spacing w:after="100"/>
      </w:pPr>
      <w:r>
        <w:rPr>
          <w:b/>
          <w:bCs/>
        </w:rPr>
        <w:t xml:space="preserve">Files affected: </w:t>
      </w:r>
      <w:r>
        <w:t xml:space="preserve">backend/src/modules/auth/auth.repository.ts</w:t>
      </w:r>
    </w:p>
    <w:p>
      <w:pPr>
        <w:pBdr>
          <w:bottom w:val="single" w:color="CCCCCC" w:sz="6" w:space="1"/>
        </w:pBdr>
        <w:spacing w:after="120" w:before="120"/>
      </w:pPr>
      <w:r>
        <w:t xml:space="preserve"/>
      </w:r>
    </w:p>
    <w:p>
      <w:pPr>
        <w:spacing w:after="80" w:before="200"/>
      </w:pPr>
      <w:r>
        <w:rPr>
          <w:b/>
          <w:bCs/>
          <w:color w:val="15803D"/>
        </w:rPr>
        <w:t xml:space="preserve">[LOW]  </w:t>
      </w:r>
    </w:p>
    <w:p>
      <w:pPr>
        <w:pStyle w:val="Heading3"/>
        <w:spacing w:after="100" w:before="240"/>
      </w:pPr>
      <w:r>
        <w:rPr>
          <w:b/>
          <w:bCs/>
          <w:color w:val="1F2937"/>
        </w:rPr>
        <w:t xml:space="preserve">Root README.md is unmodified default Vite scaffold boilerplate</w:t>
      </w:r>
    </w:p>
    <w:p>
      <w:pPr>
        <w:spacing w:after="100"/>
      </w:pPr>
      <w:r>
        <w:rPr>
          <w:b/>
          <w:bCs/>
        </w:rPr>
        <w:t xml:space="preserve">Why it is an issue: </w:t>
      </w:r>
      <w:r>
        <w:t xml:space="preserve">The top-level README still reads as generic Vite+React+TS starter documentation ('This template provides a minimal setup...') with zero CareerBridge-specific content, despite backend/README.md being detailed and accurate.</w:t>
      </w:r>
    </w:p>
    <w:p>
      <w:pPr>
        <w:spacing w:after="100"/>
      </w:pPr>
      <w:r>
        <w:rPr>
          <w:b/>
          <w:bCs/>
        </w:rPr>
        <w:t xml:space="preserve">Business impact: </w:t>
      </w:r>
      <w:r>
        <w:t xml:space="preserve">First impression for any new engineer, partner, or auditor opening the repo is that the project is a toy/starter, not a multi-module SaaS platform — a small but real polish gap.</w:t>
      </w:r>
    </w:p>
    <w:p>
      <w:pPr>
        <w:spacing w:after="100"/>
      </w:pPr>
      <w:r>
        <w:rPr>
          <w:b/>
          <w:bCs/>
        </w:rPr>
        <w:t xml:space="preserve">Technical impact: </w:t>
      </w:r>
      <w:r>
        <w:t xml:space="preserve">None functionally.</w:t>
      </w:r>
    </w:p>
    <w:p>
      <w:pPr>
        <w:spacing w:after="100"/>
      </w:pPr>
      <w:r>
        <w:rPr>
          <w:b/>
          <w:bCs/>
        </w:rPr>
        <w:t xml:space="preserve">Recommended solution: </w:t>
      </w:r>
      <w:r>
        <w:t xml:space="preserve">Replace with a real project README: what CareerBridge is, how to run frontend+backend+seed engine together, links to backend/README.md and other docs.</w:t>
      </w:r>
    </w:p>
    <w:p>
      <w:pPr>
        <w:spacing w:after="100"/>
      </w:pPr>
      <w:r>
        <w:rPr>
          <w:b/>
          <w:bCs/>
        </w:rPr>
        <w:t xml:space="preserve">Estimated effort: </w:t>
      </w:r>
      <w:r>
        <w:t xml:space="preserve">Small (half a day).</w:t>
      </w:r>
    </w:p>
    <w:p>
      <w:pPr>
        <w:spacing w:after="100"/>
      </w:pPr>
      <w:r>
        <w:rPr>
          <w:b/>
          <w:bCs/>
        </w:rPr>
        <w:t xml:space="preserve">Files affected: </w:t>
      </w:r>
      <w:r>
        <w:t xml:space="preserve">README.md</w:t>
      </w:r>
    </w:p>
    <w:p>
      <w:pPr>
        <w:pBdr>
          <w:bottom w:val="single" w:color="CCCCCC" w:sz="6" w:space="1"/>
        </w:pBdr>
        <w:spacing w:after="120" w:before="120"/>
      </w:pPr>
      <w:r>
        <w:t xml:space="preserve"/>
      </w:r>
    </w:p>
    <w:p>
      <w:r>
        <w:br w:type="page"/>
      </w:r>
    </w:p>
    <w:p>
      <w:pPr>
        <w:pStyle w:val="Heading1"/>
        <w:spacing w:after="200" w:before="400"/>
      </w:pPr>
      <w:r>
        <w:rPr>
          <w:b/>
          <w:bCs/>
        </w:rPr>
        <w:t xml:space="preserve">Phased Roadmap: Phase 1 → Production Launch</w:t>
      </w:r>
    </w:p>
    <w:p>
      <w:pPr>
        <w:spacing w:after="120"/>
      </w:pPr>
      <w:r>
        <w:t xml:space="preserve">Each phase below follows the directive's required cycle (Analyze → Architecture Review → Risk Assessment → Implementation Plan → Wait for Approval → Implement → Verify → Report) and should not begin until the prior phase is reported complete and approved.</w:t>
      </w:r>
    </w:p>
    <w:p>
      <w:pPr>
        <w:pStyle w:val="Heading2"/>
        <w:spacing w:after="60" w:before="300"/>
      </w:pPr>
      <w:r>
        <w:rPr>
          <w:b/>
          <w:bCs/>
        </w:rPr>
        <w:t xml:space="preserve">Phase 1: Security &amp; Stability Hardening</w:t>
      </w:r>
    </w:p>
    <w:p>
      <w:pPr>
        <w:spacing w:after="100"/>
      </w:pPr>
      <w:r>
        <w:rPr>
          <w:b/>
          <w:bCs/>
        </w:rPr>
        <w:t xml:space="preserve">Estimated duration: </w:t>
      </w:r>
      <w:r>
        <w:t xml:space="preserve">2-3 weeks</w:t>
      </w:r>
    </w:p>
    <w:p>
      <w:pPr>
        <w:spacing w:after="100"/>
      </w:pPr>
      <w:r>
        <w:rPr>
          <w:b/>
          <w:bCs/>
        </w:rPr>
        <w:t xml:space="preserve">Goal: </w:t>
      </w:r>
      <w:r>
        <w:t xml:space="preserve">Close every Critical finding before any new feature work — this is the minimum bar for the app to be safely demoed or deployed anywhere outside a local machine.</w:t>
      </w:r>
    </w:p>
    <w:p>
      <w:pPr>
        <w:pStyle w:val="ListParagraph"/>
        <w:numPr>
          <w:ilvl w:val="0"/>
          <w:numId w:val="2"/>
        </w:numPr>
        <w:spacing w:after="60"/>
      </w:pPr>
      <w:r>
        <w:t xml:space="preserve">Implement refresh-token rotation + reuse detection.</w:t>
      </w:r>
    </w:p>
    <w:p>
      <w:pPr>
        <w:pStyle w:val="ListParagraph"/>
        <w:numPr>
          <w:ilvl w:val="0"/>
          <w:numId w:val="2"/>
        </w:numPr>
        <w:spacing w:after="60"/>
      </w:pPr>
      <w:r>
        <w:t xml:space="preserve">Remove all hardcoded/default secrets from docker-compose.yml; enforce strong secrets in non-dev environments.</w:t>
      </w:r>
    </w:p>
    <w:p>
      <w:pPr>
        <w:pStyle w:val="ListParagraph"/>
        <w:numPr>
          <w:ilvl w:val="0"/>
          <w:numId w:val="2"/>
        </w:numPr>
        <w:spacing w:after="60"/>
      </w:pPr>
      <w:r>
        <w:t xml:space="preserve">Authenticate the AI module's routes; remove or properly gate the analyze-test endpoint.</w:t>
      </w:r>
    </w:p>
    <w:p>
      <w:pPr>
        <w:pStyle w:val="ListParagraph"/>
        <w:numPr>
          <w:ilvl w:val="0"/>
          <w:numId w:val="2"/>
        </w:numPr>
        <w:spacing w:after="60"/>
      </w:pPr>
      <w:r>
        <w:t xml:space="preserve">Stand up a real automated test framework (vitest/jest + supertest) covering auth, RBAC, and the resume-upload flow; wire it into CI as a required check.</w:t>
      </w:r>
    </w:p>
    <w:p>
      <w:pPr>
        <w:pStyle w:val="ListParagraph"/>
        <w:numPr>
          <w:ilvl w:val="0"/>
          <w:numId w:val="2"/>
        </w:numPr>
        <w:spacing w:after="60"/>
      </w:pPr>
      <w:r>
        <w:t xml:space="preserve">Gate the frontend's mock-data fallback behind a development-only flag so production failures surface real errors instead of fake data.</w:t>
      </w:r>
    </w:p>
    <w:p>
      <w:pPr>
        <w:pBdr>
          <w:bottom w:val="single" w:color="CCCCCC" w:sz="6" w:space="1"/>
        </w:pBdr>
        <w:spacing w:after="120" w:before="120"/>
      </w:pPr>
      <w:r>
        <w:t xml:space="preserve"/>
      </w:r>
    </w:p>
    <w:p>
      <w:pPr>
        <w:pStyle w:val="Heading2"/>
        <w:spacing w:after="60" w:before="300"/>
      </w:pPr>
      <w:r>
        <w:rPr>
          <w:b/>
          <w:bCs/>
        </w:rPr>
        <w:t xml:space="preserve">Phase 2: Core Feature Completion</w:t>
      </w:r>
    </w:p>
    <w:p>
      <w:pPr>
        <w:spacing w:after="100"/>
      </w:pPr>
      <w:r>
        <w:rPr>
          <w:b/>
          <w:bCs/>
        </w:rPr>
        <w:t xml:space="preserve">Estimated duration: </w:t>
      </w:r>
      <w:r>
        <w:t xml:space="preserve">3-5 weeks</w:t>
      </w:r>
    </w:p>
    <w:p>
      <w:pPr>
        <w:spacing w:after="100"/>
      </w:pPr>
      <w:r>
        <w:rPr>
          <w:b/>
          <w:bCs/>
        </w:rPr>
        <w:t xml:space="preserve">Goal: </w:t>
      </w:r>
      <w:r>
        <w:t xml:space="preserve">Replace every non-functional or fabricated UI control with real behavior — no button should lie about what it does.</w:t>
      </w:r>
    </w:p>
    <w:p>
      <w:pPr>
        <w:pStyle w:val="ListParagraph"/>
        <w:numPr>
          <w:ilvl w:val="0"/>
          <w:numId w:val="2"/>
        </w:numPr>
        <w:spacing w:after="60"/>
      </w:pPr>
      <w:r>
        <w:t xml:space="preserve">Implement real chat-attachment upload (backend + frontend) to replace the 'simulated'/'offline' attachment toasts.</w:t>
      </w:r>
    </w:p>
    <w:p>
      <w:pPr>
        <w:pStyle w:val="ListParagraph"/>
        <w:numPr>
          <w:ilvl w:val="0"/>
          <w:numId w:val="2"/>
        </w:numPr>
        <w:spacing w:after="60"/>
      </w:pPr>
      <w:r>
        <w:t xml:space="preserve">Implement real pagination state in the employer dashboard tables.</w:t>
      </w:r>
    </w:p>
    <w:p>
      <w:pPr>
        <w:pStyle w:val="ListParagraph"/>
        <w:numPr>
          <w:ilvl w:val="0"/>
          <w:numId w:val="2"/>
        </w:numPr>
        <w:spacing w:after="60"/>
      </w:pPr>
      <w:r>
        <w:t xml:space="preserve">Persist networking actions (connect/follow/mentor request) via a new API backed by the existing Connection model.</w:t>
      </w:r>
    </w:p>
    <w:p>
      <w:pPr>
        <w:pStyle w:val="ListParagraph"/>
        <w:numPr>
          <w:ilvl w:val="0"/>
          <w:numId w:val="2"/>
        </w:numPr>
        <w:spacing w:after="60"/>
      </w:pPr>
      <w:r>
        <w:t xml:space="preserve">Add QR code generation to the Share Profile flow.</w:t>
      </w:r>
    </w:p>
    <w:p>
      <w:pPr>
        <w:pStyle w:val="ListParagraph"/>
        <w:numPr>
          <w:ilvl w:val="0"/>
          <w:numId w:val="2"/>
        </w:numPr>
        <w:spacing w:after="60"/>
      </w:pPr>
      <w:r>
        <w:t xml:space="preserve">Wire UploadModal to a real backend upload call with version history, replacing the simulated setTimeout success.</w:t>
      </w:r>
    </w:p>
    <w:p>
      <w:pPr>
        <w:pBdr>
          <w:bottom w:val="single" w:color="CCCCCC" w:sz="6" w:space="1"/>
        </w:pBdr>
        <w:spacing w:after="120" w:before="120"/>
      </w:pPr>
      <w:r>
        <w:t xml:space="preserve"/>
      </w:r>
    </w:p>
    <w:p>
      <w:pPr>
        <w:pStyle w:val="Heading2"/>
        <w:spacing w:after="60" w:before="300"/>
      </w:pPr>
      <w:r>
        <w:rPr>
          <w:b/>
          <w:bCs/>
        </w:rPr>
        <w:t xml:space="preserve">Phase 3: Architecture Refactor</w:t>
      </w:r>
    </w:p>
    <w:p>
      <w:pPr>
        <w:spacing w:after="100"/>
      </w:pPr>
      <w:r>
        <w:rPr>
          <w:b/>
          <w:bCs/>
        </w:rPr>
        <w:t xml:space="preserve">Estimated duration: </w:t>
      </w:r>
      <w:r>
        <w:t xml:space="preserve">3-4 weeks</w:t>
      </w:r>
    </w:p>
    <w:p>
      <w:pPr>
        <w:spacing w:after="100"/>
      </w:pPr>
      <w:r>
        <w:rPr>
          <w:b/>
          <w:bCs/>
        </w:rPr>
        <w:t xml:space="preserve">Goal: </w:t>
      </w:r>
      <w:r>
        <w:t xml:space="preserve">Bring the employer/university portals and shared client-side logic up to the same standard as the well-structured student portal and backend module system.</w:t>
      </w:r>
    </w:p>
    <w:p>
      <w:pPr>
        <w:pStyle w:val="ListParagraph"/>
        <w:numPr>
          <w:ilvl w:val="0"/>
          <w:numId w:val="2"/>
        </w:numPr>
        <w:spacing w:after="60"/>
      </w:pPr>
      <w:r>
        <w:t xml:space="preserve">Break employer/university Dashboard.tsx monoliths into individually routed, lazy-loaded feature pages.</w:t>
      </w:r>
    </w:p>
    <w:p>
      <w:pPr>
        <w:pStyle w:val="ListParagraph"/>
        <w:numPr>
          <w:ilvl w:val="0"/>
          <w:numId w:val="2"/>
        </w:numPr>
        <w:spacing w:after="60"/>
      </w:pPr>
      <w:r>
        <w:t xml:space="preserve">Centralize auth/token state behind a single hook; remove duplicated localStorage reads across contexts.</w:t>
      </w:r>
    </w:p>
    <w:p>
      <w:pPr>
        <w:pStyle w:val="ListParagraph"/>
        <w:numPr>
          <w:ilvl w:val="0"/>
          <w:numId w:val="2"/>
        </w:numPr>
        <w:spacing w:after="60"/>
      </w:pPr>
      <w:r>
        <w:t xml:space="preserve">Route all persisted client state (especially auth tokens) through the existing Capacitor-aware StorageService.</w:t>
      </w:r>
    </w:p>
    <w:p>
      <w:pPr>
        <w:pStyle w:val="ListParagraph"/>
        <w:numPr>
          <w:ilvl w:val="0"/>
          <w:numId w:val="2"/>
        </w:numPr>
        <w:spacing w:after="60"/>
      </w:pPr>
      <w:r>
        <w:t xml:space="preserve">Consolidate date-formatting utilities into one shared module.</w:t>
      </w:r>
    </w:p>
    <w:p>
      <w:pPr>
        <w:pStyle w:val="ListParagraph"/>
        <w:numPr>
          <w:ilvl w:val="0"/>
          <w:numId w:val="2"/>
        </w:numPr>
        <w:spacing w:after="60"/>
      </w:pPr>
      <w:r>
        <w:t xml:space="preserve">Add a shared types package/path alias to reduce frontend/backend type drift (the Connection/RECRUITER-vs-EMPLOYER mismatch found in the seed-ingest script is a concrete example of the risk this closes).</w:t>
      </w:r>
    </w:p>
    <w:p>
      <w:pPr>
        <w:pBdr>
          <w:bottom w:val="single" w:color="CCCCCC" w:sz="6" w:space="1"/>
        </w:pBdr>
        <w:spacing w:after="120" w:before="120"/>
      </w:pPr>
      <w:r>
        <w:t xml:space="preserve"/>
      </w:r>
    </w:p>
    <w:p>
      <w:pPr>
        <w:pStyle w:val="Heading2"/>
        <w:spacing w:after="60" w:before="300"/>
      </w:pPr>
      <w:r>
        <w:rPr>
          <w:b/>
          <w:bCs/>
        </w:rPr>
        <w:t xml:space="preserve">Phase 4: AI Expansion</w:t>
      </w:r>
    </w:p>
    <w:p>
      <w:pPr>
        <w:spacing w:after="100"/>
      </w:pPr>
      <w:r>
        <w:rPr>
          <w:b/>
          <w:bCs/>
        </w:rPr>
        <w:t xml:space="preserve">Estimated duration: </w:t>
      </w:r>
      <w:r>
        <w:t xml:space="preserve">4-6 weeks</w:t>
      </w:r>
    </w:p>
    <w:p>
      <w:pPr>
        <w:spacing w:after="100"/>
      </w:pPr>
      <w:r>
        <w:rPr>
          <w:b/>
          <w:bCs/>
        </w:rPr>
        <w:t xml:space="preserve">Goal: </w:t>
      </w:r>
      <w:r>
        <w:t xml:space="preserve">Deliver on the AI Adapter Layer's actual promise — real, live AI behind a provider-agnostic interface for all directive-listed features.</w:t>
      </w:r>
    </w:p>
    <w:p>
      <w:pPr>
        <w:pStyle w:val="ListParagraph"/>
        <w:numPr>
          <w:ilvl w:val="0"/>
          <w:numId w:val="2"/>
        </w:numPr>
        <w:spacing w:after="60"/>
      </w:pPr>
      <w:r>
        <w:t xml:space="preserve">Configure a working production AI provider (Gemini key, or add an OpenAI/Anthropic provider using the existing IAIProvider interface).</w:t>
      </w:r>
    </w:p>
    <w:p>
      <w:pPr>
        <w:pStyle w:val="ListParagraph"/>
        <w:numPr>
          <w:ilvl w:val="0"/>
          <w:numId w:val="2"/>
        </w:numPr>
        <w:spacing w:after="60"/>
      </w:pPr>
      <w:r>
        <w:t xml:space="preserve">Wire the remaining ~10 AI feature domains (Skill Gap Analysis, Job Matching, Learning Roadmaps, Mock Interview feedback, Recruiter/Mentor recommendations, Career Coach, Salary Prediction, ATS Optimization, Fraud Detection, Analytics) through AIOrchestrator instead of static seed-time values.</w:t>
      </w:r>
    </w:p>
    <w:p>
      <w:pPr>
        <w:pStyle w:val="ListParagraph"/>
        <w:numPr>
          <w:ilvl w:val="0"/>
          <w:numId w:val="2"/>
        </w:numPr>
        <w:spacing w:after="60"/>
      </w:pPr>
      <w:r>
        <w:t xml:space="preserve">Move the AI response cache from in-memory to Redis.</w:t>
      </w:r>
    </w:p>
    <w:p>
      <w:pPr>
        <w:pStyle w:val="ListParagraph"/>
        <w:numPr>
          <w:ilvl w:val="0"/>
          <w:numId w:val="2"/>
        </w:numPr>
        <w:spacing w:after="60"/>
      </w:pPr>
      <w:r>
        <w:t xml:space="preserve">Correct CHANGELOG/RELEASE_NOTES claims to reflect true capability at each milestone.</w:t>
      </w:r>
    </w:p>
    <w:p>
      <w:pPr>
        <w:pBdr>
          <w:bottom w:val="single" w:color="CCCCCC" w:sz="6" w:space="1"/>
        </w:pBdr>
        <w:spacing w:after="120" w:before="120"/>
      </w:pPr>
      <w:r>
        <w:t xml:space="preserve"/>
      </w:r>
    </w:p>
    <w:p>
      <w:pPr>
        <w:pStyle w:val="Heading2"/>
        <w:spacing w:after="60" w:before="300"/>
      </w:pPr>
      <w:r>
        <w:rPr>
          <w:b/>
          <w:bCs/>
        </w:rPr>
        <w:t xml:space="preserve">Phase 5: Accessibility &amp; Performance</w:t>
      </w:r>
    </w:p>
    <w:p>
      <w:pPr>
        <w:spacing w:after="100"/>
      </w:pPr>
      <w:r>
        <w:rPr>
          <w:b/>
          <w:bCs/>
        </w:rPr>
        <w:t xml:space="preserve">Estimated duration: </w:t>
      </w:r>
      <w:r>
        <w:t xml:space="preserve">2-3 weeks</w:t>
      </w:r>
    </w:p>
    <w:p>
      <w:pPr>
        <w:spacing w:after="100"/>
      </w:pPr>
      <w:r>
        <w:rPr>
          <w:b/>
          <w:bCs/>
        </w:rPr>
        <w:t xml:space="preserve">Goal: </w:t>
      </w:r>
      <w:r>
        <w:t xml:space="preserve">Meet the directive's accessibility and performance bar across the whole app, not just the newer student pages.</w:t>
      </w:r>
    </w:p>
    <w:p>
      <w:pPr>
        <w:pStyle w:val="ListParagraph"/>
        <w:numPr>
          <w:ilvl w:val="0"/>
          <w:numId w:val="2"/>
        </w:numPr>
        <w:spacing w:after="60"/>
      </w:pPr>
      <w:r>
        <w:t xml:space="preserve">Full alt-text and aria-label pass, prioritizing shared components (cards/, ui/) first for maximum leverage.</w:t>
      </w:r>
    </w:p>
    <w:p>
      <w:pPr>
        <w:pStyle w:val="ListParagraph"/>
        <w:numPr>
          <w:ilvl w:val="0"/>
          <w:numId w:val="2"/>
        </w:numPr>
        <w:spacing w:after="60"/>
      </w:pPr>
      <w:r>
        <w:t xml:space="preserve">Add a lint rule to prevent new accessibility regressions.</w:t>
      </w:r>
    </w:p>
    <w:p>
      <w:pPr>
        <w:pStyle w:val="ListParagraph"/>
        <w:numPr>
          <w:ilvl w:val="0"/>
          <w:numId w:val="2"/>
        </w:numPr>
        <w:spacing w:after="60"/>
      </w:pPr>
      <w:r>
        <w:t xml:space="preserve">Add memoization to the large employer/admin dashboards; add virtualization to long candidate/job/notification lists.</w:t>
      </w:r>
    </w:p>
    <w:p>
      <w:pPr>
        <w:pStyle w:val="ListParagraph"/>
        <w:numPr>
          <w:ilvl w:val="0"/>
          <w:numId w:val="2"/>
        </w:numPr>
        <w:spacing w:after="60"/>
      </w:pPr>
      <w:r>
        <w:t xml:space="preserve">Configure Vite manual chunking and bundle analysis; add lazy/responsive image attributes.</w:t>
      </w:r>
    </w:p>
    <w:p>
      <w:pPr>
        <w:pBdr>
          <w:bottom w:val="single" w:color="CCCCCC" w:sz="6" w:space="1"/>
        </w:pBdr>
        <w:spacing w:after="120" w:before="120"/>
      </w:pPr>
      <w:r>
        <w:t xml:space="preserve"/>
      </w:r>
    </w:p>
    <w:p>
      <w:pPr>
        <w:pStyle w:val="Heading2"/>
        <w:spacing w:after="60" w:before="300"/>
      </w:pPr>
      <w:r>
        <w:rPr>
          <w:b/>
          <w:bCs/>
        </w:rPr>
        <w:t xml:space="preserve">Phase 6: Deployment &amp; Production Hardening</w:t>
      </w:r>
    </w:p>
    <w:p>
      <w:pPr>
        <w:spacing w:after="100"/>
      </w:pPr>
      <w:r>
        <w:rPr>
          <w:b/>
          <w:bCs/>
        </w:rPr>
        <w:t xml:space="preserve">Estimated duration: </w:t>
      </w:r>
      <w:r>
        <w:t xml:space="preserve">2-3 weeks</w:t>
      </w:r>
    </w:p>
    <w:p>
      <w:pPr>
        <w:spacing w:after="100"/>
      </w:pPr>
      <w:r>
        <w:rPr>
          <w:b/>
          <w:bCs/>
        </w:rPr>
        <w:t xml:space="preserve">Goal: </w:t>
      </w:r>
      <w:r>
        <w:t xml:space="preserve">Make the deployment configuration match the directive's cloud-agnostic, secure, horizontally-scalable requirements.</w:t>
      </w:r>
    </w:p>
    <w:p>
      <w:pPr>
        <w:pStyle w:val="ListParagraph"/>
        <w:numPr>
          <w:ilvl w:val="0"/>
          <w:numId w:val="2"/>
        </w:numPr>
        <w:spacing w:after="60"/>
      </w:pPr>
      <w:r>
        <w:t xml:space="preserve">Add security headers, gzip/brotli, and an API reverse-proxy to nginx.conf.</w:t>
      </w:r>
    </w:p>
    <w:p>
      <w:pPr>
        <w:pStyle w:val="ListParagraph"/>
        <w:numPr>
          <w:ilvl w:val="0"/>
          <w:numId w:val="2"/>
        </w:numPr>
        <w:spacing w:after="60"/>
      </w:pPr>
      <w:r>
        <w:t xml:space="preserve">Implement a real cloud storage provider (S3-compatible) behind the existing IStorageProvider interface.</w:t>
      </w:r>
    </w:p>
    <w:p>
      <w:pPr>
        <w:pStyle w:val="ListParagraph"/>
        <w:numPr>
          <w:ilvl w:val="0"/>
          <w:numId w:val="2"/>
        </w:numPr>
        <w:spacing w:after="60"/>
      </w:pPr>
      <w:r>
        <w:t xml:space="preserve">Move feature flags from a flat JSON file into the database.</w:t>
      </w:r>
    </w:p>
    <w:p>
      <w:pPr>
        <w:pStyle w:val="ListParagraph"/>
        <w:numPr>
          <w:ilvl w:val="0"/>
          <w:numId w:val="2"/>
        </w:numPr>
        <w:spacing w:after="60"/>
      </w:pPr>
      <w:r>
        <w:t xml:space="preserve">Formalize Prisma migration discipline going forward from the current baseline.</w:t>
      </w:r>
    </w:p>
    <w:p>
      <w:pPr>
        <w:pStyle w:val="ListParagraph"/>
        <w:numPr>
          <w:ilvl w:val="0"/>
          <w:numId w:val="2"/>
        </w:numPr>
        <w:spacing w:after="60"/>
      </w:pPr>
      <w:r>
        <w:t xml:space="preserve">Add monitoring/logging and a documented secrets-management approach per environment.</w:t>
      </w:r>
    </w:p>
    <w:p>
      <w:pPr>
        <w:pBdr>
          <w:bottom w:val="single" w:color="CCCCCC" w:sz="6" w:space="1"/>
        </w:pBdr>
        <w:spacing w:after="120" w:before="120"/>
      </w:pPr>
      <w:r>
        <w:t xml:space="preserve"/>
      </w:r>
    </w:p>
    <w:p>
      <w:pPr>
        <w:pStyle w:val="Heading2"/>
        <w:spacing w:after="60" w:before="300"/>
      </w:pPr>
      <w:r>
        <w:rPr>
          <w:b/>
          <w:bCs/>
        </w:rPr>
        <w:t xml:space="preserve">Phase 7: Documentation &amp; Launch Readiness</w:t>
      </w:r>
    </w:p>
    <w:p>
      <w:pPr>
        <w:spacing w:after="100"/>
      </w:pPr>
      <w:r>
        <w:rPr>
          <w:b/>
          <w:bCs/>
        </w:rPr>
        <w:t xml:space="preserve">Estimated duration: </w:t>
      </w:r>
      <w:r>
        <w:t xml:space="preserve">1-2 weeks</w:t>
      </w:r>
    </w:p>
    <w:p>
      <w:pPr>
        <w:spacing w:after="100"/>
      </w:pPr>
      <w:r>
        <w:rPr>
          <w:b/>
          <w:bCs/>
        </w:rPr>
        <w:t xml:space="preserve">Goal: </w:t>
      </w:r>
      <w:r>
        <w:t xml:space="preserve">Final polish and verification before public launch.</w:t>
      </w:r>
    </w:p>
    <w:p>
      <w:pPr>
        <w:pStyle w:val="ListParagraph"/>
        <w:numPr>
          <w:ilvl w:val="0"/>
          <w:numId w:val="2"/>
        </w:numPr>
        <w:spacing w:after="60"/>
      </w:pPr>
      <w:r>
        <w:t xml:space="preserve">Replace the default README.md with real project documentation; add a top-level ARCHITECTURE.md.</w:t>
      </w:r>
    </w:p>
    <w:p>
      <w:pPr>
        <w:pStyle w:val="ListParagraph"/>
        <w:numPr>
          <w:ilvl w:val="0"/>
          <w:numId w:val="2"/>
        </w:numPr>
        <w:spacing w:after="60"/>
      </w:pPr>
      <w:r>
        <w:t xml:space="preserve">Clean up or relocate orphaned design-export/archive folders from the repo root.</w:t>
      </w:r>
    </w:p>
    <w:p>
      <w:pPr>
        <w:pStyle w:val="ListParagraph"/>
        <w:numPr>
          <w:ilvl w:val="0"/>
          <w:numId w:val="2"/>
        </w:numPr>
        <w:spacing w:after="60"/>
      </w:pPr>
      <w:r>
        <w:t xml:space="preserve">Full regression pass against the Phase 1-6 test suite.</w:t>
      </w:r>
    </w:p>
    <w:p>
      <w:pPr>
        <w:pStyle w:val="ListParagraph"/>
        <w:numPr>
          <w:ilvl w:val="0"/>
          <w:numId w:val="2"/>
        </w:numPr>
        <w:spacing w:after="60"/>
      </w:pPr>
      <w:r>
        <w:t xml:space="preserve">Final security review and a go/no-go launch checklist sign-off.</w:t>
      </w:r>
    </w:p>
    <w:p>
      <w:pPr>
        <w:pBdr>
          <w:bottom w:val="single" w:color="CCCCCC" w:sz="6" w:space="1"/>
        </w:pBdr>
        <w:spacing w:after="120" w:before="120"/>
      </w:pPr>
      <w:r>
        <w:t xml:space="preserve"/>
      </w:r>
    </w:p>
    <w:p>
      <w:pPr>
        <w:pStyle w:val="Heading1"/>
        <w:spacing w:after="200" w:before="400"/>
      </w:pPr>
      <w:r>
        <w:rPr>
          <w:b/>
          <w:bCs/>
        </w:rPr>
        <w:t xml:space="preserve">Closing Recommendation</w:t>
      </w:r>
    </w:p>
    <w:p>
      <w:pPr>
        <w:spacing w:after="120"/>
      </w:pPr>
      <w:r>
        <w:t xml:space="preserve">None of these findings suggest starting over — the backend architecture, database schema, and AI interface design are sound and should be preserved. The work ahead is about closing the gap between what the product presents and what it actually does, in priority order: security and honesty of the UI first (Phase 1-2), then structural health (Phase 3), then the AI capability the platform is named around (Phase 4), then polish and hardening (Phases 5-7). This report intentionally makes no code changes — awaiting approval to begin Phase 1.</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CareerBridge — Phase 0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2026-07-15T17:20:24.081Z</dcterms:created>
  <dcterms:modified xsi:type="dcterms:W3CDTF">2026-07-15T17:20:24.081Z</dcterms:modified>
</cp:coreProperties>
</file>

<file path=docProps/custom.xml><?xml version="1.0" encoding="utf-8"?>
<Properties xmlns="http://schemas.openxmlformats.org/officeDocument/2006/custom-properties" xmlns:vt="http://schemas.openxmlformats.org/officeDocument/2006/docPropsVTypes"/>
</file>