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5A3DE4">
                    <w:rPr>
                      <w:color w:val="333333"/>
                      <w:sz w:val="24"/>
                      <w:szCs w:val="24"/>
                    </w:rPr>
                    <w:t xml:space="preserve"> Steve McKay</w:t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B21B8D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8E409A">
                    <w:rPr>
                      <w:color w:val="333333"/>
                      <w:sz w:val="24"/>
                      <w:szCs w:val="24"/>
                    </w:rPr>
                    <w:t xml:space="preserve"> 2/4/13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5465DC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4C1A65">
                    <w:rPr>
                      <w:color w:val="333333"/>
                      <w:sz w:val="18"/>
                      <w:szCs w:val="18"/>
                    </w:rPr>
                    <w:t>
                      <w:sym w:font="Wingdings" w:char="6F"/>
                   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5465DC">
                    <w:rPr>
                      <w:color w:val="333333"/>
                      <w:sz w:val="18"/>
                      <w:szCs w:val="18"/>
                    </w:rPr>
                    <w:t>
                      <w:sym w:font="Wingdings" w:char="FD"/>
                 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 w:rsidRPr="00077BE2">
              <w:rPr>
                <w:color w:val="333333"/>
                <w:sz w:val="18"/>
                <w:szCs w:val="18"/>
              </w:rPr>
              <w:t>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 w:rsidRPr="00077BE2">
              <w:rPr>
                <w:color w:val="333333"/>
                <w:sz w:val="18"/>
                <w:szCs w:val="18"/>
              </w:rPr>
              <w:t>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6F"/>
              </w:t>
            </w:r>
            <w:r w:rsidR="00C8317D"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5465DC" w:rsidRDefault="005465DC" w:rsidP="005465DC">
            <w:pPr>
              <w:spacing w:before="120"/>
              <w:rPr>
                <w:color w:val="333333"/>
                <w:sz w:val="18"/>
                <w:szCs w:val="18"/>
                <w:u w:val="single"/>
              </w:rPr>
            </w:pPr>
            <w:r>
              <w:rPr>
                <w:color w:val="333333"/>
                <w:sz w:val="18"/>
                <w:szCs w:val="18"/>
              </w:rPr>
              <w:t xml:space="preserve">
                <w:sym w:font="Wingdings" w:char="FD"/>
              </w:t>
            </w:r>
            <w:r w:rsidR="00C8317D">
              <w:rPr>
                <w:color w:val="333333"/>
                <w:sz w:val="18"/>
                <w:szCs w:val="18"/>
              </w:rPr>
              <w:t>Other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6157FD" w:rsidRDefault="006157FD" w:rsidP="00341E24">
            <w:pPr>
              <w:rPr>
                <w:color w:val="333333"/>
                <w:sz w:val="18"/>
              </w:rPr>
            </w:pPr>
          </w:p>
          <w:p w:rsidR="0026631B" w:rsidRDefault="006157FD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FD"/>
              </w:t>
            </w:r>
            <w:r w:rsidR="006837BF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ED4E0E" w:rsidRDefault="00E07BEF" w:rsidP="00BB1A43">
            <w:pPr>
              <w:rPr>
                <w:color w:val="333333"/>
                <w:sz w:val="18"/>
                <w:szCs w:val="18"/>
              </w:rPr>
            </w:pPr>
            <w:r w:rsidRPr="00ED4E0E">
              <w:rPr>
                <w:bCs/>
                <w:sz w:val="18"/>
                <w:szCs w:val="18"/>
              </w:rPr>
              <w:t>Dedicated Engineer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Field Engineer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B82F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902786" w:rsidP="00BB1A43">
            <w:pPr>
              <w:rPr>
                <w:color w:val="333333"/>
                <w:sz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C4E50"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 w:rsidR="00AC4E50"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AC4E50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Cost Center</w:t>
            </w:r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C672B8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A67DE2" w:rsidP="000A7A5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0A7A5E" w:rsidRPr="009A1583">
              <w:rPr>
                <w:color w:val="333333"/>
                <w:sz w:val="18"/>
              </w:rPr>
              <w:t>Other</w:t>
            </w:r>
            <w:r w:rsidR="00053B94">
              <w:rPr>
                <w:color w:val="333333"/>
                <w:sz w:val="18"/>
              </w:rPr>
              <w:t xml:space="preserve">: </w:t>
            </w:r>
            <w:r w:rsidR="001248E9">
              <w:rPr>
                <w:color w:val="333333"/>
                <w:sz w:val="18"/>
              </w:rPr>
              <w:t xml:space="preserve"> </w:t>
            </w:r>
            <w:r w:rsidR="001248E9" w:rsidRPr="001248E9">
              <w:rPr>
                <w:color w:val="333333"/>
                <w:sz w:val="18"/>
                <w:u w:val="single"/>
              </w:rPr>
              <w:t>Other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vAlign w:val="center"/>
          </w:tcPr>
          <w:p w:rsidR="000A7A5E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</w:t>
            </w:r>
            <w:r w:rsidR="00CA6E34">
              <w:rPr>
                <w:color w:val="333333"/>
                <w:sz w:val="18"/>
              </w:rPr>
              <w:t>
                D
                <w:sym w:font="Wingdings" w:char="6F"/>
              </w:t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CA6E34">
              <w:rPr>
                <w:color w:val="333333"/>
                <w:sz w:val="18"/>
              </w:rPr>
              <w:t>
                <w:sym w:font="Wingdings" w:char="6F"/>
              </w:t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962F17" w:rsidRDefault="00962F17" w:rsidP="0026631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/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Merit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2D50EA" w:rsidP="00F5536C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
                <w:sym w:font="Wingdings" w:char="6F"/>
              </w:t>
            </w:r>
            <w:r w:rsidR="007F4798" w:rsidRPr="009A1583">
              <w:rPr>
                <w:color w:val="333333"/>
                <w:sz w:val="18"/>
              </w:rPr>
              <w:t xml:space="preserve">Salary Adjustment </w:t>
            </w:r>
            <w:r w:rsidR="007F4798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61604" w:rsidRDefault="00303FAD" w:rsidP="00F5536C">
            <w:pPr>
              <w:rPr>
                <w:bCs/>
              </w:rPr>
            </w:pPr>
            <w:r>
              <w:rPr>
                <w:bCs/>
              </w:rPr>
              <w:t/>
            </w:r>
          </w:p>
        </w:tc>
      </w:tr>
      <w:tr w:rsidR="00161604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053B9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
                <w:sym w:font="Wingdings" w:char="6F"/>
                 Other
              </w:t>
            </w:r>
            <w:r w:rsidR="00053B94">
              <w:rPr>
                <w:color w:val="333333"/>
                <w:sz w:val="18"/>
              </w:rPr>
              <w:t xml:space="preserve">: </w:t>
            </w:r>
            <w:bookmarkStart w:id="0" w:name="_GoBack"/>
            <w:r w:rsidR="00053B94" w:rsidRPr="00053B94">
              <w:rPr>
                <w:color w:val="333333"/>
                <w:sz w:val="18"/>
                <w:u w:val="single"/>
              </w:rPr>
              <w:t>Other</w:t>
            </w:r>
            <w:bookmarkEnd w:id="0"/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Pr="00153BFB" w:rsidRDefault="00161604" w:rsidP="00F5536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/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161604" w:rsidRDefault="00161604" w:rsidP="00F5536C">
            <w:pPr>
              <w:rPr>
                <w:bCs/>
              </w:rPr>
            </w:pPr>
            <w:r>
              <w:rPr>
                <w:bCs/>
              </w:rPr>
              <w:t/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4F3AD6" w:rsidRDefault="004F3AD6" w:rsidP="00F44A92">
            <w:r>
              <w:rPr>
                <w:rFonts w:ascii="Calibri" w:hAnsi="Calibri" w:cs="Calibri"/>
                <w:bCs/>
              </w:rPr>
              <w:t>This should only affect what groups Steve is a part of for CW reports (Daily time summary, utilization, utilization  needs to change to field requirements, GM report, etc.)</w:t>
            </w:r>
            <w:r w:rsidR="006837B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 xml:space="preserve">Last Day </w:t>
      </w:r>
      <w:proofErr w:type="gramStart"/>
      <w:r w:rsidRPr="0031037E">
        <w:rPr>
          <w:sz w:val="18"/>
          <w:szCs w:val="18"/>
        </w:rPr>
        <w:t>Paid</w:t>
      </w:r>
      <w:proofErr w:type="gramEnd"/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DD" w:rsidRDefault="009923DD">
      <w:r>
        <w:separator/>
      </w:r>
    </w:p>
  </w:endnote>
  <w:endnote w:type="continuationSeparator" w:id="0">
    <w:p w:rsidR="009923DD" w:rsidRDefault="0099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93E6E00E-584C-4B1A-A141-EBBB7DE8E04A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DD" w:rsidRDefault="009923DD">
      <w:r>
        <w:separator/>
      </w:r>
    </w:p>
  </w:footnote>
  <w:footnote w:type="continuationSeparator" w:id="0">
    <w:p w:rsidR="009923DD" w:rsidRDefault="00992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t xml:space="preserve">       </w:t>
    </w:r>
    <w:r w:rsidR="00BB1F2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-400050</wp:posOffset>
          </wp:positionV>
          <wp:extent cx="1571625" cy="5524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  <w:r>
      <w:tab/>
    </w:r>
    <w:r>
      <w:tab/>
    </w:r>
    <w:r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53B94"/>
    <w:rsid w:val="00061C61"/>
    <w:rsid w:val="00074D32"/>
    <w:rsid w:val="0007637F"/>
    <w:rsid w:val="00077BE2"/>
    <w:rsid w:val="00087EAE"/>
    <w:rsid w:val="00092A93"/>
    <w:rsid w:val="000939CD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248E9"/>
    <w:rsid w:val="00130B15"/>
    <w:rsid w:val="00131582"/>
    <w:rsid w:val="0013575B"/>
    <w:rsid w:val="001432BE"/>
    <w:rsid w:val="001451E8"/>
    <w:rsid w:val="00153BFB"/>
    <w:rsid w:val="001602FB"/>
    <w:rsid w:val="00161604"/>
    <w:rsid w:val="0016349C"/>
    <w:rsid w:val="0016603D"/>
    <w:rsid w:val="0017408B"/>
    <w:rsid w:val="001740A4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A7E6D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D50EA"/>
    <w:rsid w:val="002E39F1"/>
    <w:rsid w:val="002E536A"/>
    <w:rsid w:val="002E5B12"/>
    <w:rsid w:val="00300144"/>
    <w:rsid w:val="003033D0"/>
    <w:rsid w:val="00303FAD"/>
    <w:rsid w:val="003059D0"/>
    <w:rsid w:val="0031037E"/>
    <w:rsid w:val="00313E13"/>
    <w:rsid w:val="003144DB"/>
    <w:rsid w:val="00316367"/>
    <w:rsid w:val="00325DB2"/>
    <w:rsid w:val="00334F70"/>
    <w:rsid w:val="00340224"/>
    <w:rsid w:val="003407EB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23CF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1A65"/>
    <w:rsid w:val="004C260C"/>
    <w:rsid w:val="004C5DEE"/>
    <w:rsid w:val="004C7340"/>
    <w:rsid w:val="004D7A42"/>
    <w:rsid w:val="004D7A8C"/>
    <w:rsid w:val="004E0193"/>
    <w:rsid w:val="004E70F2"/>
    <w:rsid w:val="004F3AD6"/>
    <w:rsid w:val="004F4DA7"/>
    <w:rsid w:val="0050502A"/>
    <w:rsid w:val="00506FD6"/>
    <w:rsid w:val="00514A55"/>
    <w:rsid w:val="00522B89"/>
    <w:rsid w:val="00526F05"/>
    <w:rsid w:val="00532855"/>
    <w:rsid w:val="0053423D"/>
    <w:rsid w:val="00542DF0"/>
    <w:rsid w:val="005465DC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A3DE4"/>
    <w:rsid w:val="005B226C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7FD"/>
    <w:rsid w:val="00615FF0"/>
    <w:rsid w:val="00631BBD"/>
    <w:rsid w:val="00636AC7"/>
    <w:rsid w:val="006449C5"/>
    <w:rsid w:val="006467DC"/>
    <w:rsid w:val="0065431A"/>
    <w:rsid w:val="00657925"/>
    <w:rsid w:val="00660927"/>
    <w:rsid w:val="0067439F"/>
    <w:rsid w:val="0068304A"/>
    <w:rsid w:val="006837BF"/>
    <w:rsid w:val="006931A7"/>
    <w:rsid w:val="006947C4"/>
    <w:rsid w:val="006A1125"/>
    <w:rsid w:val="006A2DC6"/>
    <w:rsid w:val="006B125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D3876"/>
    <w:rsid w:val="008D3981"/>
    <w:rsid w:val="008E2B44"/>
    <w:rsid w:val="008E409A"/>
    <w:rsid w:val="009015AE"/>
    <w:rsid w:val="00902786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2F17"/>
    <w:rsid w:val="00964C1D"/>
    <w:rsid w:val="00970A4A"/>
    <w:rsid w:val="00977968"/>
    <w:rsid w:val="0098383A"/>
    <w:rsid w:val="009864E3"/>
    <w:rsid w:val="009923DD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06FDB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5093"/>
    <w:rsid w:val="00A5624E"/>
    <w:rsid w:val="00A57368"/>
    <w:rsid w:val="00A65899"/>
    <w:rsid w:val="00A65A3D"/>
    <w:rsid w:val="00A67DE2"/>
    <w:rsid w:val="00A73A0B"/>
    <w:rsid w:val="00A83936"/>
    <w:rsid w:val="00A85374"/>
    <w:rsid w:val="00A96923"/>
    <w:rsid w:val="00AA54D5"/>
    <w:rsid w:val="00AC4ACE"/>
    <w:rsid w:val="00AC4E50"/>
    <w:rsid w:val="00AD0009"/>
    <w:rsid w:val="00AE3A53"/>
    <w:rsid w:val="00AE3FCB"/>
    <w:rsid w:val="00AF7448"/>
    <w:rsid w:val="00B036B6"/>
    <w:rsid w:val="00B06379"/>
    <w:rsid w:val="00B10B62"/>
    <w:rsid w:val="00B1343A"/>
    <w:rsid w:val="00B206FB"/>
    <w:rsid w:val="00B21B8D"/>
    <w:rsid w:val="00B233E5"/>
    <w:rsid w:val="00B3623B"/>
    <w:rsid w:val="00B41C5F"/>
    <w:rsid w:val="00B41CB4"/>
    <w:rsid w:val="00B51528"/>
    <w:rsid w:val="00B62435"/>
    <w:rsid w:val="00B66A1C"/>
    <w:rsid w:val="00B7184F"/>
    <w:rsid w:val="00B82FE2"/>
    <w:rsid w:val="00B83E05"/>
    <w:rsid w:val="00B954C5"/>
    <w:rsid w:val="00B95655"/>
    <w:rsid w:val="00B9654A"/>
    <w:rsid w:val="00BA02DB"/>
    <w:rsid w:val="00BB1A43"/>
    <w:rsid w:val="00BB1F26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A6E34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07BEF"/>
    <w:rsid w:val="00E105C8"/>
    <w:rsid w:val="00E24E9D"/>
    <w:rsid w:val="00E26A82"/>
    <w:rsid w:val="00E365C7"/>
    <w:rsid w:val="00E365EE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09E3"/>
    <w:rsid w:val="00EB1C3A"/>
    <w:rsid w:val="00EB79D5"/>
    <w:rsid w:val="00EC198C"/>
    <w:rsid w:val="00EC49AE"/>
    <w:rsid w:val="00ED4E0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97932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7305-0F01-43CD-9D54-B01F72D9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43</cp:revision>
  <cp:lastPrinted>2012-09-04T20:38:00Z</cp:lastPrinted>
  <dcterms:created xsi:type="dcterms:W3CDTF">2012-12-12T22:42:00Z</dcterms:created>
  <dcterms:modified xsi:type="dcterms:W3CDTF">2012-12-19T20:34:00Z</dcterms:modified>
</cp:coreProperties>
</file>