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RAG Answer</w:t>
      </w:r>
    </w:p>
    <w:p>
      <w:r>
        <w:t>Generated: 2025-08-17T01:24:19</w:t>
      </w:r>
    </w:p>
    <w:p>
      <w:pPr>
        <w:pStyle w:val="Heading1"/>
      </w:pPr>
      <w:r>
        <w:t>Question</w:t>
      </w:r>
    </w:p>
    <w:p>
      <w:r>
        <w:t>Is Abdominal Binder covered for reimbursement in this policy?</w:t>
      </w:r>
    </w:p>
    <w:p>
      <w:pPr>
        <w:pStyle w:val="Heading1"/>
      </w:pPr>
      <w:r>
        <w:t>Answer</w:t>
      </w:r>
    </w:p>
    <w:p>
      <w:r>
        <w:t>The Abdominal Binder is specifically listed as an item that is excluded from coverage under the policy. It appears in the "List of Expenses Generally Excluded ('Non-medical')" section, indicating that expenses related to an Abdominal Binder are not reimbursable [source].</w:t>
      </w:r>
    </w:p>
    <w:p>
      <w:pPr>
        <w:pStyle w:val="Heading1"/>
      </w:pPr>
      <w:r>
        <w:t>Cited Context</w:t>
      </w:r>
    </w:p>
    <w:p>
      <w:r>
        <w:rPr>
          <w:b/>
        </w:rPr>
        <w:t>[1] pdfs/PolicyTermsCondition_downloadCFNetworkDownload_E8p1Nw .pdf</w:t>
      </w:r>
    </w:p>
    <w:p>
      <w:r>
        <w:t>Hence it is requested to verify Company's website for detailed list</w:t>
        <w:br/>
        <w:t>of updated Day Care Surgeries / procedures for easy understanding</w:t>
        <w:br/>
        <w:br/>
        <w:t>purposes. CARE -CHIHLIP25042V082425</w:t>
        <w:br/>
        <w:br/>
        <w:br/>
        <w:t>**46**</w:t>
        <w:br/>
        <w:br/>
        <w:br/>
        <w:t>**Annexure II - List of Expenses Generally Excluded ("Non-medical")**</w:t>
        <w:br/>
        <w:t>**in Hospital Indemnity Policy**</w:t>
        <w:br/>
        <w:br/>
        <w:br/>
        <w:br/>
        <w:br/>
        <w:br/>
        <w:t>|Sr. No.|LIST - I - OPTIONAL ITEMS|Sr. No.|LIST - I - OPTIONAL ITEMS|</w:t>
        <w:br/>
        <w:t>|---|---|---|---|</w:t>
        <w:br/>
        <w:t>|&lt;br&gt;1|BABY FOOD|&lt;br&gt;|CHARGES|</w:t>
        <w:br/>
        <w:t>|&lt;br&gt;2|BABY UTILITIES CHARGES|&lt;br&gt;49|AMBULANCE COLLAR|</w:t>
        <w:br/>
        <w:t>|&lt;br&gt;3|BEAUTY SERVICES|&lt;br&gt;50|AMBULANCE EQUIPMENT|</w:t>
        <w:br/>
        <w:t>|&lt;br&gt;4|BELTS/ BRACES|&lt;br&gt;51|ABDOMINAL BINDER|</w:t>
        <w:br/>
        <w:t>|&lt;br&gt;5|BUDS|&lt;br&gt;52&lt;br&gt; &lt;br&gt;|PRIVATE NURSES CHARGES- SPECIAL&lt;br&gt;NURSING CHARGES|</w:t>
        <w:br/>
        <w:t>|&lt;br&gt;6|COLD PACK/HOT PACK|COLD PACK/HOT PACK|COLD PACK/HOT PACK|</w:t>
        <w:br/>
        <w:t>|&lt;br&gt;7|CARRY BAGS|&lt;br&gt;53|SUGAR FREE Tablets|</w:t>
        <w:br/>
        <w:t>|&lt;br&gt;8|EMAIL / INTERNET CHARGES|&lt;br&gt;54&lt;br&gt; &lt;br&gt; &lt;br&gt; &lt;br&gt;|CREAMS POWDERS LOTIONS (TOILETRIES&lt;br&gt;ARE NOT PAYABLE, ONLY PRESCRIBED&lt;br&gt;MEDICAL PHARMACEUTICALS PAYABLE)|</w:t>
        <w:br/>
        <w:t>|&lt;br&gt;9 &lt;br&gt; &lt;br&gt;|FOOD CHARGES (OTHER THAN PATIENT's&lt;br&gt;DIET PROVIDED BY HOSPITAL)|F</w:t>
      </w:r>
    </w:p>
    <w:p>
      <w:r>
        <w:rPr>
          <w:b/>
        </w:rPr>
        <w:t>[2] pdfs/PolicyTermsCondition_downloadCFNetworkDownload_0vcID3 .pdf</w:t>
      </w:r>
    </w:p>
    <w:p>
      <w:r>
        <w:t>For this to be considered a medical</w:t>
        <w:br/>
        <w:t>necessity, it must be certified by the attending Medical Practitioner. **6.** **Hazardous or Adventure sports: (Code- Excl09)**</w:t>
        <w:br/>
        <w:br/>
        <w:br/>
        <w:t>Expenses related to any treatment necessitated due to participation as a</w:t>
        <w:br/>
        <w:t>professional in hazardous or adventure sports, including but not limited to,</w:t>
        <w:br/>
        <w:t>para-jumping, rock climbing, mountaineering, rafting, motor racing,</w:t>
        <w:br/>
        <w:t>horse racing or scuba diving, hand gliding, sky diving, deep-sea diving. **7.** **Breach of law: (Code- Excl10)**</w:t>
        <w:br/>
        <w:br/>
        <w:br/>
        <w:t>Expenses for treatment directly arising from or consequent upon any</w:t>
        <w:br/>
        <w:t>Insured Person committing or attempting to commit a breach of law with</w:t>
        <w:br/>
        <w:t>criminal intent. **8.** **Excluded Providers: (Code- Excl11)**</w:t>
        <w:br/>
        <w:br/>
        <w:br/>
        <w:t>Expenses incurred towards treatment in any hospital or by any Medical</w:t>
        <w:br/>
        <w:t>Practitioner or any other provider specifically excluded by the Insurer and</w:t>
        <w:br/>
        <w:t>disclosed in its website / notified to the policyholders are not admissible. However, in case of life threatening situations or following an accident,</w:t>
      </w:r>
    </w:p>
    <w:p>
      <w:r>
        <w:rPr>
          <w:b/>
        </w:rPr>
        <w:t>[3] pdfs/PolicyTermsCondition_downloadCFNetworkDownload_E8p1Nw .pdf</w:t>
      </w:r>
    </w:p>
    <w:p>
      <w:r>
        <w:t>Varicose veins and varicose</w:t>
        <w:br/>
        <w:br/>
        <w:t>ulcers</w:t>
        <w:br/>
        <w:br/>
        <w:br/>
        <w:t>14. Parkinson's or Alzheimer's</w:t>
        <w:br/>
        <w:br/>
        <w:t>disease or Dementia</w:t>
        <w:br/>
        <w:br/>
        <w:br/>
        <w:t>**(iii)** **First 30-Day waiting Period – Code –**</w:t>
        <w:br/>
        <w:br/>
        <w:t>**Excl03**</w:t>
        <w:br/>
        <w:br/>
        <w:br/>
        <w:t>a. Expenses related to the treatment of</w:t>
        <w:br/>
        <w:t>any illness within 30 days from the</w:t>
        <w:br/>
        <w:t>first policy commencement date</w:t>
        <w:br/>
        <w:t>shall be excluded except claims</w:t>
        <w:br/>
        <w:t>arising due to an accident, provided</w:t>
        <w:br/>
        <w:t>the same are covered. b. This exclusion shall not, however,</w:t>
        <w:br/>
        <w:t>apply if the Insured Person has</w:t>
        <w:br/>
        <w:t>Continuous Coverage for more than</w:t>
        <w:br/>
        <w:t>twelve months. c. The within referred waiting period is</w:t>
        <w:br/>
        <w:t>made applicable to the enhanced</w:t>
        <w:br/>
        <w:t>sum insured in the event of granting</w:t>
        <w:br/>
        <w:t>higher sum insured subsequently. **(iv)** The Waiting Periods as defined in Clauses</w:t>
        <w:br/>
        <w:br/>
        <w:br/>
        <w:t>4.1(a)(I), 4.1(a)(ii) and 4.1(a)(iii) shall be</w:t>
        <w:br/>
        <w:t>applicable individually for each Insured</w:t>
        <w:br/>
        <w:t>Person and Claims shall be assessed</w:t>
        <w:br/>
        <w:br/>
        <w:t>accordingly. **(v)** If Coverage for Benefits (in case of change</w:t>
        <w:br/>
        <w:t>in Product Plan) or Optional Covers are</w:t>
        <w:br/>
        <w:t>added afresh at the time of renewal of this</w:t>
        <w:br/>
        <w:br/>
        <w:t>Policy, the Waiting Periods as defined</w:t>
        <w:br/>
        <w:t>above in Clauses</w:t>
      </w:r>
    </w:p>
    <w:p>
      <w:r>
        <w:rPr>
          <w:b/>
        </w:rPr>
        <w:t>[4] pdfs/PolicyTermsCondition_downloadCFNetworkDownload_E8p1Nw .pdf</w:t>
      </w:r>
    </w:p>
    <w:p>
      <w:r>
        <w:t>The Company</w:t>
        <w:br/>
        <w:t>shall be liable to make payment under the</w:t>
        <w:br/>
        <w:t>Policy for any Claim in respect of the</w:t>
        <w:br/>
        <w:t>Insured Person only when the Deductible</w:t>
        <w:br/>
        <w:t>on that Claim is exhausted. **(iv)** Single Private Room' mentioned here</w:t>
        <w:br/>
        <w:t>above, should comply with Clause 3.1.1</w:t>
        <w:br/>
        <w:t>(iii) (a) (1) &amp; 3.1.1 (iii) (a) (2). **b.** **Worldwide OPD Cover**</w:t>
        <w:br/>
        <w:br/>
        <w:br/>
        <w:t>(i) If an Insured Person while on a foreign land</w:t>
        <w:br/>
        <w:t>suffers an Injury or is diagnosed with an</w:t>
        <w:br/>
        <w:t>Illness, that requires the Insured Person to</w:t>
        <w:br/>
        <w:t>take an Out-patient Treatment, then the</w:t>
        <w:br/>
        <w:t>Company shall indemnify such Medical</w:t>
        <w:br/>
        <w:t>Expenses, through Reimbursement</w:t>
        <w:br/>
        <w:t>Facility, up to the Base Sum Insured as</w:t>
        <w:br/>
        <w:t>specified in the Policy Schedule or Rs. 20</w:t>
        <w:br/>
        <w:t>Lakhs (whichever is lesser). (ii) The amount assessed by the Company on</w:t>
        <w:br/>
        <w:br/>
        <w:br/>
        <w:t>CARE -CHIHLIP25042V082425</w:t>
        <w:br/>
        <w:br/>
        <w:br/>
        <w:t>**16**</w:t>
        <w:br/>
        <w:br/>
        <w:br/>
        <w:br/>
        <w:t>each admitted Claim for the Insured Person</w:t>
        <w:br/>
        <w:br/>
        <w:t>under this Benefit shall be reduced by the</w:t>
        <w:br/>
        <w:t>Deductible of Rs. 5,000. The Company</w:t>
        <w:br/>
        <w:t>shall be liable to make payment under the</w:t>
        <w:br/>
        <w:t>Policy for any Claim in respect of the</w:t>
        <w:br/>
        <w:t>Insured Person only when the Deductible</w:t>
        <w:br/>
      </w:r>
    </w:p>
    <w:p>
      <w:r>
        <w:rPr>
          <w:b/>
        </w:rPr>
        <w:t>[5] pdfs/PolicyTermsCondition_downloadCFNetworkDownload_E8p1Nw .pdf</w:t>
      </w:r>
    </w:p>
    <w:p>
      <w:r>
        <w:t>In case of</w:t>
        <w:br/>
        <w:t>any deficiency, the Company may call for any</w:t>
        <w:br/>
        <w:t>additional documents or information as required,</w:t>
        <w:br/>
        <w:br/>
        <w:br/>
        <w:br/>
        <w:t>based on the circumstances of the Claim. (b) All admissible Claims under this Policy shall be</w:t>
        <w:br/>
        <w:t>assessed by the Company in the following</w:t>
        <w:br/>
        <w:t>progressive order:</w:t>
        <w:br/>
        <w:br/>
        <w:br/>
        <w:t>(i) If a Room accommodation has been opted</w:t>
        <w:br/>
        <w:t>for where the Room Rent or Room</w:t>
        <w:br/>
        <w:br/>
        <w:t>Category is higher than the eligible limit as</w:t>
        <w:br/>
        <w:t>applicable for that Insured Person as</w:t>
        <w:br/>
        <w:t>specified in the Policy Schedule, then the</w:t>
        <w:br/>
        <w:t>Associate Medical Expenses payable shall</w:t>
        <w:br/>
        <w:t>be pro-rated as per the applicable limits in</w:t>
        <w:br/>
        <w:t>accordance with Clause 3.1.1(iii) (a). (ii) The Deductible (if applicable) shall be</w:t>
        <w:br/>
        <w:t>applied to the aggregate of all Claims that</w:t>
        <w:br/>
        <w:t>are either paid or payable under this Policy. The Company's liability to make payment</w:t>
        <w:br/>
        <w:t>shall commence only once the aggregate</w:t>
        <w:br/>
        <w:t>amount of all Claims payable or paid</w:t>
        <w:br/>
        <w:t>exceed the Deductible where the Claim</w:t>
        <w:br/>
        <w:br/>
        <w:t>amount is within the Deductible, the</w:t>
        <w:br/>
        <w:t>Company will not apply the Contribution</w:t>
        <w:br/>
        <w:t>Clause. Similarly, if 'Deductible per cla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