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302B" w14:textId="533E639C" w:rsidR="004D74DF" w:rsidRPr="00BA6C0F" w:rsidRDefault="00FF5FA0" w:rsidP="00FF5FA0">
      <w:pPr>
        <w:pStyle w:val="Heading1"/>
        <w:rPr>
          <w:b w:val="0"/>
          <w:bCs/>
        </w:rPr>
      </w:pPr>
      <w:r w:rsidRPr="00BA6C0F">
        <w:rPr>
          <w:b w:val="0"/>
          <w:bCs/>
        </w:rPr>
        <w:t>Module 4 Challenge: Pandas DataFrames</w:t>
      </w:r>
    </w:p>
    <w:p w14:paraId="2073DAB4" w14:textId="77777777" w:rsidR="00FF5FA0" w:rsidRPr="00BA6C0F" w:rsidRDefault="00FF5FA0" w:rsidP="00FF5FA0">
      <w:pPr>
        <w:rPr>
          <w:bCs/>
        </w:rPr>
      </w:pPr>
    </w:p>
    <w:p w14:paraId="072703E2" w14:textId="0D133998" w:rsidR="00FF5FA0" w:rsidRDefault="00000A0A" w:rsidP="00FF5FA0">
      <w:pPr>
        <w:rPr>
          <w:bCs/>
        </w:rPr>
      </w:pPr>
      <w:r w:rsidRPr="00BA6C0F">
        <w:rPr>
          <w:bCs/>
        </w:rPr>
        <w:t xml:space="preserve">Data on </w:t>
      </w:r>
      <w:r w:rsidR="00BE63FE" w:rsidRPr="00BA6C0F">
        <w:rPr>
          <w:bCs/>
        </w:rPr>
        <w:t>student demographics and standardised test scores from 15 different sc</w:t>
      </w:r>
      <w:r w:rsidR="007215E1" w:rsidRPr="00BA6C0F">
        <w:rPr>
          <w:bCs/>
        </w:rPr>
        <w:t>hools from the district</w:t>
      </w:r>
      <w:r w:rsidR="00BE63FE" w:rsidRPr="00BA6C0F">
        <w:rPr>
          <w:bCs/>
        </w:rPr>
        <w:t xml:space="preserve"> were analysed</w:t>
      </w:r>
      <w:r w:rsidR="007215E1" w:rsidRPr="00BA6C0F">
        <w:rPr>
          <w:bCs/>
        </w:rPr>
        <w:t xml:space="preserve">. Insights derived from this </w:t>
      </w:r>
      <w:r w:rsidR="00BA6C0F" w:rsidRPr="00BA6C0F">
        <w:rPr>
          <w:bCs/>
        </w:rPr>
        <w:t>investigation can help to support future decisions on school budgets and priorities.</w:t>
      </w:r>
      <w:r w:rsidR="00BE63FE" w:rsidRPr="00BA6C0F">
        <w:rPr>
          <w:bCs/>
        </w:rPr>
        <w:t xml:space="preserve"> </w:t>
      </w:r>
    </w:p>
    <w:p w14:paraId="3A2FF8E2" w14:textId="77777777" w:rsidR="00AE3559" w:rsidRPr="00BA6C0F" w:rsidRDefault="00AE3559" w:rsidP="00FF5FA0">
      <w:pPr>
        <w:rPr>
          <w:bCs/>
        </w:rPr>
      </w:pPr>
    </w:p>
    <w:p w14:paraId="05401FF6" w14:textId="745ED17E" w:rsidR="00BE51AD" w:rsidRPr="00BA6C0F" w:rsidRDefault="00BE51AD" w:rsidP="00BE51AD">
      <w:pPr>
        <w:pStyle w:val="Heading2"/>
        <w:rPr>
          <w:bCs/>
        </w:rPr>
      </w:pPr>
      <w:r w:rsidRPr="00BA6C0F">
        <w:rPr>
          <w:bCs/>
        </w:rPr>
        <w:t>Summary of Analysis</w:t>
      </w:r>
    </w:p>
    <w:p w14:paraId="26F95DFA" w14:textId="639907D4" w:rsidR="00A5771D" w:rsidRDefault="00BA6C0F" w:rsidP="00BE51AD">
      <w:pPr>
        <w:rPr>
          <w:bCs/>
        </w:rPr>
      </w:pPr>
      <w:r>
        <w:rPr>
          <w:bCs/>
        </w:rPr>
        <w:t>A total of 8 summary tables were generated from our initi</w:t>
      </w:r>
      <w:r w:rsidR="005B0AC1">
        <w:rPr>
          <w:bCs/>
        </w:rPr>
        <w:t>al sample of students</w:t>
      </w:r>
      <w:r w:rsidR="00CB5D93">
        <w:rPr>
          <w:bCs/>
        </w:rPr>
        <w:t xml:space="preserve">. </w:t>
      </w:r>
      <w:r w:rsidR="00A5771D">
        <w:rPr>
          <w:bCs/>
        </w:rPr>
        <w:t>These can be retrieved as dataframes from Pandas</w:t>
      </w:r>
      <w:r w:rsidR="00171600">
        <w:rPr>
          <w:bCs/>
        </w:rPr>
        <w:t xml:space="preserve">. The </w:t>
      </w:r>
      <w:r w:rsidR="00935FA2">
        <w:rPr>
          <w:bCs/>
        </w:rPr>
        <w:t xml:space="preserve">call </w:t>
      </w:r>
      <w:r w:rsidR="00171600">
        <w:rPr>
          <w:bCs/>
        </w:rPr>
        <w:t xml:space="preserve">names of each </w:t>
      </w:r>
      <w:r w:rsidR="00935FA2">
        <w:rPr>
          <w:bCs/>
        </w:rPr>
        <w:t>dataframe are in red if to facilitate extraction</w:t>
      </w:r>
      <w:r w:rsidR="00BE6919">
        <w:rPr>
          <w:bCs/>
        </w:rPr>
        <w:t>.</w:t>
      </w:r>
    </w:p>
    <w:p w14:paraId="04B793BA" w14:textId="77777777" w:rsidR="00BE6919" w:rsidRDefault="00BE6919" w:rsidP="00BE51AD">
      <w:pPr>
        <w:rPr>
          <w:bCs/>
        </w:rPr>
      </w:pPr>
    </w:p>
    <w:p w14:paraId="7C769AD0" w14:textId="241B311E" w:rsidR="00BE51AD" w:rsidRPr="00BA6C0F" w:rsidRDefault="00CB5D93" w:rsidP="00BE51AD">
      <w:pPr>
        <w:rPr>
          <w:bCs/>
        </w:rPr>
      </w:pPr>
      <w:r>
        <w:rPr>
          <w:bCs/>
        </w:rPr>
        <w:t>Below is a brief description of each of these tables</w:t>
      </w:r>
      <w:r w:rsidR="00B458D1">
        <w:rPr>
          <w:bCs/>
        </w:rPr>
        <w:t>:</w:t>
      </w:r>
    </w:p>
    <w:p w14:paraId="31AA39AC" w14:textId="463CE601" w:rsidR="00483958" w:rsidRDefault="00483958" w:rsidP="005B0AC1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t>Local Government</w:t>
      </w:r>
      <w:r w:rsidR="00974667" w:rsidRPr="005B0AC1">
        <w:rPr>
          <w:bCs/>
        </w:rPr>
        <w:t xml:space="preserve"> Area Summary (</w:t>
      </w:r>
      <w:r w:rsidR="00974667" w:rsidRPr="00BE6919">
        <w:rPr>
          <w:bCs/>
          <w:color w:val="FF0000"/>
        </w:rPr>
        <w:t>area_summary</w:t>
      </w:r>
      <w:r w:rsidR="00974667" w:rsidRPr="005B0AC1">
        <w:rPr>
          <w:bCs/>
        </w:rPr>
        <w:t>)</w:t>
      </w:r>
    </w:p>
    <w:p w14:paraId="7E0E2F06" w14:textId="53821167" w:rsidR="00F94743" w:rsidRDefault="00F94743" w:rsidP="0062586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Provides an overview of the district’s performance.</w:t>
      </w:r>
    </w:p>
    <w:p w14:paraId="55014919" w14:textId="40B7DC73" w:rsidR="003A30E3" w:rsidRDefault="005820B2" w:rsidP="0062586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 total of $24,649,428 was spent by all 25 schools in our district during the period in which the data was collected.</w:t>
      </w:r>
    </w:p>
    <w:p w14:paraId="1B2EFC25" w14:textId="6B82A693" w:rsidR="005820B2" w:rsidRPr="005B0AC1" w:rsidRDefault="00C66940" w:rsidP="0062586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Close to 3 out of 4 students in our distric</w:t>
      </w:r>
      <w:r w:rsidR="00C867C2">
        <w:rPr>
          <w:bCs/>
        </w:rPr>
        <w:t>t are passing both their Maths and Reading tests.</w:t>
      </w:r>
    </w:p>
    <w:p w14:paraId="60F95CC9" w14:textId="77777777" w:rsidR="00974667" w:rsidRPr="00BA6C0F" w:rsidRDefault="00974667" w:rsidP="00BE51AD">
      <w:pPr>
        <w:rPr>
          <w:bCs/>
        </w:rPr>
      </w:pPr>
    </w:p>
    <w:p w14:paraId="2EC5AB0F" w14:textId="5FED8174" w:rsidR="00625865" w:rsidRDefault="00974667" w:rsidP="00625865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t>School Summary (</w:t>
      </w:r>
      <w:r w:rsidRPr="00BE6919">
        <w:rPr>
          <w:bCs/>
          <w:color w:val="FF0000"/>
        </w:rPr>
        <w:t>per_school_summary</w:t>
      </w:r>
      <w:r w:rsidRPr="005B0AC1">
        <w:rPr>
          <w:bCs/>
        </w:rPr>
        <w:t>)</w:t>
      </w:r>
    </w:p>
    <w:p w14:paraId="5A76490D" w14:textId="7F2C7BAB" w:rsidR="00625865" w:rsidRDefault="00AE1951" w:rsidP="0062586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There were 7 Government and 8 Independent schools in our district.</w:t>
      </w:r>
    </w:p>
    <w:p w14:paraId="6929036F" w14:textId="3C7266E4" w:rsidR="00157AAE" w:rsidRDefault="00DC7C74" w:rsidP="0062586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The highest % Overall Passing rate was </w:t>
      </w:r>
      <w:r w:rsidR="002849CB">
        <w:rPr>
          <w:bCs/>
        </w:rPr>
        <w:t>81.34%.</w:t>
      </w:r>
    </w:p>
    <w:p w14:paraId="7924309C" w14:textId="7E8D60A5" w:rsidR="002849CB" w:rsidRPr="00625865" w:rsidRDefault="002849CB" w:rsidP="0062586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The lowest % Overall Passing rate was 66.36%</w:t>
      </w:r>
    </w:p>
    <w:p w14:paraId="6D0D227D" w14:textId="77777777" w:rsidR="00974667" w:rsidRPr="00BA6C0F" w:rsidRDefault="00974667" w:rsidP="00BE51AD">
      <w:pPr>
        <w:rPr>
          <w:bCs/>
        </w:rPr>
      </w:pPr>
    </w:p>
    <w:p w14:paraId="580E19DB" w14:textId="26CF27DC" w:rsidR="00974667" w:rsidRDefault="00974667" w:rsidP="005B0AC1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t>Highest-Performing Schools (</w:t>
      </w:r>
      <w:r w:rsidRPr="00BE6919">
        <w:rPr>
          <w:bCs/>
          <w:color w:val="FF0000"/>
        </w:rPr>
        <w:t>top_schools</w:t>
      </w:r>
      <w:r w:rsidRPr="005B0AC1">
        <w:rPr>
          <w:bCs/>
        </w:rPr>
        <w:t>)</w:t>
      </w:r>
    </w:p>
    <w:p w14:paraId="33428EDC" w14:textId="56E14D7B" w:rsidR="00EC6EDE" w:rsidRPr="005B0AC1" w:rsidRDefault="006B4BD9" w:rsidP="006B4BD9">
      <w:pPr>
        <w:pStyle w:val="ListParagraph"/>
        <w:numPr>
          <w:ilvl w:val="1"/>
          <w:numId w:val="1"/>
        </w:numPr>
        <w:rPr>
          <w:bCs/>
        </w:rPr>
      </w:pPr>
      <w:bookmarkStart w:id="0" w:name="_Hlk117528141"/>
      <w:r>
        <w:rPr>
          <w:bCs/>
        </w:rPr>
        <w:t>3 Independent Schools and 2 Government Schools were in the top 5 rankings based on % Overall Passing rate.</w:t>
      </w:r>
    </w:p>
    <w:bookmarkEnd w:id="0"/>
    <w:p w14:paraId="48E6BAC7" w14:textId="77777777" w:rsidR="00974667" w:rsidRPr="00BA6C0F" w:rsidRDefault="00974667" w:rsidP="00BE51AD">
      <w:pPr>
        <w:rPr>
          <w:bCs/>
        </w:rPr>
      </w:pPr>
    </w:p>
    <w:p w14:paraId="2CA80C97" w14:textId="67F21A44" w:rsidR="00974667" w:rsidRDefault="00974667" w:rsidP="005B0AC1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t>Lowest-Performing Schools(</w:t>
      </w:r>
      <w:r w:rsidRPr="00BE6919">
        <w:rPr>
          <w:bCs/>
          <w:color w:val="FF0000"/>
        </w:rPr>
        <w:t>bottom_schools</w:t>
      </w:r>
      <w:r w:rsidRPr="005B0AC1">
        <w:rPr>
          <w:bCs/>
        </w:rPr>
        <w:t>)</w:t>
      </w:r>
    </w:p>
    <w:p w14:paraId="224F629A" w14:textId="3ED88712" w:rsidR="00AD3ECF" w:rsidRPr="00AD3ECF" w:rsidRDefault="00AD3ECF" w:rsidP="00AD3ECF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1</w:t>
      </w:r>
      <w:r w:rsidRPr="00AD3ECF">
        <w:rPr>
          <w:bCs/>
        </w:rPr>
        <w:t xml:space="preserve"> Independent Schools and </w:t>
      </w:r>
      <w:r>
        <w:rPr>
          <w:bCs/>
        </w:rPr>
        <w:t>4</w:t>
      </w:r>
      <w:r w:rsidRPr="00AD3ECF">
        <w:rPr>
          <w:bCs/>
        </w:rPr>
        <w:t xml:space="preserve"> Government Schools were in the top 5 rankings based on % Overall Passing rate.</w:t>
      </w:r>
    </w:p>
    <w:p w14:paraId="1EFCA9E5" w14:textId="77777777" w:rsidR="00974667" w:rsidRPr="00BA6C0F" w:rsidRDefault="00974667" w:rsidP="00BE51AD">
      <w:pPr>
        <w:rPr>
          <w:bCs/>
        </w:rPr>
      </w:pPr>
    </w:p>
    <w:p w14:paraId="197C45FA" w14:textId="1D4AA0EB" w:rsidR="00974667" w:rsidRDefault="00F9457E" w:rsidP="005B0AC1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t>Maths Scores by Year (</w:t>
      </w:r>
      <w:r w:rsidRPr="00BE6919">
        <w:rPr>
          <w:bCs/>
          <w:color w:val="FF0000"/>
        </w:rPr>
        <w:t>maths_scores_by_year</w:t>
      </w:r>
      <w:r w:rsidRPr="005B0AC1">
        <w:rPr>
          <w:bCs/>
        </w:rPr>
        <w:t>)</w:t>
      </w:r>
    </w:p>
    <w:p w14:paraId="7C3A9EA3" w14:textId="02201115" w:rsidR="007708F8" w:rsidRDefault="002E3A9D" w:rsidP="007708F8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Years 9-12 considered.</w:t>
      </w:r>
    </w:p>
    <w:p w14:paraId="34BB3048" w14:textId="1DD65C3F" w:rsidR="00AF046F" w:rsidRPr="005B0AC1" w:rsidRDefault="00AF046F" w:rsidP="007708F8">
      <w:pPr>
        <w:pStyle w:val="ListParagraph"/>
        <w:numPr>
          <w:ilvl w:val="1"/>
          <w:numId w:val="1"/>
        </w:numPr>
        <w:rPr>
          <w:bCs/>
        </w:rPr>
      </w:pPr>
      <w:bookmarkStart w:id="1" w:name="_Hlk117528280"/>
      <w:r>
        <w:rPr>
          <w:bCs/>
        </w:rPr>
        <w:t xml:space="preserve">Opportunity for </w:t>
      </w:r>
      <w:r w:rsidR="00AE3559">
        <w:rPr>
          <w:bCs/>
        </w:rPr>
        <w:t>further examination</w:t>
      </w:r>
      <w:r>
        <w:rPr>
          <w:bCs/>
        </w:rPr>
        <w:t xml:space="preserve"> o</w:t>
      </w:r>
      <w:r w:rsidR="00AE3559">
        <w:rPr>
          <w:bCs/>
        </w:rPr>
        <w:t>f</w:t>
      </w:r>
      <w:r>
        <w:rPr>
          <w:bCs/>
        </w:rPr>
        <w:t xml:space="preserve"> rate of improvement</w:t>
      </w:r>
      <w:r w:rsidR="00AE3559">
        <w:rPr>
          <w:bCs/>
        </w:rPr>
        <w:t xml:space="preserve"> over the years per school</w:t>
      </w:r>
    </w:p>
    <w:bookmarkEnd w:id="1"/>
    <w:p w14:paraId="2F9CCFE8" w14:textId="77777777" w:rsidR="00974667" w:rsidRPr="00BA6C0F" w:rsidRDefault="00974667" w:rsidP="00BE51AD">
      <w:pPr>
        <w:rPr>
          <w:bCs/>
        </w:rPr>
      </w:pPr>
    </w:p>
    <w:p w14:paraId="6A9F4F4A" w14:textId="2E38FB75" w:rsidR="00974667" w:rsidRDefault="00974667" w:rsidP="005B0AC1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lastRenderedPageBreak/>
        <w:t>Reading Scores by Year (</w:t>
      </w:r>
      <w:r w:rsidRPr="00BE6919">
        <w:rPr>
          <w:bCs/>
          <w:color w:val="FF0000"/>
        </w:rPr>
        <w:t>reading_scores_by_year</w:t>
      </w:r>
      <w:r w:rsidRPr="005B0AC1">
        <w:rPr>
          <w:bCs/>
        </w:rPr>
        <w:t>)</w:t>
      </w:r>
    </w:p>
    <w:p w14:paraId="0DC943FD" w14:textId="40DD3AA8" w:rsidR="002E3A9D" w:rsidRDefault="002E3A9D" w:rsidP="002E3A9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Years 9-12 considered.</w:t>
      </w:r>
    </w:p>
    <w:p w14:paraId="7B711701" w14:textId="507B709C" w:rsidR="00AE3559" w:rsidRPr="00AE3559" w:rsidRDefault="00AE3559" w:rsidP="00AE3559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Opportunity for further examination of rate of improvement over the years per school</w:t>
      </w:r>
    </w:p>
    <w:p w14:paraId="58A56121" w14:textId="77777777" w:rsidR="004156EA" w:rsidRPr="00BA6C0F" w:rsidRDefault="004156EA" w:rsidP="00BE51AD">
      <w:pPr>
        <w:rPr>
          <w:bCs/>
        </w:rPr>
      </w:pPr>
    </w:p>
    <w:p w14:paraId="265DFD23" w14:textId="068D95C8" w:rsidR="004156EA" w:rsidRDefault="004156EA" w:rsidP="005B0AC1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t>Scores by School Spending (</w:t>
      </w:r>
      <w:r w:rsidRPr="00BE6919">
        <w:rPr>
          <w:bCs/>
          <w:color w:val="FF0000"/>
        </w:rPr>
        <w:t>spending_summary</w:t>
      </w:r>
      <w:r w:rsidRPr="005B0AC1">
        <w:rPr>
          <w:bCs/>
        </w:rPr>
        <w:t>)</w:t>
      </w:r>
    </w:p>
    <w:p w14:paraId="7CE1ED4D" w14:textId="7FB1676E" w:rsidR="00410CC6" w:rsidRDefault="00410CC6" w:rsidP="00410CC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Schools within the $585-630 </w:t>
      </w:r>
      <w:r w:rsidR="00387746">
        <w:rPr>
          <w:bCs/>
        </w:rPr>
        <w:t>range for Per Student Budget had the highest % Overall Passing Rate.</w:t>
      </w:r>
    </w:p>
    <w:p w14:paraId="25427A55" w14:textId="2CAC7B5E" w:rsidR="002074E9" w:rsidRPr="005B0AC1" w:rsidRDefault="002074E9" w:rsidP="00410CC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Opportunity for further examination of rate of improvement over the years per school.</w:t>
      </w:r>
    </w:p>
    <w:p w14:paraId="26428328" w14:textId="77777777" w:rsidR="004156EA" w:rsidRPr="00BA6C0F" w:rsidRDefault="004156EA" w:rsidP="00BE51AD">
      <w:pPr>
        <w:rPr>
          <w:bCs/>
        </w:rPr>
      </w:pPr>
    </w:p>
    <w:p w14:paraId="19C08891" w14:textId="04C292CE" w:rsidR="004156EA" w:rsidRDefault="004156EA" w:rsidP="005B0AC1">
      <w:pPr>
        <w:pStyle w:val="ListParagraph"/>
        <w:numPr>
          <w:ilvl w:val="0"/>
          <w:numId w:val="1"/>
        </w:numPr>
        <w:rPr>
          <w:bCs/>
        </w:rPr>
      </w:pPr>
      <w:r w:rsidRPr="005B0AC1">
        <w:rPr>
          <w:bCs/>
        </w:rPr>
        <w:t>Scores by School Size (</w:t>
      </w:r>
      <w:r w:rsidR="00D148EC" w:rsidRPr="00BE6919">
        <w:rPr>
          <w:bCs/>
          <w:color w:val="FF0000"/>
        </w:rPr>
        <w:t>size_summary</w:t>
      </w:r>
      <w:r w:rsidR="00D148EC" w:rsidRPr="005B0AC1">
        <w:rPr>
          <w:bCs/>
        </w:rPr>
        <w:t>)</w:t>
      </w:r>
    </w:p>
    <w:p w14:paraId="68C290CC" w14:textId="29B8C052" w:rsidR="00387746" w:rsidRDefault="00387746" w:rsidP="0038774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Small schools with enrolments of less than a thousand students had </w:t>
      </w:r>
      <w:r w:rsidR="006778FD">
        <w:rPr>
          <w:bCs/>
        </w:rPr>
        <w:t>the highest %Overall Passing.</w:t>
      </w:r>
    </w:p>
    <w:p w14:paraId="114562D8" w14:textId="5F243264" w:rsidR="006778FD" w:rsidRPr="005B0AC1" w:rsidRDefault="006778FD" w:rsidP="0038774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These schools also had the highest </w:t>
      </w:r>
      <w:r w:rsidR="0012597B">
        <w:rPr>
          <w:bCs/>
        </w:rPr>
        <w:t>% pass rates for Maths and Reading as well as average schools for those two subje</w:t>
      </w:r>
      <w:r w:rsidR="00762D81">
        <w:rPr>
          <w:bCs/>
        </w:rPr>
        <w:t>c</w:t>
      </w:r>
      <w:r w:rsidR="0012597B">
        <w:rPr>
          <w:bCs/>
        </w:rPr>
        <w:t>ts.</w:t>
      </w:r>
    </w:p>
    <w:p w14:paraId="349FDA06" w14:textId="77777777" w:rsidR="00BE51AD" w:rsidRPr="00BA6C0F" w:rsidRDefault="00BE51AD" w:rsidP="00BE51AD">
      <w:pPr>
        <w:rPr>
          <w:bCs/>
        </w:rPr>
      </w:pPr>
    </w:p>
    <w:p w14:paraId="73EC87E7" w14:textId="076A5026" w:rsidR="00BE51AD" w:rsidRDefault="00BE51AD" w:rsidP="00BE51AD">
      <w:pPr>
        <w:pStyle w:val="Heading2"/>
        <w:rPr>
          <w:bCs/>
        </w:rPr>
      </w:pPr>
      <w:r w:rsidRPr="00BA6C0F">
        <w:rPr>
          <w:bCs/>
        </w:rPr>
        <w:t>Key Conclusions from Data</w:t>
      </w:r>
    </w:p>
    <w:p w14:paraId="118BBF32" w14:textId="21BD49E8" w:rsidR="0012597B" w:rsidRDefault="00762D81" w:rsidP="0012597B">
      <w:r>
        <w:t xml:space="preserve">There is substantial evidence that School Size has a considerable influence on </w:t>
      </w:r>
      <w:r w:rsidR="002D0EA3">
        <w:t xml:space="preserve">student performance. From the </w:t>
      </w:r>
      <w:r w:rsidR="002D0EA3" w:rsidRPr="00D215B5">
        <w:rPr>
          <w:color w:val="FF0000"/>
        </w:rPr>
        <w:t xml:space="preserve">‘size_summary’ </w:t>
      </w:r>
      <w:r w:rsidR="002D0EA3">
        <w:t xml:space="preserve">table, </w:t>
      </w:r>
      <w:r w:rsidR="003E4E49">
        <w:t xml:space="preserve">schools that had less than a thousand enrolments outperformed their peers </w:t>
      </w:r>
      <w:r w:rsidR="00FD59D2">
        <w:t>on all noted metrics.</w:t>
      </w:r>
    </w:p>
    <w:p w14:paraId="604BF101" w14:textId="77777777" w:rsidR="00ED4EE0" w:rsidRDefault="00ED4EE0" w:rsidP="0012597B"/>
    <w:p w14:paraId="30E0C14E" w14:textId="5374F8F6" w:rsidR="00ED4EE0" w:rsidRPr="0012597B" w:rsidRDefault="0069137B" w:rsidP="0012597B">
      <w:r>
        <w:t>Furthe</w:t>
      </w:r>
      <w:r w:rsidR="00E61D3E">
        <w:t>r</w:t>
      </w:r>
      <w:r>
        <w:t>more</w:t>
      </w:r>
      <w:r w:rsidR="00115371">
        <w:t xml:space="preserve">, based on the </w:t>
      </w:r>
      <w:r w:rsidR="00115371" w:rsidRPr="00D215B5">
        <w:rPr>
          <w:color w:val="FF0000"/>
        </w:rPr>
        <w:t>‘spending_summary’</w:t>
      </w:r>
      <w:r>
        <w:t>,</w:t>
      </w:r>
      <w:r w:rsidR="00115371">
        <w:t xml:space="preserve"> it seems that</w:t>
      </w:r>
      <w:r w:rsidR="00ED4EE0">
        <w:t xml:space="preserve"> having the highest per student budget did not </w:t>
      </w:r>
      <w:r w:rsidR="003B5162">
        <w:t>have a considerable effect on their academic performance</w:t>
      </w:r>
      <w:r w:rsidR="00EA7CEB">
        <w:t>. Of note, scho</w:t>
      </w:r>
      <w:r w:rsidR="00B0355A">
        <w:t>ols that had the highest range of per student budget ($645-680) had the lowest % Overall Passing</w:t>
      </w:r>
      <w:r w:rsidR="00BA24B1">
        <w:t xml:space="preserve"> (66.76%)</w:t>
      </w:r>
      <w:r w:rsidR="00D26FD1">
        <w:t xml:space="preserve"> as compared to other schools</w:t>
      </w:r>
      <w:r w:rsidR="00B0355A">
        <w:t>.</w:t>
      </w:r>
      <w:r w:rsidR="0073327B">
        <w:t xml:space="preserve"> Schools that had a relative moderate budget per student of $585-</w:t>
      </w:r>
      <w:r w:rsidR="00902C5A">
        <w:t>630 performed the best across all the metrics.</w:t>
      </w:r>
    </w:p>
    <w:sectPr w:rsidR="00ED4EE0" w:rsidRPr="0012597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1BE2" w14:textId="77777777" w:rsidR="00B35F78" w:rsidRDefault="00B35F78" w:rsidP="00B35F78">
      <w:pPr>
        <w:spacing w:after="0" w:line="240" w:lineRule="auto"/>
      </w:pPr>
      <w:r>
        <w:separator/>
      </w:r>
    </w:p>
  </w:endnote>
  <w:endnote w:type="continuationSeparator" w:id="0">
    <w:p w14:paraId="56378BF2" w14:textId="77777777" w:rsidR="00B35F78" w:rsidRDefault="00B35F78" w:rsidP="00B3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616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05551" w14:textId="4AC48170" w:rsidR="00B35F78" w:rsidRDefault="00B35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1B8929" w14:textId="77777777" w:rsidR="00B35F78" w:rsidRDefault="00B35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BC1C" w14:textId="77777777" w:rsidR="00B35F78" w:rsidRDefault="00B35F78" w:rsidP="00B35F78">
      <w:pPr>
        <w:spacing w:after="0" w:line="240" w:lineRule="auto"/>
      </w:pPr>
      <w:r>
        <w:separator/>
      </w:r>
    </w:p>
  </w:footnote>
  <w:footnote w:type="continuationSeparator" w:id="0">
    <w:p w14:paraId="356A1569" w14:textId="77777777" w:rsidR="00B35F78" w:rsidRDefault="00B35F78" w:rsidP="00B35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5563"/>
    <w:multiLevelType w:val="hybridMultilevel"/>
    <w:tmpl w:val="11FA134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5C2EAD"/>
    <w:multiLevelType w:val="hybridMultilevel"/>
    <w:tmpl w:val="E8FA69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02454"/>
    <w:multiLevelType w:val="hybridMultilevel"/>
    <w:tmpl w:val="D8A27B82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7935385">
    <w:abstractNumId w:val="1"/>
  </w:num>
  <w:num w:numId="2" w16cid:durableId="1088774054">
    <w:abstractNumId w:val="0"/>
  </w:num>
  <w:num w:numId="3" w16cid:durableId="1736852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8E"/>
    <w:rsid w:val="00000A0A"/>
    <w:rsid w:val="00115371"/>
    <w:rsid w:val="0012597B"/>
    <w:rsid w:val="00157AAE"/>
    <w:rsid w:val="00171600"/>
    <w:rsid w:val="001C02E0"/>
    <w:rsid w:val="002074E9"/>
    <w:rsid w:val="002849CB"/>
    <w:rsid w:val="002D0EA3"/>
    <w:rsid w:val="002E3A9D"/>
    <w:rsid w:val="00334496"/>
    <w:rsid w:val="00387746"/>
    <w:rsid w:val="003907C0"/>
    <w:rsid w:val="003A30E3"/>
    <w:rsid w:val="003B5162"/>
    <w:rsid w:val="003E4E49"/>
    <w:rsid w:val="00410CC6"/>
    <w:rsid w:val="004156EA"/>
    <w:rsid w:val="00483958"/>
    <w:rsid w:val="00497ABB"/>
    <w:rsid w:val="004D74DF"/>
    <w:rsid w:val="005820B2"/>
    <w:rsid w:val="005B0AC1"/>
    <w:rsid w:val="00625865"/>
    <w:rsid w:val="006778FD"/>
    <w:rsid w:val="0069137B"/>
    <w:rsid w:val="006B4BD9"/>
    <w:rsid w:val="007215E1"/>
    <w:rsid w:val="0073327B"/>
    <w:rsid w:val="00762D81"/>
    <w:rsid w:val="007708F8"/>
    <w:rsid w:val="00885CB0"/>
    <w:rsid w:val="00902C5A"/>
    <w:rsid w:val="00935FA2"/>
    <w:rsid w:val="00974667"/>
    <w:rsid w:val="0097498E"/>
    <w:rsid w:val="00A5771D"/>
    <w:rsid w:val="00AD3ECF"/>
    <w:rsid w:val="00AE1951"/>
    <w:rsid w:val="00AE3559"/>
    <w:rsid w:val="00AF046F"/>
    <w:rsid w:val="00B0355A"/>
    <w:rsid w:val="00B35F78"/>
    <w:rsid w:val="00B458D1"/>
    <w:rsid w:val="00BA24B1"/>
    <w:rsid w:val="00BA6C0F"/>
    <w:rsid w:val="00BE51AD"/>
    <w:rsid w:val="00BE63FE"/>
    <w:rsid w:val="00BE6919"/>
    <w:rsid w:val="00C47C59"/>
    <w:rsid w:val="00C66940"/>
    <w:rsid w:val="00C867C2"/>
    <w:rsid w:val="00CB5D93"/>
    <w:rsid w:val="00D148EC"/>
    <w:rsid w:val="00D215B5"/>
    <w:rsid w:val="00D26FD1"/>
    <w:rsid w:val="00D80CBC"/>
    <w:rsid w:val="00DA5B9B"/>
    <w:rsid w:val="00DC7C74"/>
    <w:rsid w:val="00DD6FB0"/>
    <w:rsid w:val="00E61D3E"/>
    <w:rsid w:val="00EA7CEB"/>
    <w:rsid w:val="00EC6EDE"/>
    <w:rsid w:val="00ED4EE0"/>
    <w:rsid w:val="00F9457E"/>
    <w:rsid w:val="00F94743"/>
    <w:rsid w:val="00FB25F2"/>
    <w:rsid w:val="00FD59D2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29F0"/>
  <w15:chartTrackingRefBased/>
  <w15:docId w15:val="{AA3BE3FC-F41A-4383-B551-17B49969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A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A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FA0"/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B0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5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7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6BF6-EF8F-4E71-A877-01ABA650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Chen</dc:creator>
  <cp:keywords/>
  <dc:description/>
  <cp:lastModifiedBy>Shannon Chen</cp:lastModifiedBy>
  <cp:revision>73</cp:revision>
  <dcterms:created xsi:type="dcterms:W3CDTF">2022-10-24T09:58:00Z</dcterms:created>
  <dcterms:modified xsi:type="dcterms:W3CDTF">2022-10-24T10:42:00Z</dcterms:modified>
</cp:coreProperties>
</file>