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-1119505</wp:posOffset>
                </wp:positionH>
                <wp:positionV relativeFrom="paragraph">
                  <wp:posOffset>3058160</wp:posOffset>
                </wp:positionV>
                <wp:extent cx="7493635" cy="1325245"/>
                <wp:effectExtent l="0" t="0" r="0" b="0"/>
                <wp:wrapSquare wrapText="largest"/>
                <wp:docPr id="1" name="Forme1"/>
                <a:graphic xmlns:a="http://schemas.openxmlformats.org/drawingml/2006/main">
                  <a:graphicData uri="http://schemas.microsoft.com/office/word/2010/wordprocessingShape">
                    <wps:wsp>
                      <wps:cNvSpPr/>
                      <wps:spPr>
                        <a:xfrm>
                          <a:off x="0" y="0"/>
                          <a:ext cx="7493040" cy="1324440"/>
                        </a:xfrm>
                        <a:prstGeom prst="rect">
                          <a:avLst/>
                        </a:prstGeom>
                        <a:noFill/>
                        <a:ln>
                          <a:noFill/>
                        </a:ln>
                      </wps:spPr>
                      <wps:style>
                        <a:lnRef idx="0"/>
                        <a:fillRef idx="0"/>
                        <a:effectRef idx="0"/>
                        <a:fontRef idx="minor"/>
                      </wps:style>
                      <wps:txbx>
                        <w:txbxContent>
                          <w:p>
                            <w:pPr>
                              <w:pStyle w:val="Contenudecadre"/>
                              <w:overflowPunct w:val="true"/>
                              <w:bidi w:val="0"/>
                              <w:jc w:val="center"/>
                              <w:rPr>
                                <w:color w:val="000000"/>
                              </w:rPr>
                            </w:pPr>
                            <w:r>
                              <w:rPr>
                                <w:rFonts w:ascii="Chilanka" w:hAnsi="Chilanka"/>
                                <w:color w:val="000000"/>
                                <w:sz w:val="190"/>
                                <w:szCs w:val="190"/>
                              </w:rPr>
                              <w:t>SameGame</w:t>
                            </w:r>
                          </w:p>
                        </w:txbxContent>
                      </wps:txbx>
                      <wps:bodyPr lIns="0" rIns="0" tIns="0" bIns="0">
                        <a:spAutoFit/>
                      </wps:bodyPr>
                    </wps:wsp>
                  </a:graphicData>
                </a:graphic>
              </wp:anchor>
            </w:drawing>
          </mc:Choice>
          <mc:Fallback>
            <w:pict>
              <v:rect id="shape_0" ID="Forme1" stroked="f" style="position:absolute;margin-left:-88.15pt;margin-top:240.8pt;width:589.95pt;height:104.25pt">
                <w10:wrap type="square"/>
                <v:fill o:detectmouseclick="t" on="false"/>
                <v:stroke color="#3465a4" joinstyle="round" endcap="flat"/>
                <v:textbox>
                  <w:txbxContent>
                    <w:p>
                      <w:pPr>
                        <w:pStyle w:val="Contenudecadre"/>
                        <w:overflowPunct w:val="true"/>
                        <w:bidi w:val="0"/>
                        <w:jc w:val="center"/>
                        <w:rPr>
                          <w:color w:val="000000"/>
                        </w:rPr>
                      </w:pPr>
                      <w:r>
                        <w:rPr>
                          <w:rFonts w:ascii="Chilanka" w:hAnsi="Chilanka"/>
                          <w:color w:val="000000"/>
                          <w:sz w:val="190"/>
                          <w:szCs w:val="190"/>
                        </w:rPr>
                        <w:t>SameGame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2503170</wp:posOffset>
                </wp:positionH>
                <wp:positionV relativeFrom="paragraph">
                  <wp:posOffset>4384675</wp:posOffset>
                </wp:positionV>
                <wp:extent cx="4243070" cy="691515"/>
                <wp:effectExtent l="0" t="0" r="0" b="0"/>
                <wp:wrapNone/>
                <wp:docPr id="3" name="Forme2"/>
                <a:graphic xmlns:a="http://schemas.openxmlformats.org/drawingml/2006/main">
                  <a:graphicData uri="http://schemas.microsoft.com/office/word/2010/wordprocessingShape">
                    <wps:wsp>
                      <wps:cNvSpPr/>
                      <wps:spPr>
                        <a:xfrm>
                          <a:off x="0" y="0"/>
                          <a:ext cx="4242600" cy="690840"/>
                        </a:xfrm>
                        <a:prstGeom prst="rect">
                          <a:avLst/>
                        </a:prstGeom>
                        <a:noFill/>
                        <a:ln>
                          <a:noFill/>
                        </a:ln>
                      </wps:spPr>
                      <wps:style>
                        <a:lnRef idx="0"/>
                        <a:fillRef idx="0"/>
                        <a:effectRef idx="0"/>
                        <a:fontRef idx="minor"/>
                      </wps:style>
                      <wps:txbx>
                        <w:txbxContent>
                          <w:p>
                            <w:pPr>
                              <w:pStyle w:val="Contenudecadre"/>
                              <w:overflowPunct w:val="true"/>
                              <w:bidi w:val="0"/>
                              <w:rPr>
                                <w:color w:val="000000"/>
                              </w:rPr>
                            </w:pPr>
                            <w:r>
                              <w:rPr>
                                <w:rFonts w:ascii="Sawasdee" w:hAnsi="Sawasdee"/>
                                <w:b w:val="false"/>
                                <w:bCs w:val="false"/>
                                <w:color w:val="000000"/>
                                <w:sz w:val="50"/>
                                <w:szCs w:val="50"/>
                              </w:rPr>
                              <w:t>DUT INFORMATIQUE 2021 IUT FONTAINEBLEAU (77)</w:t>
                            </w:r>
                          </w:p>
                        </w:txbxContent>
                      </wps:txbx>
                      <wps:bodyPr lIns="0" rIns="0" tIns="0" bIns="0">
                        <a:spAutoFit/>
                      </wps:bodyPr>
                    </wps:wsp>
                  </a:graphicData>
                </a:graphic>
              </wp:anchor>
            </w:drawing>
          </mc:Choice>
          <mc:Fallback>
            <w:pict>
              <v:rect id="shape_0" ID="Forme2" stroked="f" style="position:absolute;margin-left:197.1pt;margin-top:345.25pt;width:334pt;height:54.35pt">
                <w10:wrap type="square"/>
                <v:fill o:detectmouseclick="t" on="false"/>
                <v:stroke color="#3465a4" joinstyle="round" endcap="flat"/>
                <v:textbox>
                  <w:txbxContent>
                    <w:p>
                      <w:pPr>
                        <w:pStyle w:val="Contenudecadre"/>
                        <w:overflowPunct w:val="true"/>
                        <w:bidi w:val="0"/>
                        <w:rPr>
                          <w:color w:val="000000"/>
                        </w:rPr>
                      </w:pPr>
                      <w:r>
                        <w:rPr>
                          <w:rFonts w:ascii="Sawasdee" w:hAnsi="Sawasdee"/>
                          <w:b w:val="false"/>
                          <w:bCs w:val="false"/>
                          <w:color w:val="000000"/>
                          <w:sz w:val="50"/>
                          <w:szCs w:val="50"/>
                        </w:rPr>
                        <w:t>DUT INFORMATIQUE 2021 IUT FONTAINEBLEAU (77)</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2234565</wp:posOffset>
                </wp:positionH>
                <wp:positionV relativeFrom="paragraph">
                  <wp:posOffset>7685405</wp:posOffset>
                </wp:positionV>
                <wp:extent cx="4444365" cy="553085"/>
                <wp:effectExtent l="0" t="0" r="0" b="0"/>
                <wp:wrapNone/>
                <wp:docPr id="5" name="Forme3"/>
                <a:graphic xmlns:a="http://schemas.openxmlformats.org/drawingml/2006/main">
                  <a:graphicData uri="http://schemas.microsoft.com/office/word/2010/wordprocessingShape">
                    <wps:wsp>
                      <wps:cNvSpPr/>
                      <wps:spPr>
                        <a:xfrm>
                          <a:off x="0" y="0"/>
                          <a:ext cx="4443840" cy="552600"/>
                        </a:xfrm>
                        <a:prstGeom prst="rect">
                          <a:avLst/>
                        </a:prstGeom>
                        <a:noFill/>
                        <a:ln>
                          <a:noFill/>
                        </a:ln>
                      </wps:spPr>
                      <wps:style>
                        <a:lnRef idx="0"/>
                        <a:fillRef idx="0"/>
                        <a:effectRef idx="0"/>
                        <a:fontRef idx="minor"/>
                      </wps:style>
                      <wps:txbx>
                        <w:txbxContent>
                          <w:p>
                            <w:pPr>
                              <w:pStyle w:val="Contenudecadre"/>
                              <w:overflowPunct w:val="true"/>
                              <w:bidi w:val="0"/>
                              <w:rPr>
                                <w:color w:val="000000"/>
                              </w:rPr>
                            </w:pPr>
                            <w:r>
                              <w:rPr>
                                <w:rFonts w:ascii="Sawasdee" w:hAnsi="Sawasdee"/>
                                <w:b/>
                                <w:bCs/>
                                <w:color w:val="000000"/>
                                <w:sz w:val="40"/>
                                <w:szCs w:val="40"/>
                              </w:rPr>
                              <w:t xml:space="preserve">Arthur DECORBEZ &amp; Shana LEFEVRE </w:t>
                            </w:r>
                          </w:p>
                          <w:p>
                            <w:pPr>
                              <w:pStyle w:val="Contenudecadre"/>
                              <w:overflowPunct w:val="true"/>
                              <w:bidi w:val="0"/>
                              <w:rPr>
                                <w:color w:val="000000"/>
                              </w:rPr>
                            </w:pPr>
                            <w:r>
                              <w:rPr>
                                <w:rFonts w:ascii="Sawasdee" w:hAnsi="Sawasdee"/>
                                <w:b/>
                                <w:bCs/>
                                <w:color w:val="000000"/>
                                <w:sz w:val="40"/>
                                <w:szCs w:val="40"/>
                              </w:rPr>
                              <w:t>Groupe 4 et 3</w:t>
                            </w:r>
                          </w:p>
                        </w:txbxContent>
                      </wps:txbx>
                      <wps:bodyPr lIns="0" rIns="0" tIns="0" bIns="0">
                        <a:spAutoFit/>
                      </wps:bodyPr>
                    </wps:wsp>
                  </a:graphicData>
                </a:graphic>
              </wp:anchor>
            </w:drawing>
          </mc:Choice>
          <mc:Fallback>
            <w:pict>
              <v:rect id="shape_0" ID="Forme3" stroked="f" style="position:absolute;margin-left:175.95pt;margin-top:605.15pt;width:349.85pt;height:43.45pt">
                <w10:wrap type="square"/>
                <v:fill o:detectmouseclick="t" on="false"/>
                <v:stroke color="#3465a4" joinstyle="round" endcap="flat"/>
                <v:textbox>
                  <w:txbxContent>
                    <w:p>
                      <w:pPr>
                        <w:pStyle w:val="Contenudecadre"/>
                        <w:overflowPunct w:val="true"/>
                        <w:bidi w:val="0"/>
                        <w:rPr>
                          <w:color w:val="000000"/>
                        </w:rPr>
                      </w:pPr>
                      <w:r>
                        <w:rPr>
                          <w:rFonts w:ascii="Sawasdee" w:hAnsi="Sawasdee"/>
                          <w:b/>
                          <w:bCs/>
                          <w:color w:val="000000"/>
                          <w:sz w:val="40"/>
                          <w:szCs w:val="40"/>
                        </w:rPr>
                        <w:t xml:space="preserve">Arthur DECORBEZ &amp; Shana LEFEVRE </w:t>
                      </w:r>
                    </w:p>
                    <w:p>
                      <w:pPr>
                        <w:pStyle w:val="Contenudecadre"/>
                        <w:overflowPunct w:val="true"/>
                        <w:bidi w:val="0"/>
                        <w:rPr>
                          <w:color w:val="000000"/>
                        </w:rPr>
                      </w:pPr>
                      <w:r>
                        <w:rPr>
                          <w:rFonts w:ascii="Sawasdee" w:hAnsi="Sawasdee"/>
                          <w:b/>
                          <w:bCs/>
                          <w:color w:val="000000"/>
                          <w:sz w:val="40"/>
                          <w:szCs w:val="40"/>
                        </w:rPr>
                        <w:t>Groupe 4 et 3</w:t>
                      </w:r>
                    </w:p>
                  </w:txbxContent>
                </v:textbox>
              </v:rect>
            </w:pict>
          </mc:Fallback>
        </mc:AlternateContent>
      </w:r>
      <w:r>
        <w:br w:type="page"/>
      </w:r>
    </w:p>
    <w:p>
      <w:pPr>
        <w:pStyle w:val="Normal"/>
        <w:bidi w:val="0"/>
        <w:jc w:val="center"/>
        <w:rPr>
          <w:sz w:val="32"/>
          <w:szCs w:val="32"/>
        </w:rPr>
      </w:pPr>
      <w:r>
        <w:rPr>
          <w:sz w:val="32"/>
          <w:szCs w:val="32"/>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right" w:pos="9638" w:leader="dot"/>
            </w:tabs>
            <w:rPr/>
          </w:pPr>
          <w:r>
            <w:fldChar w:fldCharType="begin"/>
          </w:r>
          <w:r>
            <w:rPr>
              <w:rStyle w:val="Sautdindex"/>
            </w:rPr>
            <w:instrText> TOC \f \o "1-9" \h</w:instrText>
          </w:r>
          <w:r>
            <w:rPr>
              <w:rStyle w:val="Sautdindex"/>
            </w:rPr>
            <w:fldChar w:fldCharType="separate"/>
          </w:r>
          <w:hyperlink w:anchor="__RefHeading___Toc210_2238476167">
            <w:r>
              <w:rPr>
                <w:rStyle w:val="Sautdindex"/>
              </w:rPr>
              <w:t xml:space="preserve">​ </w:t>
            </w:r>
            <w:r>
              <w:rPr>
                <w:rStyle w:val="Sautdindex"/>
              </w:rPr>
              <w:t>I] Introduction</w:t>
              <w:tab/>
              <w:t>3</w:t>
            </w:r>
          </w:hyperlink>
        </w:p>
        <w:p>
          <w:pPr>
            <w:pStyle w:val="Tabledesmatiresniveau1"/>
            <w:tabs>
              <w:tab w:val="right" w:pos="9638" w:leader="dot"/>
            </w:tabs>
            <w:rPr/>
          </w:pPr>
          <w:hyperlink w:anchor="__RefHeading___Toc212_2238476167">
            <w:r>
              <w:rPr>
                <w:rStyle w:val="Sautdindex"/>
              </w:rPr>
              <w:t xml:space="preserve">​ </w:t>
            </w:r>
            <w:r>
              <w:rPr>
                <w:rStyle w:val="Sautdindex"/>
              </w:rPr>
              <w:t>II] Description et fonctionnalités</w:t>
              <w:tab/>
              <w:t>3</w:t>
            </w:r>
          </w:hyperlink>
        </w:p>
        <w:p>
          <w:pPr>
            <w:pStyle w:val="Tabledesmatiresniveau1"/>
            <w:tabs>
              <w:tab w:val="right" w:pos="9638" w:leader="dot"/>
            </w:tabs>
            <w:rPr/>
          </w:pPr>
          <w:hyperlink w:anchor="__RefHeading___Toc214_2238476167">
            <w:r>
              <w:rPr>
                <w:rStyle w:val="Sautdindex"/>
              </w:rPr>
              <w:t xml:space="preserve">​ </w:t>
            </w:r>
            <w:r>
              <w:rPr>
                <w:rStyle w:val="Sautdindex"/>
              </w:rPr>
              <w:t>III] Présentation de la structure du programme</w:t>
              <w:tab/>
              <w:t>5</w:t>
            </w:r>
          </w:hyperlink>
        </w:p>
        <w:p>
          <w:pPr>
            <w:pStyle w:val="Tabledesmatiresniveau1"/>
            <w:tabs>
              <w:tab w:val="right" w:pos="9638" w:leader="dot"/>
            </w:tabs>
            <w:rPr/>
          </w:pPr>
          <w:hyperlink w:anchor="__RefHeading___Toc634_2238476167">
            <w:r>
              <w:rPr>
                <w:rStyle w:val="Sautdindex"/>
              </w:rPr>
              <w:t xml:space="preserve">​ </w:t>
            </w:r>
            <w:r>
              <w:rPr>
                <w:rStyle w:val="Sautdindex"/>
              </w:rPr>
              <w:t>IV] Les algorithmes</w:t>
              <w:tab/>
              <w:t>6</w:t>
            </w:r>
          </w:hyperlink>
        </w:p>
        <w:p>
          <w:pPr>
            <w:pStyle w:val="Tabledesmatiresniveau2"/>
            <w:tabs>
              <w:tab w:val="clear" w:pos="9355"/>
              <w:tab w:val="right" w:pos="9638" w:leader="dot"/>
            </w:tabs>
            <w:rPr/>
          </w:pPr>
          <w:hyperlink w:anchor="__RefHeading___Toc88_503968669">
            <w:r>
              <w:rPr>
                <w:rStyle w:val="Sautdindex"/>
              </w:rPr>
              <w:t xml:space="preserve">​ </w:t>
            </w:r>
            <w:r>
              <w:rPr>
                <w:rStyle w:val="Sautdindex"/>
              </w:rPr>
              <w:t>1</w:t>
            </w:r>
            <w:r>
              <w:rPr>
                <w:rStyle w:val="Sautdindex"/>
                <w:vertAlign w:val="superscript"/>
              </w:rPr>
              <w:t>er</w:t>
            </w:r>
            <w:r>
              <w:rPr>
                <w:rStyle w:val="Sautdindex"/>
              </w:rPr>
              <w:t xml:space="preserve"> algorithme : Détection des groupes au survole de la souris :</w:t>
              <w:tab/>
              <w:t>6</w:t>
            </w:r>
          </w:hyperlink>
        </w:p>
        <w:p>
          <w:pPr>
            <w:pStyle w:val="Tabledesmatiresniveau2"/>
            <w:tabs>
              <w:tab w:val="clear" w:pos="9355"/>
              <w:tab w:val="right" w:pos="9638" w:leader="dot"/>
            </w:tabs>
            <w:rPr/>
          </w:pPr>
          <w:hyperlink w:anchor="__RefHeading___Toc100_503968669">
            <w:r>
              <w:rPr>
                <w:rStyle w:val="Sautdindex"/>
              </w:rPr>
              <w:t xml:space="preserve">​ </w:t>
            </w:r>
            <w:r>
              <w:rPr>
                <w:rStyle w:val="Sautdindex"/>
              </w:rPr>
              <w:t>2</w:t>
            </w:r>
            <w:r>
              <w:rPr>
                <w:rStyle w:val="Sautdindex"/>
                <w:vertAlign w:val="superscript"/>
              </w:rPr>
              <w:t>e</w:t>
            </w:r>
            <w:r>
              <w:rPr>
                <w:rStyle w:val="Sautdindex"/>
              </w:rPr>
              <w:t xml:space="preserve"> algorithme : Détection des lignes vides</w:t>
              <w:tab/>
              <w:t>7</w:t>
            </w:r>
          </w:hyperlink>
        </w:p>
        <w:p>
          <w:pPr>
            <w:pStyle w:val="Tabledesmatiresniveau2"/>
            <w:tabs>
              <w:tab w:val="clear" w:pos="9355"/>
              <w:tab w:val="right" w:pos="9638" w:leader="dot"/>
            </w:tabs>
            <w:rPr/>
          </w:pPr>
          <w:hyperlink w:anchor="__RefHeading___Toc153_587020016">
            <w:r>
              <w:rPr>
                <w:rStyle w:val="Sautdindex"/>
              </w:rPr>
              <w:t xml:space="preserve">​ </w:t>
            </w:r>
            <w:r>
              <w:rPr>
                <w:rStyle w:val="Sautdindex"/>
              </w:rPr>
              <w:t>3</w:t>
            </w:r>
            <w:r>
              <w:rPr>
                <w:rStyle w:val="Sautdindex"/>
                <w:vertAlign w:val="superscript"/>
              </w:rPr>
              <w:t>e</w:t>
            </w:r>
            <w:r>
              <w:rPr>
                <w:rStyle w:val="Sautdindex"/>
              </w:rPr>
              <w:t xml:space="preserve"> algorithme : Détection des colonnes vides</w:t>
              <w:tab/>
              <w:t>7</w:t>
            </w:r>
          </w:hyperlink>
        </w:p>
        <w:p>
          <w:pPr>
            <w:pStyle w:val="Tabledesmatiresniveau2"/>
            <w:tabs>
              <w:tab w:val="clear" w:pos="9355"/>
              <w:tab w:val="right" w:pos="9638" w:leader="dot"/>
            </w:tabs>
            <w:rPr/>
          </w:pPr>
          <w:hyperlink w:anchor="__RefHeading___Toc155_587020016">
            <w:r>
              <w:rPr>
                <w:rStyle w:val="Sautdindex"/>
              </w:rPr>
              <w:t xml:space="preserve">​ </w:t>
            </w:r>
            <w:r>
              <w:rPr>
                <w:rStyle w:val="Sautdindex"/>
              </w:rPr>
              <w:t>4</w:t>
            </w:r>
            <w:r>
              <w:rPr>
                <w:rStyle w:val="Sautdindex"/>
                <w:vertAlign w:val="superscript"/>
              </w:rPr>
              <w:t>e</w:t>
            </w:r>
            <w:r>
              <w:rPr>
                <w:rStyle w:val="Sautdindex"/>
              </w:rPr>
              <w:t xml:space="preserve"> algorithme : Détection de fin de jeu</w:t>
              <w:tab/>
              <w:t>8</w:t>
            </w:r>
          </w:hyperlink>
        </w:p>
        <w:p>
          <w:pPr>
            <w:pStyle w:val="Tabledesmatiresniveau1"/>
            <w:tabs>
              <w:tab w:val="right" w:pos="9638" w:leader="dot"/>
            </w:tabs>
            <w:rPr/>
          </w:pPr>
          <w:hyperlink w:anchor="__RefHeading___Toc636_2238476167">
            <w:r>
              <w:rPr>
                <w:rStyle w:val="Sautdindex"/>
              </w:rPr>
              <w:t xml:space="preserve">​ </w:t>
            </w:r>
            <w:r>
              <w:rPr>
                <w:rStyle w:val="Sautdindex"/>
              </w:rPr>
              <w:t>V] Conclusions personnelles</w:t>
              <w:tab/>
              <w:t>9</w:t>
            </w:r>
          </w:hyperlink>
          <w:r>
            <w:rPr>
              <w:rStyle w:val="Sautdindex"/>
            </w:rPr>
            <w:fldChar w:fldCharType="end"/>
          </w:r>
        </w:p>
      </w:sdtContent>
    </w:sdt>
    <w:p>
      <w:pPr>
        <w:pStyle w:val="Normal"/>
        <w:bidi w:val="0"/>
        <w:jc w:val="left"/>
        <w:rPr>
          <w:sz w:val="32"/>
          <w:szCs w:val="32"/>
        </w:rPr>
      </w:pPr>
      <w:r>
        <w:rPr>
          <w:sz w:val="32"/>
          <w:szCs w:val="32"/>
        </w:rPr>
      </w:r>
    </w:p>
    <w:p>
      <w:pPr>
        <w:pStyle w:val="Titre1"/>
        <w:numPr>
          <w:ilvl w:val="0"/>
          <w:numId w:val="0"/>
        </w:numPr>
        <w:bidi w:val="0"/>
        <w:ind w:left="0" w:hanging="0"/>
        <w:jc w:val="left"/>
        <w:outlineLvl w:val="0"/>
        <w:rPr/>
      </w:pPr>
      <w:r>
        <w:rPr/>
      </w:r>
      <w:r>
        <w:br w:type="page"/>
      </w:r>
    </w:p>
    <w:p>
      <w:pPr>
        <w:pStyle w:val="Titre1"/>
        <w:numPr>
          <w:ilvl w:val="0"/>
          <w:numId w:val="4"/>
        </w:numPr>
        <w:bidi w:val="0"/>
        <w:jc w:val="left"/>
        <w:rPr/>
      </w:pPr>
      <w:bookmarkStart w:id="0" w:name="__RefHeading___Toc210_2238476167"/>
      <w:bookmarkEnd w:id="0"/>
      <w:r>
        <w:rPr/>
        <w:t>I] Introduction</w:t>
      </w:r>
    </w:p>
    <w:p>
      <w:pPr>
        <w:pStyle w:val="Corpsdetexte"/>
        <w:bidi w:val="0"/>
        <w:rPr>
          <w:color w:val="C9211E"/>
        </w:rPr>
      </w:pPr>
      <w:r>
        <w:rPr>
          <w:color w:val="C9211E"/>
        </w:rPr>
      </w:r>
    </w:p>
    <w:p>
      <w:pPr>
        <w:pStyle w:val="Corpsdetexte"/>
        <w:bidi w:val="0"/>
        <w:rPr/>
      </w:pPr>
      <w:r>
        <w:rPr>
          <w:color w:val="auto"/>
        </w:rPr>
        <w:tab/>
        <w:t xml:space="preserve">Pour </w:t>
      </w:r>
      <w:r>
        <w:rPr>
          <w:color w:val="auto"/>
          <w:sz w:val="26"/>
          <w:szCs w:val="26"/>
        </w:rPr>
        <w:t xml:space="preserve">ce deuxième semestre, nous avons comme projet tutoré le «Samegame» à coder en java. Le but de ce jeu est de vider la grilles des ses blocs. Il y a trois blocs possibles: bleu, rouge et vert. Les blocs s’éliminent par groupe. Un groupe est composé d’au minimum de deux blocs identiques adjacents. Le système de points dépend du nombre de blocs par groupe. On utilisera la formule suivante: </w:t>
      </w:r>
    </w:p>
    <w:p>
      <w:pPr>
        <w:pStyle w:val="Corpsdetexte"/>
        <w:bidi w:val="0"/>
        <w:jc w:val="center"/>
        <w:rPr/>
      </w:pPr>
      <w:r>
        <w:rPr>
          <w:b/>
          <w:bCs/>
          <w:color w:val="auto"/>
          <w:sz w:val="26"/>
          <w:szCs w:val="26"/>
        </w:rPr>
        <w:t>( n - 2 ) ²</w:t>
      </w:r>
    </w:p>
    <w:p>
      <w:pPr>
        <w:pStyle w:val="Corpsdetexte"/>
        <w:bidi w:val="0"/>
        <w:rPr>
          <w:i/>
          <w:i/>
          <w:iCs/>
        </w:rPr>
      </w:pPr>
      <w:r>
        <w:rPr>
          <w:i/>
          <w:iCs/>
          <w:color w:val="auto"/>
          <w:sz w:val="26"/>
          <w:szCs w:val="26"/>
        </w:rPr>
        <w:t>Exemple: Groupe de 5 → ( 5 – 2 ) ² = 9 points</w:t>
      </w:r>
    </w:p>
    <w:p>
      <w:pPr>
        <w:pStyle w:val="Corpsdetexte"/>
        <w:bidi w:val="0"/>
        <w:rPr>
          <w:color w:val="auto"/>
        </w:rPr>
      </w:pPr>
      <w:r>
        <w:rPr>
          <w:color w:val="auto"/>
        </w:rPr>
        <w:t>Dès qu’un groupe est éliminé, les autres blocs se déplacent vers la gauche ou bien vers la droite afin de supprimer les «trous».</w:t>
      </w:r>
    </w:p>
    <w:p>
      <w:pPr>
        <w:pStyle w:val="Corpsdetexte"/>
        <w:bidi w:val="0"/>
        <w:rPr>
          <w:color w:val="C9211E"/>
        </w:rPr>
      </w:pPr>
      <w:r>
        <w:rPr>
          <w:color w:val="C9211E"/>
        </w:rPr>
      </w:r>
    </w:p>
    <w:p>
      <w:pPr>
        <w:pStyle w:val="Corpsdetexte"/>
        <w:bidi w:val="0"/>
        <w:rPr>
          <w:color w:val="C9211E"/>
        </w:rPr>
      </w:pPr>
      <w:r>
        <w:rPr>
          <w:color w:val="C9211E"/>
        </w:rPr>
      </w:r>
    </w:p>
    <w:p>
      <w:pPr>
        <w:pStyle w:val="Titre1"/>
        <w:numPr>
          <w:ilvl w:val="0"/>
          <w:numId w:val="4"/>
        </w:numPr>
        <w:bidi w:val="0"/>
        <w:jc w:val="left"/>
        <w:rPr/>
      </w:pPr>
      <w:bookmarkStart w:id="1" w:name="__RefHeading___Toc212_2238476167"/>
      <w:bookmarkEnd w:id="1"/>
      <w:r>
        <w:rPr/>
        <w:t>II] Description et fonctionnalités</w:t>
      </w:r>
    </w:p>
    <w:p>
      <w:pPr>
        <w:pStyle w:val="Corpsdetexte"/>
        <w:bidi w:val="0"/>
        <w:jc w:val="left"/>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jc w:val="both"/>
        <w:rPr/>
      </w:pPr>
      <w:r>
        <w:rPr/>
        <w:t xml:space="preserve">Durant toute l’exécution de notre programme, nous y avons ajouté des mentions dans le terminal qui nous servirons comme points de repères </w:t>
      </w:r>
      <w:r>
        <w:rPr>
          <w:rFonts w:eastAsia="Noto Serif CJK SC" w:cs="Lohit Devanagari"/>
          <w:color w:val="auto"/>
          <w:kern w:val="2"/>
          <w:sz w:val="26"/>
          <w:szCs w:val="26"/>
          <w:lang w:val="fr-FR" w:eastAsia="zh-CN" w:bidi="hi-IN"/>
        </w:rPr>
        <w:t>et qui nous assurerons le bon fonctionnement de notre jeu.</w:t>
      </w:r>
      <w:r>
        <w:rPr/>
        <w:t xml:space="preserve"> </w:t>
      </w:r>
    </w:p>
    <w:p>
      <w:pPr>
        <w:pStyle w:val="Corpsdetexte"/>
        <w:bidi w:val="0"/>
        <w:jc w:val="both"/>
        <w:rPr>
          <w:rFonts w:ascii="Helvetica Neue;Helvetica;Arial;sans-serif" w:hAnsi="Helvetica Neue;Helvetica;Arial;sans-serif"/>
          <w:b w:val="false"/>
          <w:b w:val="false"/>
          <w:i w:val="false"/>
          <w:i w:val="false"/>
          <w:caps w:val="false"/>
          <w:smallCaps w:val="false"/>
          <w:color w:val="C9211E"/>
          <w:spacing w:val="0"/>
          <w:sz w:val="21"/>
        </w:rPr>
      </w:pPr>
      <w:r>
        <w:rPr/>
        <w:t xml:space="preserve">Notre jeu accueille le joueur sur notre page menu. Delà, l’utilisateur peut choisir comment générer sa grille : à partir d’un fichier ou bien aléatoirement. Les deux modes ont la même finalité sauf que c’est </w:t>
      </w:r>
      <w:r>
        <w:rPr>
          <w:rFonts w:eastAsia="Noto Serif CJK SC" w:cs="Lohit Devanagari"/>
          <w:color w:val="auto"/>
          <w:kern w:val="2"/>
          <w:sz w:val="26"/>
          <w:szCs w:val="26"/>
          <w:lang w:val="fr-FR" w:eastAsia="zh-CN" w:bidi="hi-IN"/>
        </w:rPr>
        <w:t>la</w:t>
      </w:r>
      <w:r>
        <w:rPr/>
        <w:t xml:space="preserve"> génération de la grille qui changera.</w:t>
      </w:r>
    </w:p>
    <w:p>
      <w:pPr>
        <w:pStyle w:val="Corpsdetexte"/>
        <w:bidi w:val="0"/>
        <w:jc w:val="both"/>
        <w:rPr>
          <w:rFonts w:ascii="Helvetica Neue;Helvetica;Arial;sans-serif" w:hAnsi="Helvetica Neue;Helvetica;Arial;sans-serif"/>
          <w:b w:val="false"/>
          <w:b w:val="false"/>
          <w:i w:val="false"/>
          <w:i w:val="false"/>
          <w:caps w:val="false"/>
          <w:smallCaps w:val="false"/>
          <w:color w:val="C9211E"/>
          <w:spacing w:val="0"/>
          <w:sz w:val="21"/>
        </w:rPr>
      </w:pPr>
      <w:r>
        <w:rPr/>
        <w:tab/>
        <w:tab/>
      </w:r>
      <w:r>
        <w:rPr/>
        <w:drawing>
          <wp:inline distT="0" distB="0" distL="0" distR="0">
            <wp:extent cx="4223385" cy="316992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4223385" cy="3169920"/>
                    </a:xfrm>
                    <a:prstGeom prst="rect">
                      <a:avLst/>
                    </a:prstGeom>
                  </pic:spPr>
                </pic:pic>
              </a:graphicData>
            </a:graphic>
          </wp:inline>
        </w:drawing>
      </w:r>
      <w:r>
        <w:rPr/>
        <w:tab/>
        <w:tab/>
        <w:tab/>
        <w:tab/>
        <w:tab/>
        <w:tab/>
        <w:tab/>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t>Si l’utilisateur choisit d’ouvrir un fichier, cette fenêtre ci-dessous s’ouvrira. Le joueur ne pourra ouvrir qu’un fichier ayant comme extension «</w:t>
      </w:r>
      <w:r>
        <w:rPr>
          <w:b/>
          <w:bCs/>
        </w:rPr>
        <w:t> .gri </w:t>
      </w:r>
      <w:r>
        <w:rPr/>
        <w:t>».</w:t>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tab/>
        <w:tab/>
      </w:r>
      <w:r>
        <w:rPr/>
        <w:drawing>
          <wp:inline distT="0" distB="0" distL="0" distR="0">
            <wp:extent cx="3932555" cy="269494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932555" cy="2694940"/>
                    </a:xfrm>
                    <a:prstGeom prst="rect">
                      <a:avLst/>
                    </a:prstGeom>
                  </pic:spPr>
                </pic:pic>
              </a:graphicData>
            </a:graphic>
          </wp:inline>
        </w:drawing>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t>Après que le joueur ait généré soit sa grille aléatoirement ou soit via l’ouverture d’un fichier, la grille apparaît sur la fenêtre de jeu.</w:t>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t>La détection d’un groupe de même bloc se fait automatiquement. Dès que le joueur mettra sa souris sur un des blocs de la grille, son groupe apparaîtra en fond jaune.</w:t>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t>Dès que le joueur ait cliqué sur le groupe, alors la grille change si besoin (déplacement lignes et colonnes).</w:t>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t>Quand il n’y a plus la possibilité de faire un groupe, cela veut dire que la partie est finie. Le jeu renverra sur le menu de fin et ainsi, l’utilisateur aura le choix de rejouer ou bien de quitter le programme.</w:t>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Corpsdetexte"/>
        <w:bidi w:val="0"/>
        <w:rPr>
          <w:rFonts w:ascii="Helvetica Neue;Helvetica;Arial;sans-serif" w:hAnsi="Helvetica Neue;Helvetica;Arial;sans-serif"/>
          <w:b w:val="false"/>
          <w:b w:val="false"/>
          <w:i w:val="false"/>
          <w:i w:val="false"/>
          <w:caps w:val="false"/>
          <w:smallCaps w:val="false"/>
          <w:color w:val="C9211E"/>
          <w:spacing w:val="0"/>
          <w:sz w:val="21"/>
        </w:rPr>
      </w:pPr>
      <w:r>
        <w:rPr>
          <w:rFonts w:ascii="Helvetica Neue;Helvetica;Arial;sans-serif" w:hAnsi="Helvetica Neue;Helvetica;Arial;sans-serif"/>
          <w:b w:val="false"/>
          <w:i w:val="false"/>
          <w:caps w:val="false"/>
          <w:smallCaps w:val="false"/>
          <w:color w:val="C9211E"/>
          <w:spacing w:val="0"/>
          <w:sz w:val="21"/>
        </w:rPr>
      </w:r>
    </w:p>
    <w:p>
      <w:pPr>
        <w:pStyle w:val="Titre1"/>
        <w:numPr>
          <w:ilvl w:val="0"/>
          <w:numId w:val="4"/>
        </w:numPr>
        <w:bidi w:val="0"/>
        <w:jc w:val="left"/>
        <w:rPr/>
      </w:pPr>
      <w:bookmarkStart w:id="2" w:name="__RefHeading___Toc214_2238476167"/>
      <w:bookmarkEnd w:id="2"/>
      <w:r>
        <w:rPr/>
        <w:t xml:space="preserve">III] Présentation de la structure du programme </w:t>
      </w:r>
    </w:p>
    <w:p>
      <w:pPr>
        <w:pStyle w:val="Corpsdetexte"/>
        <w:bidi w:val="0"/>
        <w:rPr/>
      </w:pPr>
      <w:r>
        <w:rPr/>
        <w:tab/>
      </w:r>
    </w:p>
    <w:p>
      <w:pPr>
        <w:pStyle w:val="Corpsdetexte"/>
        <w:bidi w:val="0"/>
        <w:rPr/>
      </w:pPr>
      <w:r>
        <w:rPr/>
        <w:tab/>
        <w:t>Notre programme est composé de plusieurs fichiers répartis en quatre grandes parties.</w:t>
      </w:r>
    </w:p>
    <w:p>
      <w:pPr>
        <w:pStyle w:val="Corpsdetexte"/>
        <w:bidi w:val="0"/>
        <w:rPr/>
      </w:pPr>
      <w:r>
        <w:rPr/>
        <w:t>- La première partie : l’accueil du joueur avec le fichier Menu.java ;</w:t>
      </w:r>
    </w:p>
    <w:p>
      <w:pPr>
        <w:pStyle w:val="Corpsdetexte"/>
        <w:bidi w:val="0"/>
        <w:rPr/>
      </w:pPr>
      <w:r>
        <w:rPr/>
        <w:t>- La seconde partie : la création de la grille (aléatoire ou fichier) ;</w:t>
      </w:r>
    </w:p>
    <w:p>
      <w:pPr>
        <w:pStyle w:val="Corpsdetexte"/>
        <w:bidi w:val="0"/>
        <w:rPr/>
      </w:pPr>
      <w:r>
        <w:rPr/>
        <w:t>- La troisième partie : le jeu ;</w:t>
      </w:r>
    </w:p>
    <w:p>
      <w:pPr>
        <w:pStyle w:val="Corpsdetexte"/>
        <w:bidi w:val="0"/>
        <w:rPr/>
      </w:pPr>
      <w:r>
        <w:rPr/>
        <w:t xml:space="preserve">- La quatrième partie : la fin du jeu avec le fichier MenuFin.java </w:t>
      </w:r>
      <w:r>
        <w:rPr/>
        <w:t>et la possibilité de relancer le jeu. </w:t>
      </w:r>
    </w:p>
    <w:p>
      <w:pPr>
        <w:pStyle w:val="Corpsdetexte"/>
        <w:bidi w:val="0"/>
        <w:rPr/>
      </w:pPr>
      <w:r>
        <w:rPr/>
      </w:r>
    </w:p>
    <w:p>
      <w:pPr>
        <w:pStyle w:val="Corpsdetexte"/>
        <w:bidi w:val="0"/>
        <w:rPr/>
      </w:pPr>
      <w:r>
        <w:rPr/>
        <w:t>Voici ci-dessous un diagramme de classes de notre projet :</w:t>
      </w:r>
    </w:p>
    <w:p>
      <w:pPr>
        <w:pStyle w:val="Corpsdetexte"/>
        <w:bidi w:val="0"/>
        <w:rPr/>
      </w:pPr>
      <w:r>
        <w:rPr/>
      </w:r>
    </w:p>
    <w:p>
      <w:pPr>
        <w:pStyle w:val="Titre1"/>
        <w:numPr>
          <w:ilvl w:val="0"/>
          <w:numId w:val="4"/>
        </w:numPr>
        <w:bidi w:val="0"/>
        <w:jc w:val="left"/>
        <w:rPr/>
      </w:pPr>
      <w:bookmarkStart w:id="3" w:name="__RefHeading___Toc634_2238476167"/>
      <w:bookmarkEnd w:id="3"/>
      <w:r>
        <w:rPr/>
        <w:t>IV] L</w:t>
      </w:r>
      <w:r>
        <w:rPr/>
        <w:t>es a</w:t>
      </w:r>
      <w:r>
        <w:rPr/>
        <w:t xml:space="preserve">lgorithmes </w:t>
      </w:r>
    </w:p>
    <w:p>
      <w:pPr>
        <w:pStyle w:val="Corpsdetexte"/>
        <w:bidi w:val="0"/>
        <w:rPr/>
      </w:pPr>
      <w:r>
        <w:rPr/>
      </w:r>
    </w:p>
    <w:p>
      <w:pPr>
        <w:pStyle w:val="Corpsdetexte"/>
        <w:bidi w:val="0"/>
        <w:rPr/>
      </w:pPr>
      <w:r>
        <w:rPr/>
        <w:t xml:space="preserve">Pour nos algorithmes, nous utilisons deux tableaux de type </w:t>
      </w:r>
      <w:r>
        <w:rPr>
          <w:i/>
          <w:iCs/>
        </w:rPr>
        <w:t>char</w:t>
      </w:r>
      <w:r>
        <w:rPr/>
        <w:t xml:space="preserve"> pour référencer les coordonnées d’un bloc :</w:t>
      </w:r>
    </w:p>
    <w:p>
      <w:pPr>
        <w:pStyle w:val="Corpsdetexte"/>
        <w:bidi w:val="0"/>
        <w:rPr/>
      </w:pPr>
      <w:r>
        <w:rPr/>
        <w:t xml:space="preserve">- </w:t>
      </w:r>
      <w:r>
        <w:rPr>
          <w:b/>
          <w:bCs/>
        </w:rPr>
        <w:t>tabTerm [ ][ ] </w:t>
      </w:r>
      <w:r>
        <w:rPr/>
        <w:t>: correspond à la valeur d’un bloc. Il peut prendre comme valeur soit : ‘</w:t>
      </w:r>
      <w:r>
        <w:rPr>
          <w:b/>
          <w:bCs/>
        </w:rPr>
        <w:t>R’</w:t>
      </w:r>
      <w:r>
        <w:rPr/>
        <w:t xml:space="preserve"> (rouge), ‘</w:t>
      </w:r>
      <w:r>
        <w:rPr>
          <w:b/>
          <w:bCs/>
        </w:rPr>
        <w:t>V’</w:t>
      </w:r>
      <w:r>
        <w:rPr/>
        <w:t xml:space="preserve"> (vert), ‘</w:t>
      </w:r>
      <w:r>
        <w:rPr>
          <w:b/>
          <w:bCs/>
        </w:rPr>
        <w:t xml:space="preserve">B’ </w:t>
      </w:r>
      <w:r>
        <w:rPr/>
        <w:t>(bleu) et ‘</w:t>
      </w:r>
      <w:r>
        <w:rPr>
          <w:b/>
          <w:bCs/>
        </w:rPr>
        <w:t>X’</w:t>
      </w:r>
      <w:r>
        <w:rPr/>
        <w:t xml:space="preserve"> (case n’ayant pas de bloc)</w:t>
      </w:r>
    </w:p>
    <w:p>
      <w:pPr>
        <w:pStyle w:val="Corpsdetexte"/>
        <w:bidi w:val="0"/>
        <w:rPr/>
      </w:pPr>
      <w:r>
        <w:rPr/>
        <w:t xml:space="preserve">- </w:t>
      </w:r>
      <w:r>
        <w:rPr>
          <w:b/>
          <w:bCs/>
        </w:rPr>
        <w:t>bool [ ][ ]</w:t>
      </w:r>
      <w:r>
        <w:rPr/>
        <w:t> : correspond au statut d’un bloc. Il peut prendre comme valeur soit : ‘</w:t>
      </w:r>
      <w:r>
        <w:rPr>
          <w:b/>
          <w:bCs/>
        </w:rPr>
        <w:t>T’</w:t>
      </w:r>
      <w:r>
        <w:rPr/>
        <w:t xml:space="preserve"> (true), ‘</w:t>
      </w:r>
      <w:r>
        <w:rPr>
          <w:b/>
          <w:bCs/>
        </w:rPr>
        <w:t>F’</w:t>
      </w:r>
      <w:r>
        <w:rPr/>
        <w:t xml:space="preserve"> (false) et ‘</w:t>
      </w:r>
      <w:r>
        <w:rPr>
          <w:b/>
          <w:bCs/>
        </w:rPr>
        <w:t>.’</w:t>
      </w:r>
      <w:r>
        <w:rPr/>
        <w:t xml:space="preserve"> (pas de bloc donc pas de statut particulier).</w:t>
      </w:r>
    </w:p>
    <w:p>
      <w:pPr>
        <w:pStyle w:val="Corpsdetexte"/>
        <w:bidi w:val="0"/>
        <w:rPr/>
      </w:pPr>
      <w:r>
        <w:rPr/>
      </w:r>
    </w:p>
    <w:p>
      <w:pPr>
        <w:pStyle w:val="Corpsdetexte"/>
        <w:bidi w:val="0"/>
        <w:rPr/>
      </w:pPr>
      <w:r>
        <w:rPr/>
      </w:r>
    </w:p>
    <w:p>
      <w:pPr>
        <w:pStyle w:val="Titre2"/>
        <w:numPr>
          <w:ilvl w:val="1"/>
          <w:numId w:val="3"/>
        </w:numPr>
        <w:rPr/>
      </w:pPr>
      <w:bookmarkStart w:id="4" w:name="__RefHeading___Toc88_503968669"/>
      <w:bookmarkEnd w:id="4"/>
      <w:r>
        <w:rPr>
          <w:b w:val="false"/>
          <w:bCs w:val="false"/>
          <w:color w:val="00A933"/>
        </w:rPr>
        <w:t>1</w:t>
      </w:r>
      <w:r>
        <w:rPr>
          <w:b w:val="false"/>
          <w:bCs w:val="false"/>
          <w:color w:val="00A933"/>
          <w:vertAlign w:val="superscript"/>
        </w:rPr>
        <w:t>er</w:t>
      </w:r>
      <w:r>
        <w:rPr>
          <w:b w:val="false"/>
          <w:bCs w:val="false"/>
          <w:color w:val="00A933"/>
        </w:rPr>
        <w:t xml:space="preserve"> algorithme : Détection des groupes au survole de la souris :</w:t>
      </w:r>
    </w:p>
    <w:p>
      <w:pPr>
        <w:pStyle w:val="Corpsdetexte"/>
        <w:bidi w:val="0"/>
        <w:rPr/>
      </w:pPr>
      <w:r>
        <w:rPr/>
        <w:tab/>
      </w:r>
    </w:p>
    <w:p>
      <w:pPr>
        <w:pStyle w:val="Corpsdetexte"/>
        <w:bidi w:val="0"/>
        <w:rPr/>
      </w:pPr>
      <w:r>
        <w:rPr/>
        <w:tab/>
        <w:t xml:space="preserve">Nous utilisons la méthode </w:t>
      </w:r>
      <w:r>
        <w:rPr>
          <w:b/>
          <w:bCs/>
        </w:rPr>
        <w:t>Radar</w:t>
      </w:r>
      <w:r>
        <w:rPr/>
        <w:t xml:space="preserve"> qui prend en paramètre un x et un y de type int qui correspondent respectivement à une ligne et à une colonne que le joueur aura survolés avec sa souris. </w:t>
      </w:r>
    </w:p>
    <w:p>
      <w:pPr>
        <w:pStyle w:val="Corpsdetexte"/>
        <w:bidi w:val="0"/>
        <w:rPr/>
      </w:pPr>
      <w:r>
        <w:rPr/>
        <w:t>La méthode va commencer par vérifier si tabTerm [x][y] a la même valeur que les tabTerm [ ][ ] du haut, du bas, de la droite et de la gauche soit R, V ou B.</w:t>
      </w:r>
    </w:p>
    <w:p>
      <w:pPr>
        <w:pStyle w:val="Corpsdetexte"/>
        <w:bidi w:val="0"/>
        <w:rPr/>
      </w:pPr>
      <w:r>
        <w:rPr/>
        <w:t xml:space="preserve">Si </w:t>
      </w:r>
      <w:r>
        <w:rPr>
          <w:rFonts w:eastAsia="Noto Serif CJK SC" w:cs="Lohit Devanagari"/>
          <w:color w:val="auto"/>
          <w:kern w:val="2"/>
          <w:sz w:val="26"/>
          <w:szCs w:val="26"/>
          <w:lang w:val="fr-FR" w:eastAsia="zh-CN" w:bidi="hi-IN"/>
        </w:rPr>
        <w:t>le</w:t>
      </w:r>
      <w:r>
        <w:rPr/>
        <w:t xml:space="preserve"> tabTerm [ ][ ] découvert est </w:t>
      </w:r>
      <w:r>
        <w:rPr>
          <w:rFonts w:eastAsia="Noto Serif CJK SC" w:cs="Lohit Devanagari"/>
          <w:color w:val="auto"/>
          <w:kern w:val="2"/>
          <w:sz w:val="26"/>
          <w:szCs w:val="26"/>
          <w:lang w:val="fr-FR" w:eastAsia="zh-CN" w:bidi="hi-IN"/>
        </w:rPr>
        <w:t>de la</w:t>
      </w:r>
      <w:r>
        <w:rPr/>
        <w:t xml:space="preserve"> même valeur, alors à ses coordonnées , on y place un ‘T’ au tableau bool [ ][ ]. Le tableau bool [ ][ ] permet de dire que tel bloc appartient ou non au groupe donc, si bool [ ][ ] == ’F’ alors le tabTerm [ ][ ] correspondant n’appartient pas au groupe contrairement à bool [ ][ ] = ’T’. Donc, pour lancer une vérification dans les 4 sens, il faut que bool [ ][ ] == ’F’.</w:t>
      </w:r>
    </w:p>
    <w:p>
      <w:pPr>
        <w:pStyle w:val="Corpsdetexte"/>
        <w:bidi w:val="0"/>
        <w:rPr/>
      </w:pPr>
      <w:r>
        <w:rPr/>
        <w:t>Après chaque appel de la méthode Radar, on réinitialise le tableau bool [ ][ ] = ’F’.  Cependant si bool [ ][ ] = ’.’, alors cela signifie que tabTerm [ ][ ] n’a plus de bloc correspondant (R, V, B), il prend donc la valeur ‘X’.</w:t>
      </w:r>
    </w:p>
    <w:p>
      <w:pPr>
        <w:pStyle w:val="Corpsdetexte"/>
        <w:bidi w:val="0"/>
        <w:rPr/>
      </w:pPr>
      <w:r>
        <w:rPr/>
      </w:r>
    </w:p>
    <w:p>
      <w:pPr>
        <w:pStyle w:val="Corpsdetexte"/>
        <w:bidi w:val="0"/>
        <w:rPr/>
      </w:pPr>
      <w:r>
        <w:rPr/>
      </w:r>
    </w:p>
    <w:p>
      <w:pPr>
        <w:pStyle w:val="Titre2"/>
        <w:numPr>
          <w:ilvl w:val="1"/>
          <w:numId w:val="3"/>
        </w:numPr>
        <w:rPr>
          <w:rFonts w:ascii="Liberation Sans" w:hAnsi="Liberation Sans" w:eastAsia="Noto Sans CJK SC" w:cs="Lohit Devanagari"/>
          <w:b w:val="false"/>
          <w:b w:val="false"/>
          <w:bCs w:val="false"/>
          <w:color w:val="00A933"/>
          <w:kern w:val="2"/>
          <w:sz w:val="32"/>
          <w:szCs w:val="32"/>
          <w:lang w:val="fr-FR" w:eastAsia="zh-CN" w:bidi="hi-IN"/>
        </w:rPr>
      </w:pPr>
      <w:bookmarkStart w:id="5" w:name="__RefHeading___Toc100_503968669"/>
      <w:bookmarkEnd w:id="5"/>
      <w:r>
        <w:rPr>
          <w:rFonts w:eastAsia="Noto Sans CJK SC" w:cs="Lohit Devanagari"/>
          <w:b w:val="false"/>
          <w:bCs w:val="false"/>
          <w:color w:val="00A933"/>
          <w:kern w:val="2"/>
          <w:sz w:val="32"/>
          <w:szCs w:val="32"/>
          <w:lang w:val="fr-FR" w:eastAsia="zh-CN" w:bidi="hi-IN"/>
        </w:rPr>
        <w:t>2</w:t>
      </w:r>
      <w:r>
        <w:rPr>
          <w:rFonts w:eastAsia="Noto Sans CJK SC" w:cs="Lohit Devanagari"/>
          <w:b w:val="false"/>
          <w:bCs w:val="false"/>
          <w:color w:val="00A933"/>
          <w:kern w:val="2"/>
          <w:sz w:val="32"/>
          <w:szCs w:val="32"/>
          <w:vertAlign w:val="superscript"/>
          <w:lang w:val="fr-FR" w:eastAsia="zh-CN" w:bidi="hi-IN"/>
        </w:rPr>
        <w:t>e</w:t>
      </w:r>
      <w:r>
        <w:rPr>
          <w:rFonts w:eastAsia="Noto Sans CJK SC" w:cs="Lohit Devanagari"/>
          <w:b w:val="false"/>
          <w:bCs w:val="false"/>
          <w:color w:val="00A933"/>
          <w:kern w:val="2"/>
          <w:sz w:val="32"/>
          <w:szCs w:val="32"/>
          <w:lang w:val="fr-FR" w:eastAsia="zh-CN" w:bidi="hi-IN"/>
        </w:rPr>
        <w:t xml:space="preserve"> algorithme : Détection des lignes vides</w:t>
      </w:r>
    </w:p>
    <w:p>
      <w:pPr>
        <w:pStyle w:val="Corpsdetexte"/>
        <w:bidi w:val="0"/>
        <w:rPr/>
      </w:pPr>
      <w:r>
        <w:rPr/>
        <w:tab/>
      </w:r>
    </w:p>
    <w:p>
      <w:pPr>
        <w:pStyle w:val="Corpsdetexte"/>
        <w:bidi w:val="0"/>
        <w:rPr/>
      </w:pPr>
      <w:r>
        <w:rPr/>
        <w:tab/>
      </w:r>
      <w:r>
        <w:rPr>
          <w:rFonts w:eastAsia="Noto Serif CJK SC" w:cs="Lohit Devanagari"/>
          <w:color w:val="auto"/>
          <w:kern w:val="2"/>
          <w:sz w:val="26"/>
          <w:szCs w:val="26"/>
          <w:lang w:val="fr-FR" w:eastAsia="zh-CN" w:bidi="hi-IN"/>
        </w:rPr>
        <w:t xml:space="preserve">Afin de faire déplacer le ou les bloc(s) dès qu’une « case » est libre, il faut détecter une case libre. On commence d’abord par parcourir le tableau ligne par colonne avec deux boucles imbriquées. Si on trouve tabTerm [ ][ ] == ’X’, alors on appelle la méthode </w:t>
      </w:r>
      <w:r>
        <w:rPr>
          <w:rFonts w:eastAsia="Noto Serif CJK SC" w:cs="Lohit Devanagari"/>
          <w:b/>
          <w:bCs/>
          <w:color w:val="auto"/>
          <w:kern w:val="2"/>
          <w:sz w:val="26"/>
          <w:szCs w:val="26"/>
          <w:lang w:val="fr-FR" w:eastAsia="zh-CN" w:bidi="hi-IN"/>
        </w:rPr>
        <w:t>OrganiserLignes</w:t>
      </w:r>
      <w:r>
        <w:rPr>
          <w:rFonts w:eastAsia="Noto Serif CJK SC" w:cs="Lohit Devanagari"/>
          <w:color w:val="auto"/>
          <w:kern w:val="2"/>
          <w:sz w:val="26"/>
          <w:szCs w:val="26"/>
          <w:lang w:val="fr-FR" w:eastAsia="zh-CN" w:bidi="hi-IN"/>
        </w:rPr>
        <w:t xml:space="preserve"> qui récupère en argument la ou les colonnes où  il y a une case libre. </w:t>
      </w:r>
    </w:p>
    <w:p>
      <w:pPr>
        <w:pStyle w:val="Corpsdetexte"/>
        <w:bidi w:val="0"/>
        <w:rPr/>
      </w:pPr>
      <w:r>
        <w:rPr>
          <w:rFonts w:eastAsia="Noto Serif CJK SC" w:cs="Lohit Devanagari"/>
          <w:color w:val="auto"/>
          <w:kern w:val="2"/>
          <w:sz w:val="26"/>
          <w:szCs w:val="26"/>
          <w:lang w:val="fr-FR" w:eastAsia="zh-CN" w:bidi="hi-IN"/>
        </w:rPr>
        <w:t xml:space="preserve">Dans notre méthode </w:t>
      </w:r>
      <w:r>
        <w:rPr>
          <w:rFonts w:eastAsia="Noto Serif CJK SC" w:cs="Lohit Devanagari"/>
          <w:b/>
          <w:bCs/>
          <w:color w:val="auto"/>
          <w:kern w:val="2"/>
          <w:sz w:val="26"/>
          <w:szCs w:val="26"/>
          <w:lang w:val="fr-FR" w:eastAsia="zh-CN" w:bidi="hi-IN"/>
        </w:rPr>
        <w:t>OrganiserLignes</w:t>
      </w:r>
      <w:r>
        <w:rPr>
          <w:rFonts w:eastAsia="Noto Serif CJK SC" w:cs="Lohit Devanagari"/>
          <w:color w:val="auto"/>
          <w:kern w:val="2"/>
          <w:sz w:val="26"/>
          <w:szCs w:val="26"/>
          <w:lang w:val="fr-FR" w:eastAsia="zh-CN" w:bidi="hi-IN"/>
        </w:rPr>
        <w:t xml:space="preserve">, on regarde pour chaque ligne que la ou  les case(s) soient libres. On « copie » en mettant toutes les valeurs qui nous intéresse dans la variable </w:t>
      </w:r>
      <w:r>
        <w:rPr>
          <w:rFonts w:eastAsia="Noto Serif CJK SC" w:cs="Lohit Devanagari"/>
          <w:i/>
          <w:iCs/>
          <w:color w:val="auto"/>
          <w:kern w:val="2"/>
          <w:sz w:val="26"/>
          <w:szCs w:val="26"/>
          <w:lang w:val="fr-FR" w:eastAsia="zh-CN" w:bidi="hi-IN"/>
        </w:rPr>
        <w:t xml:space="preserve">color </w:t>
      </w:r>
      <w:r>
        <w:rPr>
          <w:rFonts w:eastAsia="Noto Serif CJK SC" w:cs="Lohit Devanagari"/>
          <w:i w:val="false"/>
          <w:iCs w:val="false"/>
          <w:color w:val="auto"/>
          <w:kern w:val="2"/>
          <w:sz w:val="26"/>
          <w:szCs w:val="26"/>
          <w:lang w:val="fr-FR" w:eastAsia="zh-CN" w:bidi="hi-IN"/>
        </w:rPr>
        <w:t>de type char</w:t>
      </w:r>
      <w:r>
        <w:rPr>
          <w:rFonts w:eastAsia="Noto Serif CJK SC" w:cs="Lohit Devanagari"/>
          <w:i/>
          <w:iCs/>
          <w:color w:val="auto"/>
          <w:kern w:val="2"/>
          <w:sz w:val="26"/>
          <w:szCs w:val="26"/>
          <w:lang w:val="fr-FR" w:eastAsia="zh-CN" w:bidi="hi-IN"/>
        </w:rPr>
        <w:t>.</w:t>
      </w:r>
      <w:r>
        <w:rPr>
          <w:rFonts w:eastAsia="Noto Serif CJK SC" w:cs="Lohit Devanagari"/>
          <w:i w:val="false"/>
          <w:iCs w:val="false"/>
          <w:color w:val="auto"/>
          <w:kern w:val="2"/>
          <w:sz w:val="26"/>
          <w:szCs w:val="26"/>
          <w:lang w:val="fr-FR" w:eastAsia="zh-CN" w:bidi="hi-IN"/>
        </w:rPr>
        <w:t xml:space="preserve"> Enfin, nous modifions la valeur de tabTerm [ ][ ] en case libre en ligne - 1  pour après rajouter notre variable </w:t>
      </w:r>
      <w:r>
        <w:rPr>
          <w:rFonts w:eastAsia="Noto Serif CJK SC" w:cs="Lohit Devanagari"/>
          <w:i/>
          <w:iCs/>
          <w:color w:val="auto"/>
          <w:kern w:val="2"/>
          <w:sz w:val="26"/>
          <w:szCs w:val="26"/>
          <w:lang w:val="fr-FR" w:eastAsia="zh-CN" w:bidi="hi-IN"/>
        </w:rPr>
        <w:t>color</w:t>
      </w:r>
      <w:r>
        <w:rPr>
          <w:rFonts w:eastAsia="Noto Serif CJK SC" w:cs="Lohit Devanagari"/>
          <w:i w:val="false"/>
          <w:iCs w:val="false"/>
          <w:color w:val="auto"/>
          <w:kern w:val="2"/>
          <w:sz w:val="26"/>
          <w:szCs w:val="26"/>
          <w:lang w:val="fr-FR" w:eastAsia="zh-CN" w:bidi="hi-IN"/>
        </w:rPr>
        <w:t xml:space="preserve"> en argument en appelant notre méthode </w:t>
      </w:r>
      <w:r>
        <w:rPr>
          <w:rFonts w:eastAsia="Noto Serif CJK SC" w:cs="Lohit Devanagari"/>
          <w:b/>
          <w:bCs/>
          <w:i w:val="false"/>
          <w:iCs w:val="false"/>
          <w:color w:val="auto"/>
          <w:kern w:val="2"/>
          <w:sz w:val="26"/>
          <w:szCs w:val="26"/>
          <w:lang w:val="fr-FR" w:eastAsia="zh-CN" w:bidi="hi-IN"/>
        </w:rPr>
        <w:t>ChangerBloc</w:t>
      </w:r>
      <w:r>
        <w:rPr>
          <w:rFonts w:eastAsia="Noto Serif CJK SC" w:cs="Lohit Devanagari"/>
          <w:i w:val="false"/>
          <w:iCs w:val="false"/>
          <w:color w:val="auto"/>
          <w:kern w:val="2"/>
          <w:sz w:val="26"/>
          <w:szCs w:val="26"/>
          <w:lang w:val="fr-FR" w:eastAsia="zh-CN" w:bidi="hi-IN"/>
        </w:rPr>
        <w:t>.</w:t>
      </w:r>
    </w:p>
    <w:p>
      <w:pPr>
        <w:pStyle w:val="Corpsdetexte"/>
        <w:bidi w:val="0"/>
        <w:rPr/>
      </w:pPr>
      <w:r>
        <w:rPr/>
      </w:r>
    </w:p>
    <w:p>
      <w:pPr>
        <w:pStyle w:val="Corpsdetexte"/>
        <w:bidi w:val="0"/>
        <w:rPr/>
      </w:pPr>
      <w:r>
        <w:rPr/>
      </w:r>
    </w:p>
    <w:p>
      <w:pPr>
        <w:pStyle w:val="Titre2"/>
        <w:numPr>
          <w:ilvl w:val="1"/>
          <w:numId w:val="2"/>
        </w:numPr>
        <w:rPr>
          <w:rFonts w:ascii="Liberation Sans" w:hAnsi="Liberation Sans" w:eastAsia="Noto Sans CJK SC" w:cs="Lohit Devanagari"/>
          <w:b w:val="false"/>
          <w:b w:val="false"/>
          <w:bCs w:val="false"/>
          <w:color w:val="00A933"/>
          <w:kern w:val="2"/>
          <w:sz w:val="32"/>
          <w:szCs w:val="32"/>
          <w:lang w:val="fr-FR" w:eastAsia="zh-CN" w:bidi="hi-IN"/>
        </w:rPr>
      </w:pPr>
      <w:bookmarkStart w:id="6" w:name="__RefHeading___Toc153_587020016"/>
      <w:bookmarkEnd w:id="6"/>
      <w:r>
        <w:rPr>
          <w:rFonts w:eastAsia="Noto Sans CJK SC" w:cs="Lohit Devanagari"/>
          <w:b w:val="false"/>
          <w:bCs w:val="false"/>
          <w:color w:val="00A933"/>
          <w:kern w:val="2"/>
          <w:sz w:val="32"/>
          <w:szCs w:val="32"/>
          <w:lang w:val="fr-FR" w:eastAsia="zh-CN" w:bidi="hi-IN"/>
        </w:rPr>
        <w:t>3</w:t>
      </w:r>
      <w:r>
        <w:rPr>
          <w:rFonts w:eastAsia="Noto Sans CJK SC" w:cs="Lohit Devanagari"/>
          <w:b w:val="false"/>
          <w:bCs w:val="false"/>
          <w:color w:val="00A933"/>
          <w:kern w:val="2"/>
          <w:sz w:val="32"/>
          <w:szCs w:val="32"/>
          <w:vertAlign w:val="superscript"/>
          <w:lang w:val="fr-FR" w:eastAsia="zh-CN" w:bidi="hi-IN"/>
        </w:rPr>
        <w:t>e</w:t>
      </w:r>
      <w:r>
        <w:rPr>
          <w:rFonts w:eastAsia="Noto Sans CJK SC" w:cs="Lohit Devanagari"/>
          <w:b w:val="false"/>
          <w:bCs w:val="false"/>
          <w:color w:val="00A933"/>
          <w:kern w:val="2"/>
          <w:sz w:val="32"/>
          <w:szCs w:val="32"/>
          <w:lang w:val="fr-FR" w:eastAsia="zh-CN" w:bidi="hi-IN"/>
        </w:rPr>
        <w:t xml:space="preserve"> algorithme : Détection des colonnes vides</w:t>
      </w:r>
    </w:p>
    <w:p>
      <w:pPr>
        <w:pStyle w:val="Corpsdetexte"/>
        <w:bidi w:val="0"/>
        <w:rPr/>
      </w:pPr>
      <w:r>
        <w:rPr/>
      </w:r>
    </w:p>
    <w:p>
      <w:pPr>
        <w:pStyle w:val="Corpsdetexte"/>
        <w:bidi w:val="0"/>
        <w:rPr/>
      </w:pPr>
      <w:r>
        <w:rPr/>
        <w:tab/>
        <w:t xml:space="preserve">Puis, après d’avoir détecté des lignes vides, il faut détecter s’il y a des colonnes vides. Pour cela, on commence par parcourir toutes les colonnes une par une. Pour chaque colonne, on vérifie si notre méthode </w:t>
      </w:r>
      <w:r>
        <w:rPr>
          <w:b/>
          <w:bCs/>
        </w:rPr>
        <w:t>VerificationCol</w:t>
      </w:r>
      <w:r>
        <w:rPr/>
        <w:t xml:space="preserve"> est vraie. Si cette méthode retourne</w:t>
      </w:r>
      <w:r>
        <w:rPr>
          <w:i/>
          <w:iCs/>
        </w:rPr>
        <w:t xml:space="preserve"> true</w:t>
      </w:r>
      <w:r>
        <w:rPr>
          <w:i w:val="false"/>
          <w:iCs w:val="false"/>
        </w:rPr>
        <w:t xml:space="preserve">, alors on fait appelle à la méthode </w:t>
      </w:r>
      <w:r>
        <w:rPr>
          <w:b/>
          <w:bCs/>
          <w:i w:val="false"/>
          <w:iCs w:val="false"/>
        </w:rPr>
        <w:t>CopyColonne</w:t>
      </w:r>
      <w:r>
        <w:rPr>
          <w:i w:val="false"/>
          <w:iCs w:val="false"/>
        </w:rPr>
        <w:t>.</w:t>
      </w:r>
      <w:r>
        <w:rPr>
          <w:i/>
          <w:iCs/>
        </w:rPr>
        <w:t xml:space="preserve"> </w:t>
      </w:r>
    </w:p>
    <w:p>
      <w:pPr>
        <w:pStyle w:val="Corpsdetexte"/>
        <w:bidi w:val="0"/>
        <w:rPr/>
      </w:pPr>
      <w:r>
        <w:rPr/>
        <w:t xml:space="preserve">La méthode </w:t>
      </w:r>
      <w:r>
        <w:rPr>
          <w:b/>
          <w:bCs/>
        </w:rPr>
        <w:t>VerificationCol</w:t>
      </w:r>
      <w:r>
        <w:rPr/>
        <w:t xml:space="preserve"> prend en paramètre la n colonne et elle permet de voir si toute la colonne est vide (tabTerm [ ][ ] == ’X’). Si oui, alors elle retourne </w:t>
      </w:r>
      <w:r>
        <w:rPr>
          <w:rFonts w:eastAsia="Noto Serif CJK SC" w:cs="Lohit Devanagari"/>
          <w:i/>
          <w:iCs/>
          <w:color w:val="auto"/>
          <w:kern w:val="2"/>
          <w:sz w:val="26"/>
          <w:szCs w:val="26"/>
          <w:lang w:val="fr-FR" w:eastAsia="zh-CN" w:bidi="hi-IN"/>
        </w:rPr>
        <w:t>true</w:t>
      </w:r>
      <w:r>
        <w:rPr/>
        <w:t xml:space="preserve">, sinon </w:t>
      </w:r>
      <w:r>
        <w:rPr>
          <w:i/>
          <w:iCs/>
        </w:rPr>
        <w:t>false</w:t>
      </w:r>
      <w:r>
        <w:rPr/>
        <w:t xml:space="preserve">. </w:t>
      </w:r>
    </w:p>
    <w:p>
      <w:pPr>
        <w:pStyle w:val="Corpsdetexte"/>
        <w:bidi w:val="0"/>
        <w:rPr/>
      </w:pPr>
      <w:r>
        <w:rPr/>
        <w:t xml:space="preserve">La méthode </w:t>
      </w:r>
      <w:r>
        <w:rPr>
          <w:b/>
          <w:bCs/>
        </w:rPr>
        <w:t>CopyColonne</w:t>
      </w:r>
      <w:r>
        <w:rPr/>
        <w:t xml:space="preserve"> permet de copier les colonnes concernées et de les décaler vers la gauche. Pour se faire, nous créons trois boucles imbriquées. Les </w:t>
      </w:r>
      <w:r>
        <w:rPr>
          <w:rFonts w:eastAsia="Noto Serif CJK SC" w:cs="Lohit Devanagari"/>
          <w:color w:val="auto"/>
          <w:kern w:val="2"/>
          <w:sz w:val="26"/>
          <w:szCs w:val="26"/>
          <w:lang w:val="fr-FR" w:eastAsia="zh-CN" w:bidi="hi-IN"/>
        </w:rPr>
        <w:t>deux premières</w:t>
      </w:r>
      <w:r>
        <w:rPr/>
        <w:t xml:space="preserve"> concernent le nombre total de colonnes que l’on peut décaler. Dans ce cas, 14/15 colonnes peuvent être décalées. Puis on vérifie que la colonne est vide avec la méthode </w:t>
      </w:r>
      <w:r>
        <w:rPr>
          <w:b/>
          <w:bCs/>
        </w:rPr>
        <w:t>VerificationCol</w:t>
      </w:r>
      <w:r>
        <w:rPr/>
        <w:t>. Enfin, pour chaque ligne, on décale de colonne +1.</w:t>
      </w:r>
    </w:p>
    <w:p>
      <w:pPr>
        <w:pStyle w:val="Corpsdetexte"/>
        <w:bidi w:val="0"/>
        <w:rPr/>
      </w:pPr>
      <w:r>
        <w:rPr/>
      </w:r>
    </w:p>
    <w:p>
      <w:pPr>
        <w:pStyle w:val="Corpsdetexte"/>
        <w:bidi w:val="0"/>
        <w:rPr/>
      </w:pPr>
      <w:r>
        <w:rPr/>
      </w:r>
    </w:p>
    <w:p>
      <w:pPr>
        <w:pStyle w:val="Titre2"/>
        <w:numPr>
          <w:ilvl w:val="1"/>
          <w:numId w:val="2"/>
        </w:numPr>
        <w:rPr>
          <w:rFonts w:ascii="Liberation Sans" w:hAnsi="Liberation Sans" w:eastAsia="Noto Sans CJK SC" w:cs="Lohit Devanagari"/>
          <w:b w:val="false"/>
          <w:b w:val="false"/>
          <w:bCs w:val="false"/>
          <w:color w:val="00A933"/>
          <w:kern w:val="2"/>
          <w:sz w:val="32"/>
          <w:szCs w:val="32"/>
          <w:lang w:val="fr-FR" w:eastAsia="zh-CN" w:bidi="hi-IN"/>
        </w:rPr>
      </w:pPr>
      <w:bookmarkStart w:id="7" w:name="__RefHeading___Toc155_587020016"/>
      <w:bookmarkEnd w:id="7"/>
      <w:r>
        <w:rPr>
          <w:rFonts w:eastAsia="Noto Sans CJK SC" w:cs="Lohit Devanagari"/>
          <w:b w:val="false"/>
          <w:bCs w:val="false"/>
          <w:color w:val="00A933"/>
          <w:kern w:val="2"/>
          <w:sz w:val="32"/>
          <w:szCs w:val="32"/>
          <w:lang w:val="fr-FR" w:eastAsia="zh-CN" w:bidi="hi-IN"/>
        </w:rPr>
        <w:t>4</w:t>
      </w:r>
      <w:r>
        <w:rPr>
          <w:rFonts w:eastAsia="Noto Sans CJK SC" w:cs="Lohit Devanagari"/>
          <w:b w:val="false"/>
          <w:bCs w:val="false"/>
          <w:color w:val="00A933"/>
          <w:kern w:val="2"/>
          <w:sz w:val="32"/>
          <w:szCs w:val="32"/>
          <w:vertAlign w:val="superscript"/>
          <w:lang w:val="fr-FR" w:eastAsia="zh-CN" w:bidi="hi-IN"/>
        </w:rPr>
        <w:t>e</w:t>
      </w:r>
      <w:r>
        <w:rPr>
          <w:rFonts w:eastAsia="Noto Sans CJK SC" w:cs="Lohit Devanagari"/>
          <w:b w:val="false"/>
          <w:bCs w:val="false"/>
          <w:color w:val="00A933"/>
          <w:kern w:val="2"/>
          <w:sz w:val="32"/>
          <w:szCs w:val="32"/>
          <w:lang w:val="fr-FR" w:eastAsia="zh-CN" w:bidi="hi-IN"/>
        </w:rPr>
        <w:t xml:space="preserve"> algorithme : Détection de fin de jeu</w:t>
      </w:r>
    </w:p>
    <w:p>
      <w:pPr>
        <w:pStyle w:val="Corpsdetexte"/>
        <w:bidi w:val="0"/>
        <w:rPr/>
      </w:pPr>
      <w:r>
        <w:rPr/>
        <w:tab/>
      </w:r>
    </w:p>
    <w:p>
      <w:pPr>
        <w:pStyle w:val="Corpsdetexte"/>
        <w:bidi w:val="0"/>
        <w:rPr/>
      </w:pPr>
      <w:r>
        <w:rPr/>
        <w:tab/>
        <w:t xml:space="preserve">A chaque clique, on vérifie s’il y a encore la possibilité de faire des groupes avec les blocs restants. </w:t>
      </w:r>
    </w:p>
    <w:p>
      <w:pPr>
        <w:pStyle w:val="Corpsdetexte"/>
        <w:bidi w:val="0"/>
        <w:rPr/>
      </w:pPr>
      <w:r>
        <w:rPr/>
        <w:t xml:space="preserve">On appelle la méthode </w:t>
      </w:r>
      <w:r>
        <w:rPr>
          <w:b/>
          <w:bCs/>
        </w:rPr>
        <w:t>End</w:t>
      </w:r>
      <w:r>
        <w:rPr/>
        <w:t xml:space="preserve">. Si la méthode </w:t>
      </w:r>
      <w:r>
        <w:rPr>
          <w:b/>
          <w:bCs/>
        </w:rPr>
        <w:t>End</w:t>
      </w:r>
      <w:r>
        <w:rPr/>
        <w:t xml:space="preserve"> est </w:t>
      </w:r>
      <w:r>
        <w:rPr>
          <w:i/>
          <w:iCs/>
        </w:rPr>
        <w:t>false</w:t>
      </w:r>
      <w:r>
        <w:rPr>
          <w:i w:val="false"/>
          <w:iCs w:val="false"/>
        </w:rPr>
        <w:t>, alors le jeu est finit.</w:t>
      </w:r>
    </w:p>
    <w:p>
      <w:pPr>
        <w:pStyle w:val="Corpsdetexte"/>
        <w:bidi w:val="0"/>
        <w:rPr/>
      </w:pPr>
      <w:r>
        <w:rPr>
          <w:i w:val="false"/>
          <w:iCs w:val="false"/>
        </w:rPr>
        <w:t xml:space="preserve">La méthode </w:t>
      </w:r>
      <w:r>
        <w:rPr>
          <w:b/>
          <w:bCs/>
          <w:i w:val="false"/>
          <w:iCs w:val="false"/>
        </w:rPr>
        <w:t>End</w:t>
      </w:r>
      <w:r>
        <w:rPr>
          <w:i w:val="false"/>
          <w:iCs w:val="false"/>
        </w:rPr>
        <w:t xml:space="preserve"> parcours la totalité du tableau. Si les cases ne sont pas vides (tabTerm [ ][ ] != ‘X’) et si elles n’appartiennent pas à un groupe (bool [ ][ ] = ’F’), alors, on appelle la méthode </w:t>
      </w:r>
      <w:r>
        <w:rPr>
          <w:b/>
          <w:bCs/>
          <w:i w:val="false"/>
          <w:iCs w:val="false"/>
        </w:rPr>
        <w:t>Radar</w:t>
      </w:r>
      <w:r>
        <w:rPr>
          <w:i w:val="false"/>
          <w:iCs w:val="false"/>
        </w:rPr>
        <w:t xml:space="preserve"> (</w:t>
      </w:r>
      <w:r>
        <w:rPr>
          <w:i/>
          <w:iCs/>
        </w:rPr>
        <w:t>décrite précédemment)</w:t>
      </w:r>
      <w:r>
        <w:rPr>
          <w:i w:val="false"/>
          <w:iCs w:val="false"/>
        </w:rPr>
        <w:t xml:space="preserve">. Si le groupe est supérieur ou égal à 1, alors la méthode nous retourne </w:t>
      </w:r>
      <w:r>
        <w:rPr>
          <w:i/>
          <w:iCs/>
        </w:rPr>
        <w:t>true</w:t>
      </w:r>
      <w:r>
        <w:rPr>
          <w:i w:val="false"/>
          <w:iCs w:val="false"/>
        </w:rPr>
        <w:t xml:space="preserve">. Dans le cas contraire, </w:t>
      </w:r>
      <w:r>
        <w:rPr>
          <w:i/>
          <w:iCs/>
        </w:rPr>
        <w:t>false</w:t>
      </w:r>
      <w:r>
        <w:rPr>
          <w:i w:val="false"/>
          <w:iCs w:val="false"/>
        </w:rPr>
        <w:t>, il n’y a plus de groupe possible, c’est la fin du jeu.</w:t>
      </w:r>
    </w:p>
    <w:p>
      <w:pPr>
        <w:pStyle w:val="Corpsdetexte"/>
        <w:bidi w:val="0"/>
        <w:rPr/>
      </w:pPr>
      <w:r>
        <w:rPr/>
      </w:r>
    </w:p>
    <w:p>
      <w:pPr>
        <w:pStyle w:val="Titre1"/>
        <w:numPr>
          <w:ilvl w:val="0"/>
          <w:numId w:val="4"/>
        </w:numPr>
        <w:bidi w:val="0"/>
        <w:jc w:val="left"/>
        <w:rPr/>
      </w:pPr>
      <w:bookmarkStart w:id="8" w:name="__RefHeading___Toc636_2238476167"/>
      <w:bookmarkEnd w:id="8"/>
      <w:r>
        <w:rPr/>
        <w:t>V] Conclusion</w:t>
      </w:r>
      <w:r>
        <w:rPr/>
        <w:t>s</w:t>
      </w:r>
      <w:r>
        <w:rPr/>
        <w:t xml:space="preserve"> </w:t>
      </w:r>
      <w:r>
        <w:rPr/>
        <w:t>personnelles</w:t>
      </w:r>
    </w:p>
    <w:p>
      <w:pPr>
        <w:pStyle w:val="Corpsdetexte"/>
        <w:bidi w:val="0"/>
        <w:rPr/>
      </w:pPr>
      <w:r>
        <w:rPr/>
      </w:r>
    </w:p>
    <w:p>
      <w:pPr>
        <w:pStyle w:val="Corpsdetexte"/>
        <w:bidi w:val="0"/>
        <w:rPr/>
      </w:pPr>
      <w:r>
        <w:rPr/>
        <w:t>Arthur :</w:t>
      </w:r>
    </w:p>
    <w:p>
      <w:pPr>
        <w:pStyle w:val="Corpsdetexte"/>
        <w:bidi w:val="0"/>
        <w:rPr/>
      </w:pPr>
      <w:r>
        <w:rPr/>
      </w:r>
    </w:p>
    <w:p>
      <w:pPr>
        <w:pStyle w:val="Corpsdetexte"/>
        <w:bidi w:val="0"/>
        <w:spacing w:before="0" w:after="140"/>
        <w:rPr/>
      </w:pPr>
      <w:r>
        <w:rPr/>
        <w:t>Shana :</w:t>
      </w:r>
    </w:p>
    <w:sectPr>
      <w:footerReference w:type="default" r:id="rId4"/>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ksaman">
    <w:charset w:val="01"/>
    <w:family w:val="swiss"/>
    <w:pitch w:val="variable"/>
  </w:font>
  <w:font w:name="Liberation Sans">
    <w:altName w:val="Arial"/>
    <w:charset w:val="01"/>
    <w:family w:val="roman"/>
    <w:pitch w:val="variable"/>
  </w:font>
  <w:font w:name="Laksaman">
    <w:charset w:val="01"/>
    <w:family w:val="roman"/>
    <w:pitch w:val="variable"/>
  </w:font>
  <w:font w:name="Chilanka">
    <w:charset w:val="01"/>
    <w:family w:val="roman"/>
    <w:pitch w:val="variable"/>
  </w:font>
  <w:font w:name="Sawasdee">
    <w:charset w:val="01"/>
    <w:family w:val="roman"/>
    <w:pitch w:val="variable"/>
  </w:font>
  <w:font w:name="Helvetica Neue">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uppressLineNumbers/>
      <w:bidi w:val="0"/>
      <w:jc w:val="left"/>
      <w:rPr/>
    </w:pPr>
    <w:r>
      <w:rPr/>
      <w:tab/>
      <w:tab/>
    </w:r>
    <w:r>
      <w:rPr/>
      <w:fldChar w:fldCharType="begin"/>
    </w:r>
    <w:r>
      <w:rPr/>
      <w:instrText> PAGE </w:instrText>
    </w:r>
    <w:r>
      <w:rPr/>
      <w:fldChar w:fldCharType="separate"/>
    </w:r>
    <w:r>
      <w:rPr/>
      <w:t>9</w:t>
    </w:r>
    <w:r>
      <w:rPr/>
      <w:fldChar w:fldCharType="end"/>
    </w:r>
    <w:r>
      <w:rPr/>
      <w:t>/</w:t>
    </w:r>
    <w:r>
      <w:rPr/>
      <w:fldChar w:fldCharType="begin"/>
    </w:r>
    <w:r>
      <w:rPr/>
      <w:instrText> NUMPAGES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Laksaman" w:hAnsi="Laksaman"/>
      <w:b/>
      <w:bCs/>
      <w:color w:val="FF0000"/>
      <w:sz w:val="34"/>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jc w:val="both"/>
    </w:pPr>
    <w:rPr>
      <w:rFonts w:ascii="Laksaman" w:hAnsi="Laksaman"/>
      <w:color w:val="auto"/>
      <w:sz w:val="26"/>
      <w:szCs w:val="26"/>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1">
    <w:name w:val="TOC 1"/>
    <w:basedOn w:val="Index"/>
    <w:pPr>
      <w:tabs>
        <w:tab w:val="clear" w:pos="709"/>
        <w:tab w:val="right" w:pos="9638" w:leader="dot"/>
      </w:tabs>
      <w:ind w:left="0" w:hanging="0"/>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suppressLineNumbers/>
    </w:pPr>
    <w:rPr/>
  </w:style>
  <w:style w:type="paragraph" w:styleId="Contenudecadre">
    <w:name w:val="Contenu de cadre"/>
    <w:basedOn w:val="Normal"/>
    <w:qFormat/>
    <w:pPr/>
    <w:rPr/>
  </w:style>
  <w:style w:type="paragraph" w:styleId="Tabledesmatiresniveau2">
    <w:name w:val="TOC 2"/>
    <w:basedOn w:val="Index"/>
    <w:pPr>
      <w:tabs>
        <w:tab w:val="clear" w:pos="709"/>
        <w:tab w:val="right" w:pos="9355" w:leader="dot"/>
      </w:tabs>
      <w:ind w:left="283" w:hanging="0"/>
    </w:pPr>
    <w:rPr/>
  </w:style>
  <w:style w:type="paragraph" w:styleId="Titredetabledesmatires">
    <w:name w:val="TOA Heading"/>
    <w:basedOn w:val="Indexlexicaltitr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LibreOffice/6.4.6.2$Linux_X86_64 LibreOffice_project/40$Build-2</Application>
  <Pages>9</Pages>
  <Words>1219</Words>
  <Characters>5465</Characters>
  <CharactersWithSpaces>6692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2021-03-15T11:36:09Z</dcterms:created>
  <dc:creator/>
  <dc:description/>
  <dc:language>fr-FR</dc:language>
  <cp:lastModifiedBy/>
  <dcterms:modified xsi:type="dcterms:W3CDTF">2021-03-28T15:29:26Z</dcterms:modified>
  <cp:revision>59</cp:revision>
  <dc:subject/>
  <dc:title/>
</cp:coreProperties>
</file>