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C1B23" w14:textId="77777777" w:rsidR="00C429B3" w:rsidRDefault="00C429B3" w:rsidP="00745F12">
      <w:pPr>
        <w:ind w:right="-1440"/>
      </w:pPr>
    </w:p>
    <w:p w14:paraId="3A5D5A2A" w14:textId="77777777" w:rsidR="00BE0E93" w:rsidRDefault="00BE0E93" w:rsidP="00BE0E93">
      <w:pPr>
        <w:ind w:right="-1440"/>
        <w:jc w:val="center"/>
        <w:rPr>
          <w:b/>
          <w:bCs/>
          <w:u w:val="single"/>
        </w:rPr>
      </w:pPr>
    </w:p>
    <w:p w14:paraId="2FC53B91" w14:textId="5F374106" w:rsidR="00F65A49" w:rsidRDefault="00FE7F96" w:rsidP="00F65A49">
      <w:pPr>
        <w:ind w:right="-900"/>
        <w:jc w:val="right"/>
        <w:rPr>
          <w:b/>
          <w:bCs/>
          <w:u w:val="single"/>
        </w:rPr>
      </w:pPr>
      <w:r>
        <w:rPr>
          <w:b/>
          <w:bCs/>
          <w:u w:val="single"/>
        </w:rPr>
        <w:t>Shan</w:t>
      </w:r>
      <w:r w:rsidR="00EB3B14">
        <w:rPr>
          <w:b/>
          <w:bCs/>
          <w:u w:val="single"/>
        </w:rPr>
        <w:t xml:space="preserve"> Ali Shah Sayed</w:t>
      </w:r>
    </w:p>
    <w:p w14:paraId="5331BE4D" w14:textId="6AAB0D3E" w:rsidR="00BE0E93" w:rsidRDefault="00791A97" w:rsidP="00F65A49">
      <w:pPr>
        <w:ind w:right="-1440"/>
        <w:jc w:val="center"/>
        <w:rPr>
          <w:b/>
          <w:bCs/>
          <w:u w:val="single"/>
        </w:rPr>
      </w:pPr>
      <w:r>
        <w:rPr>
          <w:b/>
          <w:bCs/>
          <w:u w:val="single"/>
        </w:rPr>
        <w:t>PCA Analysis</w:t>
      </w:r>
    </w:p>
    <w:p w14:paraId="7D36F96F" w14:textId="77777777" w:rsidR="00F65A49" w:rsidRDefault="00F65A49" w:rsidP="00F65A49">
      <w:pPr>
        <w:pStyle w:val="ListParagraph"/>
        <w:ind w:right="-1440"/>
        <w:rPr>
          <w:b/>
          <w:bCs/>
          <w:u w:val="single"/>
        </w:rPr>
      </w:pPr>
    </w:p>
    <w:p w14:paraId="58EC115C" w14:textId="6B462644" w:rsidR="00BB2767" w:rsidRDefault="00BB2767" w:rsidP="00BB2767">
      <w:pPr>
        <w:pStyle w:val="ListParagraph"/>
        <w:numPr>
          <w:ilvl w:val="0"/>
          <w:numId w:val="2"/>
        </w:numPr>
        <w:ind w:right="-1440"/>
        <w:rPr>
          <w:b/>
          <w:bCs/>
          <w:u w:val="single"/>
        </w:rPr>
      </w:pPr>
      <w:r>
        <w:rPr>
          <w:b/>
          <w:bCs/>
          <w:u w:val="single"/>
        </w:rPr>
        <w:t>PCA Loadings Table</w:t>
      </w:r>
    </w:p>
    <w:p w14:paraId="7362DE58" w14:textId="77777777" w:rsidR="00BB2767" w:rsidRDefault="00BB2767" w:rsidP="00BB2767">
      <w:pPr>
        <w:ind w:right="-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343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 below</w:t>
      </w:r>
      <w:r w:rsidRPr="00DE343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shows the loading values for each question, indicating their relationship with each principal component.</w:t>
      </w:r>
    </w:p>
    <w:p w14:paraId="02E3B5C5" w14:textId="47DD7733" w:rsidR="00345231" w:rsidRDefault="00DC660D" w:rsidP="00F65A49">
      <w:pPr>
        <w:ind w:right="-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660D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5E6E04B0" wp14:editId="294A3B3E">
            <wp:extent cx="6605953" cy="532852"/>
            <wp:effectExtent l="0" t="0" r="0" b="635"/>
            <wp:docPr id="21307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6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8744" cy="54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8DD2" w14:textId="77777777" w:rsidR="00F65A49" w:rsidRDefault="00F65A49" w:rsidP="00F65A49">
      <w:pPr>
        <w:ind w:right="-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9CC42D7" w14:textId="5E477F94" w:rsidR="00BE0E93" w:rsidRDefault="00BE0E93" w:rsidP="00BE0E93">
      <w:pPr>
        <w:pStyle w:val="ListParagraph"/>
        <w:numPr>
          <w:ilvl w:val="0"/>
          <w:numId w:val="2"/>
        </w:numPr>
        <w:ind w:right="-1440"/>
        <w:rPr>
          <w:b/>
          <w:bCs/>
          <w:u w:val="single"/>
        </w:rPr>
      </w:pPr>
      <w:r>
        <w:rPr>
          <w:b/>
          <w:bCs/>
          <w:u w:val="single"/>
        </w:rPr>
        <w:t>P</w:t>
      </w:r>
      <w:r w:rsidR="00345231">
        <w:rPr>
          <w:b/>
          <w:bCs/>
          <w:u w:val="single"/>
        </w:rPr>
        <w:t>CA-Questions Heatmap</w:t>
      </w:r>
    </w:p>
    <w:p w14:paraId="53E7FCB2" w14:textId="77777777" w:rsidR="00345231" w:rsidRDefault="00BE0E93" w:rsidP="00345231">
      <w:pPr>
        <w:ind w:right="-1440"/>
      </w:pPr>
      <w:r w:rsidRPr="00CF2A2D">
        <w:t>Th</w:t>
      </w:r>
      <w:r w:rsidR="00345231">
        <w:t>e below</w:t>
      </w:r>
      <w:r w:rsidRPr="00CF2A2D">
        <w:t xml:space="preserve"> heatmap illustrates the contribution of each survey question to the top three themes (Skill Development, </w:t>
      </w:r>
      <w:r w:rsidR="00345231">
        <w:t>Operational Focus</w:t>
      </w:r>
      <w:r w:rsidRPr="00CF2A2D">
        <w:t>, and Career Advancement) identified through PCA. Each cell's color and value indicate the strength and direction of a survey question's relationship with a particular theme.</w:t>
      </w:r>
    </w:p>
    <w:p w14:paraId="014EC626" w14:textId="74C0F086" w:rsidR="00BE0E93" w:rsidRPr="00345231" w:rsidRDefault="00BE0E93" w:rsidP="00345231">
      <w:pPr>
        <w:ind w:right="-1440"/>
      </w:pPr>
      <w:r w:rsidRPr="00CF2A2D">
        <w:t>Thi</w:t>
      </w:r>
      <w:r w:rsidR="00345231">
        <w:t>s</w:t>
      </w:r>
      <w:r w:rsidRPr="00CF2A2D">
        <w:t xml:space="preserve"> heatmap help</w:t>
      </w:r>
      <w:r w:rsidR="00345231">
        <w:t>ed</w:t>
      </w:r>
      <w:r w:rsidRPr="00CF2A2D">
        <w:t xml:space="preserve"> us understand which survey questions are most relevant to each theme, providing targeted insights into employee motivations.</w:t>
      </w:r>
    </w:p>
    <w:p w14:paraId="0009A8D7" w14:textId="66DBE72D" w:rsidR="00BE0E93" w:rsidRDefault="00BE0E93" w:rsidP="00BE0E93">
      <w:pPr>
        <w:ind w:right="-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E93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1D409DA4" wp14:editId="61392BC0">
            <wp:extent cx="4267200" cy="3607972"/>
            <wp:effectExtent l="0" t="0" r="0" b="0"/>
            <wp:docPr id="108443627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36272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304" cy="362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250A" w14:textId="77777777" w:rsidR="00BE0E93" w:rsidRDefault="00BE0E93" w:rsidP="00BE0E93">
      <w:pPr>
        <w:ind w:right="-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616BB40" w14:textId="77777777" w:rsidR="00BE0E93" w:rsidRDefault="00BE0E93" w:rsidP="00BE0E93">
      <w:pPr>
        <w:ind w:right="-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AF1E6A2" w14:textId="77777777" w:rsidR="00BE0E93" w:rsidRDefault="00BE0E93" w:rsidP="00BE0E93">
      <w:pPr>
        <w:ind w:right="-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A398D67" w14:textId="77777777" w:rsidR="00345231" w:rsidRDefault="00345231" w:rsidP="00BE0E93">
      <w:pPr>
        <w:ind w:right="-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D48573B" w14:textId="0CD6579B" w:rsidR="00BE0E93" w:rsidRPr="00BE0E93" w:rsidRDefault="00BE0E93" w:rsidP="00BE0E93">
      <w:pPr>
        <w:pStyle w:val="ListParagraph"/>
        <w:numPr>
          <w:ilvl w:val="0"/>
          <w:numId w:val="2"/>
        </w:numPr>
        <w:ind w:right="-1440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14:ligatures w14:val="none"/>
        </w:rPr>
      </w:pPr>
      <w:r w:rsidRPr="00BE0E93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14:ligatures w14:val="none"/>
        </w:rPr>
        <w:t>Scree Plot to determine the Number of Components</w:t>
      </w:r>
    </w:p>
    <w:p w14:paraId="18A78D2D" w14:textId="77777777" w:rsidR="00BE0E93" w:rsidRPr="00BE0E93" w:rsidRDefault="00BE0E93" w:rsidP="00BE0E93">
      <w:pPr>
        <w:ind w:right="-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E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first three components explain a significant portion of the variance, capturing over 75% of the total variance in the data.</w:t>
      </w:r>
    </w:p>
    <w:p w14:paraId="32485D5C" w14:textId="117F295A" w:rsidR="00BE0E93" w:rsidRDefault="00BE0E93" w:rsidP="00BE0E93">
      <w:pPr>
        <w:ind w:right="-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E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PC1, PC2, and PC3 were chosen as the primary components for further analysis, representing the themes of Skill Development, Operational Focus, and Career Advancement respectively.</w:t>
      </w:r>
    </w:p>
    <w:p w14:paraId="1EC2D544" w14:textId="5CF2645C" w:rsidR="00BE0E93" w:rsidRDefault="00BE0E93" w:rsidP="00345231">
      <w:pPr>
        <w:ind w:right="-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E93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7EF07C6F" wp14:editId="304CE879">
            <wp:extent cx="2550313" cy="2018453"/>
            <wp:effectExtent l="0" t="0" r="2540" b="1270"/>
            <wp:docPr id="687863670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63670" name="Picture 1" descr="A graph with a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584" cy="204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886D" w14:textId="77777777" w:rsidR="00345231" w:rsidRPr="00BE0E93" w:rsidRDefault="00345231" w:rsidP="00345231">
      <w:pPr>
        <w:ind w:right="-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A8AAC35" w14:textId="24A542D5" w:rsidR="00735466" w:rsidRPr="00DE343E" w:rsidRDefault="00735466" w:rsidP="00DE343E">
      <w:pPr>
        <w:pStyle w:val="ListParagraph"/>
        <w:numPr>
          <w:ilvl w:val="0"/>
          <w:numId w:val="2"/>
        </w:numPr>
        <w:ind w:right="-1440"/>
        <w:rPr>
          <w:b/>
          <w:bCs/>
          <w:u w:val="single"/>
        </w:rPr>
      </w:pPr>
      <w:r w:rsidRPr="00DE343E">
        <w:rPr>
          <w:b/>
          <w:bCs/>
          <w:u w:val="single"/>
        </w:rPr>
        <w:t xml:space="preserve">PCA </w:t>
      </w:r>
      <w:r w:rsidR="00BB2767">
        <w:rPr>
          <w:b/>
          <w:bCs/>
          <w:u w:val="single"/>
        </w:rPr>
        <w:t>– Explained Variance</w:t>
      </w:r>
    </w:p>
    <w:p w14:paraId="4B481865" w14:textId="0455F3C8" w:rsidR="00DE343E" w:rsidRPr="00BE0E93" w:rsidRDefault="00BB2767" w:rsidP="00BE0E93">
      <w:pPr>
        <w:ind w:right="-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Below table</w:t>
      </w:r>
      <w:r w:rsidR="00BE0E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again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shows </w:t>
      </w:r>
      <w:r w:rsidR="00DE343E" w:rsidRPr="00BB27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Explained Variance for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</w:t>
      </w:r>
      <w:r w:rsidR="00DE343E" w:rsidRPr="00BB27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ach Principal Component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3F16688" w14:textId="553F4FFF" w:rsidR="00DC660D" w:rsidRDefault="00DC660D" w:rsidP="00F2398C">
      <w:pPr>
        <w:ind w:right="-1440"/>
        <w:rPr>
          <w:b/>
          <w:bCs/>
          <w:u w:val="single"/>
        </w:rPr>
      </w:pPr>
      <w:r w:rsidRPr="00DC660D">
        <w:rPr>
          <w:b/>
          <w:bCs/>
          <w:noProof/>
          <w:u w:val="single"/>
        </w:rPr>
        <w:drawing>
          <wp:inline distT="0" distB="0" distL="0" distR="0" wp14:anchorId="78ECC306" wp14:editId="01BD55E6">
            <wp:extent cx="2855033" cy="730619"/>
            <wp:effectExtent l="0" t="0" r="2540" b="6350"/>
            <wp:docPr id="30002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294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4730" cy="7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5E22" w14:textId="156132AD" w:rsidR="00BE0E93" w:rsidRPr="00A56BC9" w:rsidRDefault="00DE343E" w:rsidP="00A56BC9">
      <w:pPr>
        <w:ind w:right="-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343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first three components capture a total of 76.3% of the variance, making them the primary themes in the data.</w:t>
      </w:r>
    </w:p>
    <w:p w14:paraId="150AA1F6" w14:textId="77777777" w:rsidR="00F65A49" w:rsidRDefault="00F65A49" w:rsidP="00F65A49">
      <w:pPr>
        <w:pStyle w:val="ListParagraph"/>
        <w:ind w:right="-1440"/>
        <w:rPr>
          <w:b/>
          <w:bCs/>
          <w:u w:val="single"/>
        </w:rPr>
      </w:pPr>
    </w:p>
    <w:p w14:paraId="54ACEA2D" w14:textId="77777777" w:rsidR="00F65A49" w:rsidRDefault="00F65A49" w:rsidP="00F65A49">
      <w:pPr>
        <w:pStyle w:val="ListParagraph"/>
        <w:ind w:right="-1440"/>
        <w:rPr>
          <w:b/>
          <w:bCs/>
          <w:u w:val="single"/>
        </w:rPr>
      </w:pPr>
    </w:p>
    <w:p w14:paraId="349DE0D7" w14:textId="77777777" w:rsidR="00F65A49" w:rsidRDefault="00F65A49" w:rsidP="00F65A49">
      <w:pPr>
        <w:pStyle w:val="ListParagraph"/>
        <w:ind w:right="-1440"/>
        <w:rPr>
          <w:b/>
          <w:bCs/>
          <w:u w:val="single"/>
        </w:rPr>
      </w:pPr>
    </w:p>
    <w:p w14:paraId="28686E3A" w14:textId="77777777" w:rsidR="00F65A49" w:rsidRDefault="00F65A49" w:rsidP="00F65A49">
      <w:pPr>
        <w:pStyle w:val="ListParagraph"/>
        <w:ind w:right="-1440"/>
        <w:rPr>
          <w:b/>
          <w:bCs/>
          <w:u w:val="single"/>
        </w:rPr>
      </w:pPr>
    </w:p>
    <w:p w14:paraId="49CF6690" w14:textId="77777777" w:rsidR="00F65A49" w:rsidRDefault="00F65A49" w:rsidP="00F65A49">
      <w:pPr>
        <w:pStyle w:val="ListParagraph"/>
        <w:ind w:right="-1440"/>
        <w:rPr>
          <w:b/>
          <w:bCs/>
          <w:u w:val="single"/>
        </w:rPr>
      </w:pPr>
    </w:p>
    <w:p w14:paraId="3C95524B" w14:textId="77777777" w:rsidR="00F65A49" w:rsidRDefault="00F65A49" w:rsidP="00F65A49">
      <w:pPr>
        <w:pStyle w:val="ListParagraph"/>
        <w:ind w:right="-1440"/>
        <w:rPr>
          <w:b/>
          <w:bCs/>
          <w:u w:val="single"/>
        </w:rPr>
      </w:pPr>
    </w:p>
    <w:p w14:paraId="00D433C2" w14:textId="77777777" w:rsidR="00F65A49" w:rsidRDefault="00F65A49" w:rsidP="00F65A49">
      <w:pPr>
        <w:pStyle w:val="ListParagraph"/>
        <w:ind w:right="-1440"/>
        <w:rPr>
          <w:b/>
          <w:bCs/>
          <w:u w:val="single"/>
        </w:rPr>
      </w:pPr>
    </w:p>
    <w:p w14:paraId="08E209B3" w14:textId="77777777" w:rsidR="00F65A49" w:rsidRDefault="00F65A49" w:rsidP="00F65A49">
      <w:pPr>
        <w:pStyle w:val="ListParagraph"/>
        <w:ind w:right="-1440"/>
        <w:rPr>
          <w:b/>
          <w:bCs/>
          <w:u w:val="single"/>
        </w:rPr>
      </w:pPr>
    </w:p>
    <w:p w14:paraId="65FF96BC" w14:textId="77777777" w:rsidR="00F65A49" w:rsidRDefault="00F65A49" w:rsidP="00F65A49">
      <w:pPr>
        <w:pStyle w:val="ListParagraph"/>
        <w:ind w:right="-1440"/>
        <w:rPr>
          <w:b/>
          <w:bCs/>
          <w:u w:val="single"/>
        </w:rPr>
      </w:pPr>
    </w:p>
    <w:p w14:paraId="42DD5227" w14:textId="77777777" w:rsidR="00F65A49" w:rsidRDefault="00F65A49" w:rsidP="00F65A49">
      <w:pPr>
        <w:pStyle w:val="ListParagraph"/>
        <w:ind w:right="-1440"/>
        <w:rPr>
          <w:b/>
          <w:bCs/>
          <w:u w:val="single"/>
        </w:rPr>
      </w:pPr>
    </w:p>
    <w:p w14:paraId="49AA54E0" w14:textId="77777777" w:rsidR="00F65A49" w:rsidRDefault="00F65A49" w:rsidP="00F65A49">
      <w:pPr>
        <w:pStyle w:val="ListParagraph"/>
        <w:ind w:right="-1440"/>
        <w:rPr>
          <w:b/>
          <w:bCs/>
          <w:u w:val="single"/>
        </w:rPr>
      </w:pPr>
    </w:p>
    <w:p w14:paraId="1FCAD738" w14:textId="77777777" w:rsidR="00F65A49" w:rsidRDefault="00F65A49" w:rsidP="00F65A49">
      <w:pPr>
        <w:pStyle w:val="ListParagraph"/>
        <w:ind w:right="-1440"/>
        <w:rPr>
          <w:b/>
          <w:bCs/>
          <w:u w:val="single"/>
        </w:rPr>
      </w:pPr>
    </w:p>
    <w:p w14:paraId="33A20F70" w14:textId="77777777" w:rsidR="00F65A49" w:rsidRDefault="00F65A49" w:rsidP="00F65A49">
      <w:pPr>
        <w:pStyle w:val="ListParagraph"/>
        <w:ind w:right="-1440"/>
        <w:rPr>
          <w:b/>
          <w:bCs/>
          <w:u w:val="single"/>
        </w:rPr>
      </w:pPr>
    </w:p>
    <w:p w14:paraId="46740CA9" w14:textId="77777777" w:rsidR="00F65A49" w:rsidRDefault="00F65A49" w:rsidP="00F65A49">
      <w:pPr>
        <w:pStyle w:val="ListParagraph"/>
        <w:ind w:right="-1440"/>
        <w:rPr>
          <w:b/>
          <w:bCs/>
          <w:u w:val="single"/>
        </w:rPr>
      </w:pPr>
    </w:p>
    <w:p w14:paraId="11D2B48B" w14:textId="77777777" w:rsidR="00F65A49" w:rsidRDefault="00F65A49" w:rsidP="00F65A49">
      <w:pPr>
        <w:pStyle w:val="ListParagraph"/>
        <w:ind w:right="-1440"/>
        <w:rPr>
          <w:b/>
          <w:bCs/>
          <w:u w:val="single"/>
        </w:rPr>
      </w:pPr>
    </w:p>
    <w:p w14:paraId="7B329781" w14:textId="496F1B38" w:rsidR="00DE343E" w:rsidRDefault="00BB2767" w:rsidP="00BB2767">
      <w:pPr>
        <w:pStyle w:val="ListParagraph"/>
        <w:numPr>
          <w:ilvl w:val="0"/>
          <w:numId w:val="2"/>
        </w:numPr>
        <w:ind w:right="-1440"/>
        <w:rPr>
          <w:b/>
          <w:bCs/>
          <w:u w:val="single"/>
        </w:rPr>
      </w:pPr>
      <w:r w:rsidRPr="00BB2767">
        <w:rPr>
          <w:b/>
          <w:bCs/>
          <w:u w:val="single"/>
        </w:rPr>
        <w:t>Cluster Centers Table</w:t>
      </w:r>
    </w:p>
    <w:p w14:paraId="3E272E53" w14:textId="69DEE38A" w:rsidR="00DC660D" w:rsidRPr="00BE0E93" w:rsidRDefault="00BB2767" w:rsidP="00BE0E93">
      <w:pPr>
        <w:ind w:right="-1440"/>
      </w:pPr>
      <w:r w:rsidRPr="00BB2767">
        <w:t>Th</w:t>
      </w:r>
      <w:r>
        <w:t>e below</w:t>
      </w:r>
      <w:r w:rsidRPr="00BB2767">
        <w:t xml:space="preserve"> table provides insight into the primary motivations for each cluster</w:t>
      </w:r>
      <w:r>
        <w:t>:</w:t>
      </w:r>
    </w:p>
    <w:p w14:paraId="305027BB" w14:textId="26CC1A1A" w:rsidR="00DC660D" w:rsidRDefault="00DC660D" w:rsidP="00BE0E93">
      <w:pPr>
        <w:ind w:right="-1440"/>
        <w:rPr>
          <w:u w:val="single"/>
        </w:rPr>
      </w:pPr>
      <w:r w:rsidRPr="00DC660D">
        <w:rPr>
          <w:noProof/>
          <w:u w:val="single"/>
        </w:rPr>
        <w:drawing>
          <wp:inline distT="0" distB="0" distL="0" distR="0" wp14:anchorId="481AD5FC" wp14:editId="2A564511">
            <wp:extent cx="5943600" cy="1009015"/>
            <wp:effectExtent l="0" t="0" r="0" b="0"/>
            <wp:docPr id="179688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84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697F" w14:textId="7F121050" w:rsidR="002F365D" w:rsidRPr="002F365D" w:rsidRDefault="002F365D" w:rsidP="00BE0E93">
      <w:pPr>
        <w:ind w:right="-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36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above table displays the average scores on each principal component for each cluster, highlighting the dominant themes and motivational profiles of each group:</w:t>
      </w:r>
    </w:p>
    <w:p w14:paraId="25CCF286" w14:textId="77777777" w:rsidR="002F365D" w:rsidRPr="002F365D" w:rsidRDefault="002F365D" w:rsidP="002F365D">
      <w:pPr>
        <w:ind w:right="-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E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PC1 (Skill Development):</w:t>
      </w:r>
      <w:r w:rsidRPr="002F36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Positive values suggest a motivation for training and skill enhancement, while negative values indicate a lack of interest.</w:t>
      </w:r>
    </w:p>
    <w:p w14:paraId="4280B9CC" w14:textId="77777777" w:rsidR="002F365D" w:rsidRPr="002F365D" w:rsidRDefault="002F365D" w:rsidP="002F365D">
      <w:pPr>
        <w:ind w:right="-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E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PC2 (Operational Focus):</w:t>
      </w:r>
      <w:r w:rsidRPr="002F36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Positive values reflect a focus on structured tasks and operational efficiency, while negative values suggest less interest in routine or task-oriented work.</w:t>
      </w:r>
    </w:p>
    <w:p w14:paraId="7425384B" w14:textId="12A55387" w:rsidR="00BE0E93" w:rsidRDefault="002F365D" w:rsidP="00F65A49">
      <w:pPr>
        <w:ind w:right="-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E9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PC3 (Career Advancement):</w:t>
      </w:r>
      <w:r w:rsidRPr="002F36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Positive values indicate a desire for career growth and advancement, while negative values imply a lack of focus on career progression.</w:t>
      </w:r>
    </w:p>
    <w:p w14:paraId="7B3801B0" w14:textId="77777777" w:rsidR="00F65A49" w:rsidRDefault="00F65A49" w:rsidP="00F65A49">
      <w:pPr>
        <w:ind w:right="-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2741117" w14:textId="2D37350D" w:rsidR="00BE0E93" w:rsidRPr="00345231" w:rsidRDefault="00BE0E93" w:rsidP="00AC587E">
      <w:pPr>
        <w:pStyle w:val="ListParagraph"/>
        <w:numPr>
          <w:ilvl w:val="0"/>
          <w:numId w:val="2"/>
        </w:numPr>
        <w:ind w:right="-1440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E0E93">
        <w:rPr>
          <w:b/>
          <w:bCs/>
          <w:u w:val="single"/>
        </w:rPr>
        <w:t>City-wise Motivations Heatmap</w:t>
      </w:r>
    </w:p>
    <w:p w14:paraId="0B1B8814" w14:textId="18962B3F" w:rsidR="00345231" w:rsidRDefault="00345231" w:rsidP="00345231">
      <w:pPr>
        <w:ind w:right="-1440"/>
      </w:pPr>
      <w:r w:rsidRPr="0058349A">
        <w:t>Th</w:t>
      </w:r>
      <w:r>
        <w:t>e below</w:t>
      </w:r>
      <w:r w:rsidRPr="0058349A">
        <w:t xml:space="preserve"> heatmap shows city-wise variations in employee motivations based on the three identified themes: PC1 (Skill Development), PC2 (</w:t>
      </w:r>
      <w:r>
        <w:t>Operational Focus</w:t>
      </w:r>
      <w:r w:rsidRPr="0058349A">
        <w:t>), and PC3 (Career Advancement). Each cell contains the average score for a particular theme in a specific city, with colors indicating the strength and direction of association (positive or negative).</w:t>
      </w:r>
    </w:p>
    <w:p w14:paraId="23A9565F" w14:textId="22704E0D" w:rsidR="00BE0E93" w:rsidRPr="00F65A49" w:rsidRDefault="00345231" w:rsidP="00F65A49">
      <w:pPr>
        <w:ind w:right="-1440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45231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14:ligatures w14:val="none"/>
        </w:rPr>
        <w:drawing>
          <wp:inline distT="0" distB="0" distL="0" distR="0" wp14:anchorId="34F11AD9" wp14:editId="77602501">
            <wp:extent cx="4145280" cy="2856966"/>
            <wp:effectExtent l="0" t="0" r="0" b="635"/>
            <wp:docPr id="1081395712" name="Picture 1" descr="A chart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95712" name="Picture 1" descr="A chart with blue squar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9902" cy="287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E93" w:rsidRPr="00F65A49" w:rsidSect="005A149A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00824"/>
    <w:multiLevelType w:val="hybridMultilevel"/>
    <w:tmpl w:val="69B25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62C31"/>
    <w:multiLevelType w:val="multilevel"/>
    <w:tmpl w:val="1A20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329825">
    <w:abstractNumId w:val="1"/>
  </w:num>
  <w:num w:numId="2" w16cid:durableId="1749838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9A"/>
    <w:rsid w:val="00015D1F"/>
    <w:rsid w:val="000E468E"/>
    <w:rsid w:val="00114194"/>
    <w:rsid w:val="002F365D"/>
    <w:rsid w:val="00345231"/>
    <w:rsid w:val="003605CB"/>
    <w:rsid w:val="004209D6"/>
    <w:rsid w:val="00436A3B"/>
    <w:rsid w:val="00566EC6"/>
    <w:rsid w:val="0058349A"/>
    <w:rsid w:val="005A149A"/>
    <w:rsid w:val="00621DF8"/>
    <w:rsid w:val="00680FAF"/>
    <w:rsid w:val="00735466"/>
    <w:rsid w:val="00742E2D"/>
    <w:rsid w:val="00745F12"/>
    <w:rsid w:val="00791A97"/>
    <w:rsid w:val="0084779D"/>
    <w:rsid w:val="00A22D93"/>
    <w:rsid w:val="00A44194"/>
    <w:rsid w:val="00A56BC9"/>
    <w:rsid w:val="00AA79CC"/>
    <w:rsid w:val="00BB2767"/>
    <w:rsid w:val="00BE0E93"/>
    <w:rsid w:val="00C23610"/>
    <w:rsid w:val="00C37B00"/>
    <w:rsid w:val="00C429B3"/>
    <w:rsid w:val="00CD1466"/>
    <w:rsid w:val="00CF2A2D"/>
    <w:rsid w:val="00CF36E2"/>
    <w:rsid w:val="00D45785"/>
    <w:rsid w:val="00D4703C"/>
    <w:rsid w:val="00DC660D"/>
    <w:rsid w:val="00DE0F16"/>
    <w:rsid w:val="00DE343E"/>
    <w:rsid w:val="00DF01DF"/>
    <w:rsid w:val="00DF1D1A"/>
    <w:rsid w:val="00E26E14"/>
    <w:rsid w:val="00EB3B14"/>
    <w:rsid w:val="00EB6A34"/>
    <w:rsid w:val="00F2398C"/>
    <w:rsid w:val="00F3634C"/>
    <w:rsid w:val="00F65A49"/>
    <w:rsid w:val="00FE5060"/>
    <w:rsid w:val="00FE7F96"/>
    <w:rsid w:val="1C52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47ED"/>
  <w15:chartTrackingRefBased/>
  <w15:docId w15:val="{1ED56A77-44E4-D74B-BF54-BE50911B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14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14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4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4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4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4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49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21DF8"/>
    <w:rPr>
      <w:b/>
      <w:bCs/>
    </w:rPr>
  </w:style>
  <w:style w:type="character" w:customStyle="1" w:styleId="apple-converted-space">
    <w:name w:val="apple-converted-space"/>
    <w:basedOn w:val="DefaultParagraphFont"/>
    <w:rsid w:val="00621DF8"/>
  </w:style>
  <w:style w:type="table" w:styleId="TableGrid">
    <w:name w:val="Table Grid"/>
    <w:basedOn w:val="TableNormal"/>
    <w:uiPriority w:val="39"/>
    <w:rsid w:val="00DF1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35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2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9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5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Ali Shah</dc:creator>
  <cp:keywords/>
  <dc:description/>
  <cp:lastModifiedBy>Shan Ali Shah</cp:lastModifiedBy>
  <cp:revision>5</cp:revision>
  <cp:lastPrinted>2024-11-13T04:51:00Z</cp:lastPrinted>
  <dcterms:created xsi:type="dcterms:W3CDTF">2024-11-13T04:52:00Z</dcterms:created>
  <dcterms:modified xsi:type="dcterms:W3CDTF">2025-08-13T00:17:00Z</dcterms:modified>
</cp:coreProperties>
</file>