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 w:rsidRPr="00000000">
          <w:rFonts w:ascii="Noto Sans CJK SC" w:hAnsi="Noto Sans CJK SC" w:eastAsia="Noto Sans CJK SC" w:cs="Noto Sans CJK SC"/>
          <w:sz w:val="32"/>
          <w:lang w:val="zh-CN" w:eastAsia="zh-CN" w:bidi="zh-CN"/>
        </w:rPr>
        <w:t>Noto Sans CJK SC: 中文字体测试 - 医学文献综述智能体</w:t>
      </w:r>
    </w:p>
    <w:p>
      <w:r>
        <w:rPr w:rsidRPr="00000000">
          <w:rFonts w:ascii="Arial Unicode MS" w:hAnsi="Arial Unicode MS" w:eastAsia="Arial Unicode MS" w:cs="Arial Unicode MS"/>
          <w:sz w:val="32"/>
          <w:lang w:val="zh-CN" w:eastAsia="zh-CN" w:bidi="zh-CN"/>
        </w:rPr>
        <w:t>Arial Unicode MS: 中文字体测试 - 医学文献综述智能体</w:t>
      </w:r>
    </w:p>
    <w:p>
      <w:r>
        <w:rPr w:rsidRPr="00000000">
          <w:rFonts w:ascii="SimSun" w:hAnsi="SimSun" w:eastAsia="SimSun" w:cs="SimSun"/>
          <w:sz w:val="32"/>
          <w:lang w:val="zh-CN" w:eastAsia="zh-CN" w:bidi="zh-CN"/>
        </w:rPr>
        <w:t>SimSun: 中文字体测试 - 医学文献综述智能体</w:t>
      </w:r>
    </w:p>
    <w:p>
      <w:r>
        <w:rPr w:rsidRPr="00000000">
          <w:rFonts w:ascii="Hiragino Sans GB" w:hAnsi="Hiragino Sans GB" w:eastAsia="Hiragino Sans GB" w:cs="Hiragino Sans GB"/>
          <w:sz w:val="32"/>
          <w:lang w:val="zh-CN" w:eastAsia="zh-CN" w:bidi="zh-CN"/>
        </w:rPr>
        <w:t>Hiragino Sans GB: 中文字体测试 - 医学文献综述智能体</w:t>
      </w:r>
    </w:p>
    <w:p>
      <w:r>
        <w:rPr w:rsidRPr="00000000">
          <w:rFonts w:ascii="PingFang SC" w:hAnsi="PingFang SC" w:eastAsia="PingFang SC" w:cs="PingFang SC"/>
          <w:sz w:val="32"/>
          <w:lang w:val="zh-CN" w:eastAsia="zh-CN" w:bidi="zh-CN"/>
        </w:rPr>
        <w:t>PingFang SC: 中文字体测试 - 医学文献综述智能体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