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F7434" w14:textId="77777777" w:rsidR="00C332F0" w:rsidRPr="001A3D59" w:rsidRDefault="00C332F0" w:rsidP="00D0072B">
      <w:pPr>
        <w:pStyle w:val="Heading1"/>
        <w:jc w:val="center"/>
        <w:rPr>
          <w:rFonts w:ascii="Calibri" w:eastAsia="Times New Roman" w:hAnsi="Calibri" w:cs="Calibri"/>
          <w:b/>
          <w:bCs/>
          <w:color w:val="000000" w:themeColor="text1"/>
          <w:sz w:val="44"/>
          <w:szCs w:val="44"/>
        </w:rPr>
      </w:pPr>
      <w:r w:rsidRPr="001A3D59">
        <w:rPr>
          <w:rFonts w:ascii="Calibri" w:eastAsia="Times New Roman" w:hAnsi="Calibri" w:cs="Calibri"/>
          <w:b/>
          <w:bCs/>
          <w:color w:val="000000" w:themeColor="text1"/>
          <w:sz w:val="44"/>
          <w:szCs w:val="44"/>
        </w:rPr>
        <w:t>Frog Occurrence Prediction: Final Value Case Report</w:t>
      </w:r>
    </w:p>
    <w:p w14:paraId="3AB726B6" w14:textId="77777777" w:rsidR="00D42FEC" w:rsidRPr="001A3D59" w:rsidRDefault="00D0072B" w:rsidP="00D42FEC">
      <w:pPr>
        <w:jc w:val="center"/>
        <w:rPr>
          <w:rFonts w:ascii="Calibri" w:hAnsi="Calibri" w:cs="Calibri"/>
          <w:color w:val="000000" w:themeColor="text1"/>
          <w:sz w:val="36"/>
          <w:szCs w:val="36"/>
        </w:rPr>
      </w:pPr>
      <w:r w:rsidRPr="001A3D59">
        <w:rPr>
          <w:rFonts w:ascii="Calibri" w:hAnsi="Calibri" w:cs="Calibri"/>
          <w:b/>
          <w:bCs/>
          <w:color w:val="000000" w:themeColor="text1"/>
          <w:sz w:val="36"/>
          <w:szCs w:val="36"/>
        </w:rPr>
        <w:t>Course:</w:t>
      </w:r>
      <w:r w:rsidRPr="001A3D59">
        <w:rPr>
          <w:rFonts w:ascii="Calibri" w:hAnsi="Calibri" w:cs="Calibri"/>
          <w:color w:val="000000" w:themeColor="text1"/>
          <w:sz w:val="36"/>
          <w:szCs w:val="36"/>
        </w:rPr>
        <w:t xml:space="preserve"> BUAN 6390.003 – Analytics Practicum - S25</w:t>
      </w:r>
      <w:r w:rsidR="00D42FEC" w:rsidRPr="001A3D59">
        <w:rPr>
          <w:rFonts w:ascii="Calibri" w:hAnsi="Calibri" w:cs="Calibri"/>
          <w:color w:val="000000" w:themeColor="text1"/>
          <w:sz w:val="36"/>
          <w:szCs w:val="36"/>
        </w:rPr>
        <w:t xml:space="preserve"> </w:t>
      </w:r>
    </w:p>
    <w:p w14:paraId="2056FF97" w14:textId="03ADB9A2" w:rsidR="00D0072B" w:rsidRPr="001A3D59" w:rsidRDefault="00D0072B" w:rsidP="00D42FEC">
      <w:pPr>
        <w:jc w:val="center"/>
        <w:rPr>
          <w:rFonts w:ascii="Calibri" w:hAnsi="Calibri" w:cs="Calibri"/>
          <w:color w:val="000000" w:themeColor="text1"/>
          <w:sz w:val="36"/>
          <w:szCs w:val="36"/>
        </w:rPr>
      </w:pPr>
      <w:r w:rsidRPr="001A3D59">
        <w:rPr>
          <w:rFonts w:ascii="Calibri" w:hAnsi="Calibri" w:cs="Calibri"/>
          <w:b/>
          <w:bCs/>
          <w:color w:val="000000" w:themeColor="text1"/>
          <w:sz w:val="36"/>
          <w:szCs w:val="36"/>
        </w:rPr>
        <w:t>Date:</w:t>
      </w:r>
      <w:r w:rsidRPr="001A3D59">
        <w:rPr>
          <w:rFonts w:ascii="Calibri" w:hAnsi="Calibri" w:cs="Calibri"/>
          <w:color w:val="000000" w:themeColor="text1"/>
          <w:sz w:val="36"/>
          <w:szCs w:val="36"/>
        </w:rPr>
        <w:t xml:space="preserve"> April 15, 2025</w:t>
      </w:r>
    </w:p>
    <w:p w14:paraId="049E2E3D" w14:textId="77777777" w:rsidR="00D0072B" w:rsidRPr="001A3D59" w:rsidRDefault="00D0072B" w:rsidP="00D0072B">
      <w:pPr>
        <w:pStyle w:val="Heading2"/>
        <w:spacing w:before="0" w:after="0"/>
        <w:rPr>
          <w:rFonts w:ascii="Calibri" w:eastAsia="Times New Roman" w:hAnsi="Calibri" w:cs="Calibri"/>
          <w:b/>
          <w:bCs/>
          <w:color w:val="000000" w:themeColor="text1"/>
          <w:sz w:val="24"/>
          <w:szCs w:val="24"/>
          <w:u w:val="single"/>
        </w:rPr>
      </w:pPr>
    </w:p>
    <w:p w14:paraId="6382651B" w14:textId="77777777" w:rsidR="00D0072B" w:rsidRPr="001A3D59" w:rsidRDefault="00D0072B" w:rsidP="00D0072B">
      <w:pPr>
        <w:pStyle w:val="Heading2"/>
        <w:spacing w:before="0" w:after="0"/>
        <w:rPr>
          <w:rFonts w:ascii="Calibri" w:eastAsia="Times New Roman" w:hAnsi="Calibri" w:cs="Calibri"/>
          <w:color w:val="000000" w:themeColor="text1"/>
          <w:sz w:val="28"/>
          <w:szCs w:val="28"/>
        </w:rPr>
      </w:pPr>
      <w:r w:rsidRPr="001A3D59">
        <w:rPr>
          <w:rFonts w:ascii="Calibri" w:eastAsia="Times New Roman" w:hAnsi="Calibri" w:cs="Calibri"/>
          <w:color w:val="000000" w:themeColor="text1"/>
          <w:sz w:val="28"/>
          <w:szCs w:val="28"/>
        </w:rPr>
        <w:t>Vinayak Shanbhag</w:t>
      </w:r>
    </w:p>
    <w:p w14:paraId="6FF9D0BF" w14:textId="548EF4B9" w:rsidR="00C332F0" w:rsidRPr="001A3D59" w:rsidRDefault="00C332F0" w:rsidP="00C332F0">
      <w:pPr>
        <w:spacing w:before="100" w:beforeAutospacing="1" w:after="100" w:afterAutospacing="1" w:line="240" w:lineRule="auto"/>
        <w:outlineLvl w:val="2"/>
        <w:rPr>
          <w:rFonts w:ascii="Calibri" w:eastAsia="Times New Roman" w:hAnsi="Calibri" w:cs="Calibri"/>
          <w:b/>
          <w:bCs/>
          <w:kern w:val="0"/>
          <w:sz w:val="27"/>
          <w:szCs w:val="27"/>
          <w:u w:val="single"/>
          <w14:ligatures w14:val="none"/>
        </w:rPr>
      </w:pPr>
      <w:r w:rsidRPr="001A3D59">
        <w:rPr>
          <w:rFonts w:ascii="Calibri" w:eastAsia="Times New Roman" w:hAnsi="Calibri" w:cs="Calibri"/>
          <w:b/>
          <w:bCs/>
          <w:kern w:val="0"/>
          <w:sz w:val="27"/>
          <w:szCs w:val="27"/>
          <w:u w:val="single"/>
          <w14:ligatures w14:val="none"/>
        </w:rPr>
        <w:t>Executive Summary</w:t>
      </w:r>
    </w:p>
    <w:p w14:paraId="69488DFE" w14:textId="1F7C4AE7" w:rsidR="00D42FEC" w:rsidRPr="001A3D59" w:rsidRDefault="00D42FEC" w:rsidP="00C332F0">
      <w:pPr>
        <w:spacing w:before="100" w:beforeAutospacing="1" w:after="100" w:afterAutospacing="1" w:line="240" w:lineRule="auto"/>
        <w:outlineLvl w:val="2"/>
        <w:rPr>
          <w:rFonts w:ascii="Calibri" w:eastAsia="Times New Roman" w:hAnsi="Calibri" w:cs="Calibri"/>
          <w:kern w:val="0"/>
          <w14:ligatures w14:val="none"/>
        </w:rPr>
      </w:pPr>
      <w:r w:rsidRPr="001A3D59">
        <w:rPr>
          <w:rFonts w:ascii="Calibri" w:eastAsia="Times New Roman" w:hAnsi="Calibri" w:cs="Calibri"/>
          <w:kern w:val="0"/>
          <w14:ligatures w14:val="none"/>
        </w:rPr>
        <w:t xml:space="preserve">This project aimed to predict frog species presence using 14 climate variables from the TerraClimate dataset. Leveraging machine learning techniques, our team developed a robust and reproducible classification model. After iterative optimization, the final Random Forest model achieved an F1 score of </w:t>
      </w:r>
      <w:r w:rsidRPr="001A3D59">
        <w:rPr>
          <w:rFonts w:ascii="Calibri" w:eastAsia="Times New Roman" w:hAnsi="Calibri" w:cs="Calibri"/>
          <w:b/>
          <w:bCs/>
          <w:kern w:val="0"/>
          <w14:ligatures w14:val="none"/>
        </w:rPr>
        <w:t>0.8404</w:t>
      </w:r>
      <w:r w:rsidRPr="001A3D59">
        <w:rPr>
          <w:rFonts w:ascii="Calibri" w:eastAsia="Times New Roman" w:hAnsi="Calibri" w:cs="Calibri"/>
          <w:kern w:val="0"/>
          <w14:ligatures w14:val="none"/>
        </w:rPr>
        <w:t xml:space="preserve">, recall of </w:t>
      </w:r>
      <w:r w:rsidRPr="001A3D59">
        <w:rPr>
          <w:rFonts w:ascii="Calibri" w:eastAsia="Times New Roman" w:hAnsi="Calibri" w:cs="Calibri"/>
          <w:b/>
          <w:bCs/>
          <w:kern w:val="0"/>
          <w14:ligatures w14:val="none"/>
        </w:rPr>
        <w:t>0.9561</w:t>
      </w:r>
      <w:r w:rsidRPr="001A3D59">
        <w:rPr>
          <w:rFonts w:ascii="Calibri" w:eastAsia="Times New Roman" w:hAnsi="Calibri" w:cs="Calibri"/>
          <w:kern w:val="0"/>
          <w14:ligatures w14:val="none"/>
        </w:rPr>
        <w:t xml:space="preserve">, and accuracy of </w:t>
      </w:r>
      <w:r w:rsidRPr="001A3D59">
        <w:rPr>
          <w:rFonts w:ascii="Calibri" w:eastAsia="Times New Roman" w:hAnsi="Calibri" w:cs="Calibri"/>
          <w:b/>
          <w:bCs/>
          <w:kern w:val="0"/>
          <w14:ligatures w14:val="none"/>
        </w:rPr>
        <w:t>0.8176</w:t>
      </w:r>
      <w:r w:rsidRPr="001A3D59">
        <w:rPr>
          <w:rFonts w:ascii="Calibri" w:eastAsia="Times New Roman" w:hAnsi="Calibri" w:cs="Calibri"/>
          <w:kern w:val="0"/>
          <w14:ligatures w14:val="none"/>
        </w:rPr>
        <w:t>—validated independently. The pipeline includes automated preprocessing, hyperparameter tuning, and integration with ecological data sources, making it suitable for real-world deployment across ecological, regulatory, and research domains.</w:t>
      </w:r>
    </w:p>
    <w:p w14:paraId="381F6271" w14:textId="77777777" w:rsidR="00C332F0" w:rsidRPr="001A3D59" w:rsidRDefault="00C332F0" w:rsidP="00C332F0">
      <w:pPr>
        <w:spacing w:before="100" w:beforeAutospacing="1" w:after="100" w:afterAutospacing="1" w:line="240" w:lineRule="auto"/>
        <w:outlineLvl w:val="2"/>
        <w:rPr>
          <w:rFonts w:ascii="Calibri" w:eastAsia="Times New Roman" w:hAnsi="Calibri" w:cs="Calibri"/>
          <w:b/>
          <w:bCs/>
          <w:kern w:val="0"/>
          <w:sz w:val="27"/>
          <w:szCs w:val="27"/>
          <w:u w:val="single"/>
          <w14:ligatures w14:val="none"/>
        </w:rPr>
      </w:pPr>
      <w:r w:rsidRPr="001A3D59">
        <w:rPr>
          <w:rFonts w:ascii="Calibri" w:eastAsia="Times New Roman" w:hAnsi="Calibri" w:cs="Calibri"/>
          <w:b/>
          <w:bCs/>
          <w:kern w:val="0"/>
          <w:sz w:val="27"/>
          <w:szCs w:val="27"/>
          <w:u w:val="single"/>
          <w14:ligatures w14:val="none"/>
        </w:rPr>
        <w:t>Business Application</w:t>
      </w:r>
    </w:p>
    <w:p w14:paraId="27105E65" w14:textId="77777777" w:rsidR="00C332F0" w:rsidRPr="001A3D59" w:rsidRDefault="00C332F0" w:rsidP="00C332F0">
      <w:pPr>
        <w:spacing w:before="100" w:beforeAutospacing="1" w:after="100" w:afterAutospacing="1" w:line="240" w:lineRule="auto"/>
        <w:rPr>
          <w:rFonts w:ascii="Calibri" w:eastAsia="Times New Roman" w:hAnsi="Calibri" w:cs="Calibri"/>
          <w:kern w:val="0"/>
          <w14:ligatures w14:val="none"/>
        </w:rPr>
      </w:pPr>
      <w:r w:rsidRPr="001A3D59">
        <w:rPr>
          <w:rFonts w:ascii="Calibri" w:eastAsia="Times New Roman" w:hAnsi="Calibri" w:cs="Calibri"/>
          <w:kern w:val="0"/>
          <w14:ligatures w14:val="none"/>
        </w:rPr>
        <w:t>Our predictive frog occurrence model offers practical value across a wide spectrum of industries and organizations, transforming complex ecological data into actionable insights for:</w:t>
      </w:r>
    </w:p>
    <w:p w14:paraId="7E4FB472" w14:textId="77777777" w:rsidR="00C332F0" w:rsidRPr="001A3D59" w:rsidRDefault="00C332F0" w:rsidP="001811B9">
      <w:pPr>
        <w:spacing w:after="0" w:line="240" w:lineRule="auto"/>
        <w:outlineLvl w:val="3"/>
        <w:rPr>
          <w:rFonts w:ascii="Calibri" w:eastAsia="Times New Roman" w:hAnsi="Calibri" w:cs="Calibri"/>
          <w:kern w:val="0"/>
          <w14:ligatures w14:val="none"/>
        </w:rPr>
      </w:pPr>
      <w:r w:rsidRPr="001A3D59">
        <w:rPr>
          <w:rFonts w:ascii="Calibri" w:eastAsia="Times New Roman" w:hAnsi="Calibri" w:cs="Calibri"/>
          <w:kern w:val="0"/>
          <w14:ligatures w14:val="none"/>
        </w:rPr>
        <w:t xml:space="preserve">1. </w:t>
      </w:r>
      <w:r w:rsidRPr="001A3D59">
        <w:rPr>
          <w:rFonts w:ascii="Calibri" w:eastAsia="Times New Roman" w:hAnsi="Calibri" w:cs="Calibri"/>
          <w:b/>
          <w:bCs/>
          <w:kern w:val="0"/>
          <w14:ligatures w14:val="none"/>
        </w:rPr>
        <w:t>Government Wildlife Agencies – Biodiversity Conservation</w:t>
      </w:r>
    </w:p>
    <w:p w14:paraId="52CA7DE3" w14:textId="77777777" w:rsidR="00C332F0" w:rsidRPr="001A3D59" w:rsidRDefault="00C332F0" w:rsidP="001811B9">
      <w:pPr>
        <w:spacing w:after="0" w:line="240" w:lineRule="auto"/>
        <w:rPr>
          <w:rFonts w:ascii="Calibri" w:eastAsia="Times New Roman" w:hAnsi="Calibri" w:cs="Calibri"/>
          <w:kern w:val="0"/>
          <w14:ligatures w14:val="none"/>
        </w:rPr>
      </w:pPr>
      <w:r w:rsidRPr="001A3D59">
        <w:rPr>
          <w:rFonts w:ascii="Calibri" w:eastAsia="Times New Roman" w:hAnsi="Calibri" w:cs="Calibri"/>
          <w:kern w:val="0"/>
          <w14:ligatures w14:val="none"/>
        </w:rPr>
        <w:t>Frog species are known bioindicators of environmental health. Government agencies such as the U.S. Fish &amp; Wildlife Service or Environment Canada can use this model to:</w:t>
      </w:r>
    </w:p>
    <w:p w14:paraId="3D4C4CB3" w14:textId="77777777" w:rsidR="00C332F0" w:rsidRPr="001A3D59" w:rsidRDefault="00C332F0" w:rsidP="00C332F0">
      <w:pPr>
        <w:numPr>
          <w:ilvl w:val="0"/>
          <w:numId w:val="8"/>
        </w:numPr>
        <w:spacing w:before="100" w:beforeAutospacing="1" w:after="100" w:afterAutospacing="1" w:line="240" w:lineRule="auto"/>
        <w:rPr>
          <w:rFonts w:ascii="Calibri" w:eastAsia="Times New Roman" w:hAnsi="Calibri" w:cs="Calibri"/>
          <w:kern w:val="0"/>
          <w14:ligatures w14:val="none"/>
        </w:rPr>
      </w:pPr>
      <w:r w:rsidRPr="001A3D59">
        <w:rPr>
          <w:rFonts w:ascii="Calibri" w:eastAsia="Times New Roman" w:hAnsi="Calibri" w:cs="Calibri"/>
          <w:kern w:val="0"/>
          <w14:ligatures w14:val="none"/>
        </w:rPr>
        <w:t>Detect frog habitats across unmonitored regions using only latitude and longitude.</w:t>
      </w:r>
    </w:p>
    <w:p w14:paraId="332743B3" w14:textId="77777777" w:rsidR="00C332F0" w:rsidRPr="001A3D59" w:rsidRDefault="00C332F0" w:rsidP="00C332F0">
      <w:pPr>
        <w:numPr>
          <w:ilvl w:val="0"/>
          <w:numId w:val="8"/>
        </w:numPr>
        <w:spacing w:before="100" w:beforeAutospacing="1" w:after="100" w:afterAutospacing="1" w:line="240" w:lineRule="auto"/>
        <w:rPr>
          <w:rFonts w:ascii="Calibri" w:eastAsia="Times New Roman" w:hAnsi="Calibri" w:cs="Calibri"/>
          <w:kern w:val="0"/>
          <w14:ligatures w14:val="none"/>
        </w:rPr>
      </w:pPr>
      <w:r w:rsidRPr="001A3D59">
        <w:rPr>
          <w:rFonts w:ascii="Calibri" w:eastAsia="Times New Roman" w:hAnsi="Calibri" w:cs="Calibri"/>
          <w:kern w:val="0"/>
          <w14:ligatures w14:val="none"/>
        </w:rPr>
        <w:t>Track biodiversity loss and assess the impact of climate change.</w:t>
      </w:r>
    </w:p>
    <w:p w14:paraId="045CE73F" w14:textId="77777777" w:rsidR="00C332F0" w:rsidRPr="001A3D59" w:rsidRDefault="00C332F0" w:rsidP="00C332F0">
      <w:pPr>
        <w:numPr>
          <w:ilvl w:val="0"/>
          <w:numId w:val="8"/>
        </w:numPr>
        <w:spacing w:before="100" w:beforeAutospacing="1" w:after="100" w:afterAutospacing="1" w:line="240" w:lineRule="auto"/>
        <w:rPr>
          <w:rFonts w:ascii="Calibri" w:eastAsia="Times New Roman" w:hAnsi="Calibri" w:cs="Calibri"/>
          <w:kern w:val="0"/>
          <w14:ligatures w14:val="none"/>
        </w:rPr>
      </w:pPr>
      <w:r w:rsidRPr="001A3D59">
        <w:rPr>
          <w:rFonts w:ascii="Calibri" w:eastAsia="Times New Roman" w:hAnsi="Calibri" w:cs="Calibri"/>
          <w:kern w:val="0"/>
          <w14:ligatures w14:val="none"/>
        </w:rPr>
        <w:t>Allocate conservation resources more efficiently.</w:t>
      </w:r>
    </w:p>
    <w:p w14:paraId="1A4779F3" w14:textId="5E980DB8" w:rsidR="00C332F0" w:rsidRPr="001A3D59" w:rsidRDefault="00C332F0" w:rsidP="00C332F0">
      <w:pPr>
        <w:numPr>
          <w:ilvl w:val="0"/>
          <w:numId w:val="8"/>
        </w:numPr>
        <w:spacing w:before="100" w:beforeAutospacing="1" w:after="100" w:afterAutospacing="1" w:line="240" w:lineRule="auto"/>
        <w:rPr>
          <w:rFonts w:ascii="Calibri" w:eastAsia="Times New Roman" w:hAnsi="Calibri" w:cs="Calibri"/>
          <w:kern w:val="0"/>
          <w14:ligatures w14:val="none"/>
        </w:rPr>
      </w:pPr>
      <w:r w:rsidRPr="001A3D59">
        <w:rPr>
          <w:rFonts w:ascii="Calibri" w:eastAsia="Times New Roman" w:hAnsi="Calibri" w:cs="Calibri"/>
          <w:kern w:val="0"/>
          <w14:ligatures w14:val="none"/>
        </w:rPr>
        <w:t>Replace exhaustive field surveys with accurate prediction-based planning, thereby improving habitat restoration ROI.</w:t>
      </w:r>
    </w:p>
    <w:p w14:paraId="431E118E" w14:textId="77777777" w:rsidR="00C332F0" w:rsidRPr="001A3D59" w:rsidRDefault="00C332F0" w:rsidP="001811B9">
      <w:pPr>
        <w:spacing w:before="100" w:beforeAutospacing="1" w:after="0" w:line="240" w:lineRule="auto"/>
        <w:outlineLvl w:val="3"/>
        <w:rPr>
          <w:rFonts w:ascii="Calibri" w:eastAsia="Times New Roman" w:hAnsi="Calibri" w:cs="Calibri"/>
          <w:kern w:val="0"/>
          <w14:ligatures w14:val="none"/>
        </w:rPr>
      </w:pPr>
      <w:r w:rsidRPr="001A3D59">
        <w:rPr>
          <w:rFonts w:ascii="Calibri" w:eastAsia="Times New Roman" w:hAnsi="Calibri" w:cs="Calibri"/>
          <w:kern w:val="0"/>
          <w14:ligatures w14:val="none"/>
        </w:rPr>
        <w:t xml:space="preserve">2. </w:t>
      </w:r>
      <w:r w:rsidRPr="001A3D59">
        <w:rPr>
          <w:rFonts w:ascii="Calibri" w:eastAsia="Times New Roman" w:hAnsi="Calibri" w:cs="Calibri"/>
          <w:b/>
          <w:bCs/>
          <w:kern w:val="0"/>
          <w14:ligatures w14:val="none"/>
        </w:rPr>
        <w:t>Environmental Consulting &amp; Land Use Planning – Ecosystem Risk Assessments</w:t>
      </w:r>
    </w:p>
    <w:p w14:paraId="739449DA" w14:textId="77777777" w:rsidR="00C332F0" w:rsidRPr="001A3D59" w:rsidRDefault="00C332F0" w:rsidP="001811B9">
      <w:pPr>
        <w:spacing w:after="0" w:line="240" w:lineRule="auto"/>
        <w:rPr>
          <w:rFonts w:ascii="Calibri" w:eastAsia="Times New Roman" w:hAnsi="Calibri" w:cs="Calibri"/>
          <w:kern w:val="0"/>
          <w14:ligatures w14:val="none"/>
        </w:rPr>
      </w:pPr>
      <w:r w:rsidRPr="001A3D59">
        <w:rPr>
          <w:rFonts w:ascii="Calibri" w:eastAsia="Times New Roman" w:hAnsi="Calibri" w:cs="Calibri"/>
          <w:kern w:val="0"/>
          <w14:ligatures w14:val="none"/>
        </w:rPr>
        <w:t>Before large-scale projects like construction, mining, or urban development:</w:t>
      </w:r>
    </w:p>
    <w:p w14:paraId="1AE22529" w14:textId="77777777" w:rsidR="00C332F0" w:rsidRPr="001A3D59" w:rsidRDefault="00C332F0" w:rsidP="00C332F0">
      <w:pPr>
        <w:numPr>
          <w:ilvl w:val="0"/>
          <w:numId w:val="9"/>
        </w:numPr>
        <w:spacing w:before="100" w:beforeAutospacing="1" w:after="100" w:afterAutospacing="1" w:line="240" w:lineRule="auto"/>
        <w:rPr>
          <w:rFonts w:ascii="Calibri" w:eastAsia="Times New Roman" w:hAnsi="Calibri" w:cs="Calibri"/>
          <w:kern w:val="0"/>
          <w14:ligatures w14:val="none"/>
        </w:rPr>
      </w:pPr>
      <w:r w:rsidRPr="001A3D59">
        <w:rPr>
          <w:rFonts w:ascii="Calibri" w:eastAsia="Times New Roman" w:hAnsi="Calibri" w:cs="Calibri"/>
          <w:kern w:val="0"/>
          <w14:ligatures w14:val="none"/>
        </w:rPr>
        <w:t>Environmental consultants can use this model to evaluate the biodiversity sensitivity of a site.</w:t>
      </w:r>
    </w:p>
    <w:p w14:paraId="70B85E33" w14:textId="77777777" w:rsidR="00C332F0" w:rsidRPr="001A3D59" w:rsidRDefault="00C332F0" w:rsidP="00C332F0">
      <w:pPr>
        <w:numPr>
          <w:ilvl w:val="0"/>
          <w:numId w:val="9"/>
        </w:numPr>
        <w:spacing w:before="100" w:beforeAutospacing="1" w:after="100" w:afterAutospacing="1" w:line="240" w:lineRule="auto"/>
        <w:rPr>
          <w:rFonts w:ascii="Calibri" w:eastAsia="Times New Roman" w:hAnsi="Calibri" w:cs="Calibri"/>
          <w:kern w:val="0"/>
          <w14:ligatures w14:val="none"/>
        </w:rPr>
      </w:pPr>
      <w:r w:rsidRPr="001A3D59">
        <w:rPr>
          <w:rFonts w:ascii="Calibri" w:eastAsia="Times New Roman" w:hAnsi="Calibri" w:cs="Calibri"/>
          <w:kern w:val="0"/>
          <w14:ligatures w14:val="none"/>
        </w:rPr>
        <w:lastRenderedPageBreak/>
        <w:t>Urban planners and infrastructure developers can ensure compliance with ecological regulations by identifying protected zones.</w:t>
      </w:r>
    </w:p>
    <w:p w14:paraId="3E094912" w14:textId="0709C334" w:rsidR="00C332F0" w:rsidRPr="001A3D59" w:rsidRDefault="00C332F0" w:rsidP="00C332F0">
      <w:pPr>
        <w:numPr>
          <w:ilvl w:val="0"/>
          <w:numId w:val="9"/>
        </w:numPr>
        <w:spacing w:before="100" w:beforeAutospacing="1" w:after="100" w:afterAutospacing="1" w:line="240" w:lineRule="auto"/>
        <w:rPr>
          <w:rFonts w:ascii="Calibri" w:eastAsia="Times New Roman" w:hAnsi="Calibri" w:cs="Calibri"/>
          <w:kern w:val="0"/>
          <w14:ligatures w14:val="none"/>
        </w:rPr>
      </w:pPr>
      <w:r w:rsidRPr="001A3D59">
        <w:rPr>
          <w:rFonts w:ascii="Calibri" w:eastAsia="Times New Roman" w:hAnsi="Calibri" w:cs="Calibri"/>
          <w:kern w:val="0"/>
          <w14:ligatures w14:val="none"/>
        </w:rPr>
        <w:t>The model empowers baseline ecological risk assessments, guiding sustainable land-use decisions while preventing disruption to sensitive habitats.</w:t>
      </w:r>
    </w:p>
    <w:p w14:paraId="0544FAE7" w14:textId="77777777" w:rsidR="00C332F0" w:rsidRPr="001A3D59" w:rsidRDefault="00C332F0" w:rsidP="001811B9">
      <w:pPr>
        <w:spacing w:before="100" w:beforeAutospacing="1" w:after="0" w:line="240" w:lineRule="auto"/>
        <w:outlineLvl w:val="3"/>
        <w:rPr>
          <w:rFonts w:ascii="Calibri" w:eastAsia="Times New Roman" w:hAnsi="Calibri" w:cs="Calibri"/>
          <w:kern w:val="0"/>
          <w14:ligatures w14:val="none"/>
        </w:rPr>
      </w:pPr>
      <w:r w:rsidRPr="001A3D59">
        <w:rPr>
          <w:rFonts w:ascii="Calibri" w:eastAsia="Times New Roman" w:hAnsi="Calibri" w:cs="Calibri"/>
          <w:kern w:val="0"/>
          <w14:ligatures w14:val="none"/>
        </w:rPr>
        <w:t xml:space="preserve">3. </w:t>
      </w:r>
      <w:r w:rsidRPr="001A3D59">
        <w:rPr>
          <w:rFonts w:ascii="Calibri" w:eastAsia="Times New Roman" w:hAnsi="Calibri" w:cs="Calibri"/>
          <w:b/>
          <w:bCs/>
          <w:kern w:val="0"/>
          <w14:ligatures w14:val="none"/>
        </w:rPr>
        <w:t>Academic &amp; Research Institutions – Climate &amp; Migration Studies</w:t>
      </w:r>
    </w:p>
    <w:p w14:paraId="425A2EB5" w14:textId="77777777" w:rsidR="00C332F0" w:rsidRPr="001A3D59" w:rsidRDefault="00C332F0" w:rsidP="001811B9">
      <w:pPr>
        <w:spacing w:after="0" w:line="240" w:lineRule="auto"/>
        <w:rPr>
          <w:rFonts w:ascii="Calibri" w:eastAsia="Times New Roman" w:hAnsi="Calibri" w:cs="Calibri"/>
          <w:kern w:val="0"/>
          <w14:ligatures w14:val="none"/>
        </w:rPr>
      </w:pPr>
      <w:r w:rsidRPr="001A3D59">
        <w:rPr>
          <w:rFonts w:ascii="Calibri" w:eastAsia="Times New Roman" w:hAnsi="Calibri" w:cs="Calibri"/>
          <w:kern w:val="0"/>
          <w14:ligatures w14:val="none"/>
        </w:rPr>
        <w:t>This model provides a ready-to-use framework for ecologists, conservation biologists, and students to:</w:t>
      </w:r>
    </w:p>
    <w:p w14:paraId="18BEB7D6" w14:textId="77777777" w:rsidR="00C332F0" w:rsidRPr="001A3D59" w:rsidRDefault="00C332F0" w:rsidP="00C332F0">
      <w:pPr>
        <w:numPr>
          <w:ilvl w:val="0"/>
          <w:numId w:val="10"/>
        </w:numPr>
        <w:spacing w:before="100" w:beforeAutospacing="1" w:after="100" w:afterAutospacing="1" w:line="240" w:lineRule="auto"/>
        <w:rPr>
          <w:rFonts w:ascii="Calibri" w:eastAsia="Times New Roman" w:hAnsi="Calibri" w:cs="Calibri"/>
          <w:kern w:val="0"/>
          <w14:ligatures w14:val="none"/>
        </w:rPr>
      </w:pPr>
      <w:r w:rsidRPr="001A3D59">
        <w:rPr>
          <w:rFonts w:ascii="Calibri" w:eastAsia="Times New Roman" w:hAnsi="Calibri" w:cs="Calibri"/>
          <w:kern w:val="0"/>
          <w14:ligatures w14:val="none"/>
        </w:rPr>
        <w:t>Study amphibian behavior and migration patterns linked to climate fluctuations.</w:t>
      </w:r>
    </w:p>
    <w:p w14:paraId="679F5DAA" w14:textId="77777777" w:rsidR="00C332F0" w:rsidRPr="001A3D59" w:rsidRDefault="00C332F0" w:rsidP="00C332F0">
      <w:pPr>
        <w:numPr>
          <w:ilvl w:val="0"/>
          <w:numId w:val="10"/>
        </w:numPr>
        <w:spacing w:before="100" w:beforeAutospacing="1" w:after="100" w:afterAutospacing="1" w:line="240" w:lineRule="auto"/>
        <w:rPr>
          <w:rFonts w:ascii="Calibri" w:eastAsia="Times New Roman" w:hAnsi="Calibri" w:cs="Calibri"/>
          <w:kern w:val="0"/>
          <w14:ligatures w14:val="none"/>
        </w:rPr>
      </w:pPr>
      <w:r w:rsidRPr="001A3D59">
        <w:rPr>
          <w:rFonts w:ascii="Calibri" w:eastAsia="Times New Roman" w:hAnsi="Calibri" w:cs="Calibri"/>
          <w:kern w:val="0"/>
          <w14:ligatures w14:val="none"/>
        </w:rPr>
        <w:t>Conduct longitudinal biodiversity studies by integrating temporal TerraClimate data across years or seasons.</w:t>
      </w:r>
    </w:p>
    <w:p w14:paraId="1027DFE0" w14:textId="2C5E8AEF" w:rsidR="00C332F0" w:rsidRPr="001A3D59" w:rsidRDefault="00C332F0" w:rsidP="00C332F0">
      <w:pPr>
        <w:numPr>
          <w:ilvl w:val="0"/>
          <w:numId w:val="10"/>
        </w:numPr>
        <w:spacing w:before="100" w:beforeAutospacing="1" w:after="100" w:afterAutospacing="1" w:line="240" w:lineRule="auto"/>
        <w:rPr>
          <w:rFonts w:ascii="Calibri" w:eastAsia="Times New Roman" w:hAnsi="Calibri" w:cs="Calibri"/>
          <w:kern w:val="0"/>
          <w14:ligatures w14:val="none"/>
        </w:rPr>
      </w:pPr>
      <w:r w:rsidRPr="001A3D59">
        <w:rPr>
          <w:rFonts w:ascii="Calibri" w:eastAsia="Times New Roman" w:hAnsi="Calibri" w:cs="Calibri"/>
          <w:kern w:val="0"/>
          <w14:ligatures w14:val="none"/>
        </w:rPr>
        <w:t>Analyze interactions between environmental factors and species presence with a scalable, replicable pipeline.</w:t>
      </w:r>
    </w:p>
    <w:p w14:paraId="64C45C61" w14:textId="77777777" w:rsidR="00C332F0" w:rsidRPr="001A3D59" w:rsidRDefault="00C332F0" w:rsidP="001811B9">
      <w:pPr>
        <w:spacing w:after="0" w:line="240" w:lineRule="auto"/>
        <w:outlineLvl w:val="3"/>
        <w:rPr>
          <w:rFonts w:ascii="Calibri" w:eastAsia="Times New Roman" w:hAnsi="Calibri" w:cs="Calibri"/>
          <w:b/>
          <w:bCs/>
          <w:kern w:val="0"/>
          <w14:ligatures w14:val="none"/>
        </w:rPr>
      </w:pPr>
      <w:r w:rsidRPr="001A3D59">
        <w:rPr>
          <w:rFonts w:ascii="Calibri" w:eastAsia="Times New Roman" w:hAnsi="Calibri" w:cs="Calibri"/>
          <w:kern w:val="0"/>
          <w14:ligatures w14:val="none"/>
        </w:rPr>
        <w:t xml:space="preserve">4. </w:t>
      </w:r>
      <w:r w:rsidRPr="001A3D59">
        <w:rPr>
          <w:rFonts w:ascii="Calibri" w:eastAsia="Times New Roman" w:hAnsi="Calibri" w:cs="Calibri"/>
          <w:b/>
          <w:bCs/>
          <w:kern w:val="0"/>
          <w14:ligatures w14:val="none"/>
        </w:rPr>
        <w:t>NGOs &amp; Global Conservation Bodies – Advocacy &amp; Public Awareness</w:t>
      </w:r>
    </w:p>
    <w:p w14:paraId="5C18E46E" w14:textId="77777777" w:rsidR="00C332F0" w:rsidRPr="001A3D59" w:rsidRDefault="00C332F0" w:rsidP="001811B9">
      <w:pPr>
        <w:spacing w:after="0" w:line="240" w:lineRule="auto"/>
        <w:rPr>
          <w:rFonts w:ascii="Calibri" w:eastAsia="Times New Roman" w:hAnsi="Calibri" w:cs="Calibri"/>
          <w:b/>
          <w:bCs/>
          <w:kern w:val="0"/>
          <w14:ligatures w14:val="none"/>
        </w:rPr>
      </w:pPr>
      <w:r w:rsidRPr="001A3D59">
        <w:rPr>
          <w:rFonts w:ascii="Calibri" w:eastAsia="Times New Roman" w:hAnsi="Calibri" w:cs="Calibri"/>
          <w:b/>
          <w:bCs/>
          <w:kern w:val="0"/>
          <w14:ligatures w14:val="none"/>
        </w:rPr>
        <w:t>Organizations like WWF and IUCN can:</w:t>
      </w:r>
    </w:p>
    <w:p w14:paraId="42003F14" w14:textId="77777777" w:rsidR="00C332F0" w:rsidRPr="001A3D59" w:rsidRDefault="00C332F0" w:rsidP="00C332F0">
      <w:pPr>
        <w:numPr>
          <w:ilvl w:val="0"/>
          <w:numId w:val="11"/>
        </w:numPr>
        <w:spacing w:before="100" w:beforeAutospacing="1" w:after="100" w:afterAutospacing="1" w:line="240" w:lineRule="auto"/>
        <w:rPr>
          <w:rFonts w:ascii="Calibri" w:eastAsia="Times New Roman" w:hAnsi="Calibri" w:cs="Calibri"/>
          <w:kern w:val="0"/>
          <w14:ligatures w14:val="none"/>
        </w:rPr>
      </w:pPr>
      <w:r w:rsidRPr="001A3D59">
        <w:rPr>
          <w:rFonts w:ascii="Calibri" w:eastAsia="Times New Roman" w:hAnsi="Calibri" w:cs="Calibri"/>
          <w:kern w:val="0"/>
          <w14:ligatures w14:val="none"/>
        </w:rPr>
        <w:t>Leverage heatmaps from the model to visually highlight endangered zones.</w:t>
      </w:r>
    </w:p>
    <w:p w14:paraId="1E80CA6B" w14:textId="77777777" w:rsidR="00C332F0" w:rsidRPr="001A3D59" w:rsidRDefault="00C332F0" w:rsidP="00C332F0">
      <w:pPr>
        <w:numPr>
          <w:ilvl w:val="0"/>
          <w:numId w:val="11"/>
        </w:numPr>
        <w:spacing w:before="100" w:beforeAutospacing="1" w:after="100" w:afterAutospacing="1" w:line="240" w:lineRule="auto"/>
        <w:rPr>
          <w:rFonts w:ascii="Calibri" w:eastAsia="Times New Roman" w:hAnsi="Calibri" w:cs="Calibri"/>
          <w:kern w:val="0"/>
          <w14:ligatures w14:val="none"/>
        </w:rPr>
      </w:pPr>
      <w:r w:rsidRPr="001A3D59">
        <w:rPr>
          <w:rFonts w:ascii="Calibri" w:eastAsia="Times New Roman" w:hAnsi="Calibri" w:cs="Calibri"/>
          <w:kern w:val="0"/>
          <w14:ligatures w14:val="none"/>
        </w:rPr>
        <w:t>Influence environmental policies using data-driven biodiversity predictions.</w:t>
      </w:r>
    </w:p>
    <w:p w14:paraId="4DE230C7" w14:textId="77777777" w:rsidR="00C332F0" w:rsidRPr="001A3D59" w:rsidRDefault="00C332F0" w:rsidP="00C332F0">
      <w:pPr>
        <w:numPr>
          <w:ilvl w:val="0"/>
          <w:numId w:val="11"/>
        </w:numPr>
        <w:spacing w:before="100" w:beforeAutospacing="1" w:after="100" w:afterAutospacing="1" w:line="240" w:lineRule="auto"/>
        <w:rPr>
          <w:rFonts w:ascii="Calibri" w:eastAsia="Times New Roman" w:hAnsi="Calibri" w:cs="Calibri"/>
          <w:kern w:val="0"/>
          <w14:ligatures w14:val="none"/>
        </w:rPr>
      </w:pPr>
      <w:r w:rsidRPr="001A3D59">
        <w:rPr>
          <w:rFonts w:ascii="Calibri" w:eastAsia="Times New Roman" w:hAnsi="Calibri" w:cs="Calibri"/>
          <w:kern w:val="0"/>
          <w14:ligatures w14:val="none"/>
        </w:rPr>
        <w:t>Mobilize community action and funding by raising awareness about high-risk habitats through visual storytelling.</w:t>
      </w:r>
    </w:p>
    <w:p w14:paraId="45D6D6DB" w14:textId="77777777" w:rsidR="00C332F0" w:rsidRPr="001A3D59" w:rsidRDefault="00C332F0" w:rsidP="001811B9">
      <w:pPr>
        <w:spacing w:before="100" w:beforeAutospacing="1" w:after="0" w:line="240" w:lineRule="auto"/>
        <w:outlineLvl w:val="3"/>
        <w:rPr>
          <w:rFonts w:ascii="Calibri" w:eastAsia="Times New Roman" w:hAnsi="Calibri" w:cs="Calibri"/>
          <w:kern w:val="0"/>
          <w14:ligatures w14:val="none"/>
        </w:rPr>
      </w:pPr>
      <w:r w:rsidRPr="001A3D59">
        <w:rPr>
          <w:rFonts w:ascii="Calibri" w:eastAsia="Times New Roman" w:hAnsi="Calibri" w:cs="Calibri"/>
          <w:kern w:val="0"/>
          <w14:ligatures w14:val="none"/>
        </w:rPr>
        <w:t xml:space="preserve">5. </w:t>
      </w:r>
      <w:r w:rsidRPr="001A3D59">
        <w:rPr>
          <w:rFonts w:ascii="Calibri" w:eastAsia="Times New Roman" w:hAnsi="Calibri" w:cs="Calibri"/>
          <w:b/>
          <w:bCs/>
          <w:kern w:val="0"/>
          <w14:ligatures w14:val="none"/>
        </w:rPr>
        <w:t>Insurance &amp; Agribusiness – Ecological Risk Scoring</w:t>
      </w:r>
    </w:p>
    <w:p w14:paraId="5DFD6D4B" w14:textId="77777777" w:rsidR="00C332F0" w:rsidRPr="001A3D59" w:rsidRDefault="00C332F0" w:rsidP="001811B9">
      <w:pPr>
        <w:spacing w:after="0" w:line="240" w:lineRule="auto"/>
        <w:rPr>
          <w:rFonts w:ascii="Calibri" w:eastAsia="Times New Roman" w:hAnsi="Calibri" w:cs="Calibri"/>
          <w:kern w:val="0"/>
          <w14:ligatures w14:val="none"/>
        </w:rPr>
      </w:pPr>
      <w:r w:rsidRPr="001A3D59">
        <w:rPr>
          <w:rFonts w:ascii="Calibri" w:eastAsia="Times New Roman" w:hAnsi="Calibri" w:cs="Calibri"/>
          <w:kern w:val="0"/>
          <w14:ligatures w14:val="none"/>
        </w:rPr>
        <w:t>In the environmental risk and agriculture sectors:</w:t>
      </w:r>
    </w:p>
    <w:p w14:paraId="5E56B900" w14:textId="77777777" w:rsidR="00C332F0" w:rsidRPr="001A3D59" w:rsidRDefault="00C332F0" w:rsidP="00C332F0">
      <w:pPr>
        <w:numPr>
          <w:ilvl w:val="0"/>
          <w:numId w:val="12"/>
        </w:numPr>
        <w:spacing w:before="100" w:beforeAutospacing="1" w:after="100" w:afterAutospacing="1" w:line="240" w:lineRule="auto"/>
        <w:rPr>
          <w:rFonts w:ascii="Calibri" w:eastAsia="Times New Roman" w:hAnsi="Calibri" w:cs="Calibri"/>
          <w:kern w:val="0"/>
          <w14:ligatures w14:val="none"/>
        </w:rPr>
      </w:pPr>
      <w:r w:rsidRPr="001A3D59">
        <w:rPr>
          <w:rFonts w:ascii="Calibri" w:eastAsia="Times New Roman" w:hAnsi="Calibri" w:cs="Calibri"/>
          <w:kern w:val="0"/>
          <w14:ligatures w14:val="none"/>
        </w:rPr>
        <w:t>Insurers can incorporate frog presence as a proxy for ecosystem health in their risk scoring algorithms.</w:t>
      </w:r>
    </w:p>
    <w:p w14:paraId="790A4522" w14:textId="3D5A30D0" w:rsidR="00C332F0" w:rsidRPr="001A3D59" w:rsidRDefault="00C332F0" w:rsidP="00C332F0">
      <w:pPr>
        <w:numPr>
          <w:ilvl w:val="0"/>
          <w:numId w:val="12"/>
        </w:numPr>
        <w:spacing w:before="100" w:beforeAutospacing="1" w:after="100" w:afterAutospacing="1" w:line="240" w:lineRule="auto"/>
        <w:rPr>
          <w:rFonts w:ascii="Calibri" w:eastAsia="Times New Roman" w:hAnsi="Calibri" w:cs="Calibri"/>
          <w:kern w:val="0"/>
          <w14:ligatures w14:val="none"/>
        </w:rPr>
      </w:pPr>
      <w:r w:rsidRPr="001A3D59">
        <w:rPr>
          <w:rFonts w:ascii="Calibri" w:eastAsia="Times New Roman" w:hAnsi="Calibri" w:cs="Calibri"/>
          <w:kern w:val="0"/>
          <w14:ligatures w14:val="none"/>
        </w:rPr>
        <w:t>Agribusinesses can use predictions to identify pollution-sensitive zones, plan sustainable crop placement, or water resource management.</w:t>
      </w:r>
    </w:p>
    <w:p w14:paraId="1A0B2429" w14:textId="77777777" w:rsidR="00C332F0" w:rsidRPr="001A3D59" w:rsidRDefault="00C332F0" w:rsidP="001811B9">
      <w:pPr>
        <w:spacing w:before="100" w:beforeAutospacing="1" w:after="0" w:line="240" w:lineRule="auto"/>
        <w:outlineLvl w:val="3"/>
        <w:rPr>
          <w:rFonts w:ascii="Calibri" w:eastAsia="Times New Roman" w:hAnsi="Calibri" w:cs="Calibri"/>
          <w:kern w:val="0"/>
          <w14:ligatures w14:val="none"/>
        </w:rPr>
      </w:pPr>
      <w:r w:rsidRPr="001A3D59">
        <w:rPr>
          <w:rFonts w:ascii="Calibri" w:eastAsia="Times New Roman" w:hAnsi="Calibri" w:cs="Calibri"/>
          <w:kern w:val="0"/>
          <w14:ligatures w14:val="none"/>
        </w:rPr>
        <w:t xml:space="preserve">6. </w:t>
      </w:r>
      <w:r w:rsidRPr="001A3D59">
        <w:rPr>
          <w:rFonts w:ascii="Calibri" w:eastAsia="Times New Roman" w:hAnsi="Calibri" w:cs="Calibri"/>
          <w:b/>
          <w:bCs/>
          <w:kern w:val="0"/>
          <w14:ligatures w14:val="none"/>
        </w:rPr>
        <w:t>Citizen Science &amp; Ecotourism – Public Engagement</w:t>
      </w:r>
    </w:p>
    <w:p w14:paraId="387707A5" w14:textId="77777777" w:rsidR="00C332F0" w:rsidRPr="001A3D59" w:rsidRDefault="00C332F0" w:rsidP="001811B9">
      <w:pPr>
        <w:spacing w:before="100" w:beforeAutospacing="1" w:after="0" w:line="240" w:lineRule="auto"/>
        <w:rPr>
          <w:rFonts w:ascii="Calibri" w:eastAsia="Times New Roman" w:hAnsi="Calibri" w:cs="Calibri"/>
          <w:kern w:val="0"/>
          <w14:ligatures w14:val="none"/>
        </w:rPr>
      </w:pPr>
      <w:r w:rsidRPr="001A3D59">
        <w:rPr>
          <w:rFonts w:ascii="Calibri" w:eastAsia="Times New Roman" w:hAnsi="Calibri" w:cs="Calibri"/>
          <w:kern w:val="0"/>
          <w14:ligatures w14:val="none"/>
        </w:rPr>
        <w:t>The model’s simplicity (accepting only lat/lon inputs) allows for:</w:t>
      </w:r>
    </w:p>
    <w:p w14:paraId="496D1B1C" w14:textId="77777777" w:rsidR="00C332F0" w:rsidRPr="001A3D59" w:rsidRDefault="00C332F0" w:rsidP="00C332F0">
      <w:pPr>
        <w:numPr>
          <w:ilvl w:val="0"/>
          <w:numId w:val="13"/>
        </w:numPr>
        <w:spacing w:before="100" w:beforeAutospacing="1" w:after="100" w:afterAutospacing="1" w:line="240" w:lineRule="auto"/>
        <w:rPr>
          <w:rFonts w:ascii="Calibri" w:eastAsia="Times New Roman" w:hAnsi="Calibri" w:cs="Calibri"/>
          <w:kern w:val="0"/>
          <w14:ligatures w14:val="none"/>
        </w:rPr>
      </w:pPr>
      <w:r w:rsidRPr="001A3D59">
        <w:rPr>
          <w:rFonts w:ascii="Calibri" w:eastAsia="Times New Roman" w:hAnsi="Calibri" w:cs="Calibri"/>
          <w:kern w:val="0"/>
          <w14:ligatures w14:val="none"/>
        </w:rPr>
        <w:t>Integration into mobile/web platforms for hobbyist researchers and field enthusiasts.</w:t>
      </w:r>
    </w:p>
    <w:p w14:paraId="79B5D6A9" w14:textId="77777777" w:rsidR="00C332F0" w:rsidRPr="001A3D59" w:rsidRDefault="00C332F0" w:rsidP="00C332F0">
      <w:pPr>
        <w:numPr>
          <w:ilvl w:val="0"/>
          <w:numId w:val="13"/>
        </w:numPr>
        <w:spacing w:before="100" w:beforeAutospacing="1" w:after="100" w:afterAutospacing="1" w:line="240" w:lineRule="auto"/>
        <w:rPr>
          <w:rFonts w:ascii="Calibri" w:eastAsia="Times New Roman" w:hAnsi="Calibri" w:cs="Calibri"/>
          <w:kern w:val="0"/>
          <w14:ligatures w14:val="none"/>
        </w:rPr>
      </w:pPr>
      <w:r w:rsidRPr="001A3D59">
        <w:rPr>
          <w:rFonts w:ascii="Calibri" w:eastAsia="Times New Roman" w:hAnsi="Calibri" w:cs="Calibri"/>
          <w:kern w:val="0"/>
          <w14:ligatures w14:val="none"/>
        </w:rPr>
        <w:t>Empowering citizen science projects that track frog populations in real-time.</w:t>
      </w:r>
    </w:p>
    <w:p w14:paraId="2297BB93" w14:textId="0619519B" w:rsidR="00C332F0" w:rsidRPr="001A3D59" w:rsidRDefault="00C332F0" w:rsidP="00C332F0">
      <w:pPr>
        <w:numPr>
          <w:ilvl w:val="0"/>
          <w:numId w:val="13"/>
        </w:numPr>
        <w:spacing w:before="100" w:beforeAutospacing="1" w:after="100" w:afterAutospacing="1" w:line="240" w:lineRule="auto"/>
        <w:rPr>
          <w:rFonts w:ascii="Calibri" w:eastAsia="Times New Roman" w:hAnsi="Calibri" w:cs="Calibri"/>
          <w:kern w:val="0"/>
          <w14:ligatures w14:val="none"/>
        </w:rPr>
      </w:pPr>
      <w:r w:rsidRPr="001A3D59">
        <w:rPr>
          <w:rFonts w:ascii="Calibri" w:eastAsia="Times New Roman" w:hAnsi="Calibri" w:cs="Calibri"/>
          <w:kern w:val="0"/>
          <w14:ligatures w14:val="none"/>
        </w:rPr>
        <w:t>Enhancing eco-tourism by highlighting biodiversity-rich regions for photographers and nature travelers.</w:t>
      </w:r>
    </w:p>
    <w:p w14:paraId="3203AEE6" w14:textId="77777777" w:rsidR="00C332F0" w:rsidRPr="001A3D59" w:rsidRDefault="00C332F0" w:rsidP="00C332F0">
      <w:pPr>
        <w:spacing w:before="100" w:beforeAutospacing="1" w:after="100" w:afterAutospacing="1" w:line="240" w:lineRule="auto"/>
        <w:rPr>
          <w:rFonts w:ascii="Calibri" w:eastAsia="Times New Roman" w:hAnsi="Calibri" w:cs="Calibri"/>
          <w:kern w:val="0"/>
          <w14:ligatures w14:val="none"/>
        </w:rPr>
      </w:pPr>
      <w:r w:rsidRPr="001A3D59">
        <w:rPr>
          <w:rFonts w:ascii="Calibri" w:eastAsia="Times New Roman" w:hAnsi="Calibri" w:cs="Calibri"/>
          <w:kern w:val="0"/>
          <w14:ligatures w14:val="none"/>
        </w:rPr>
        <w:t xml:space="preserve">Each of these applications demonstrates the versatility and real-world relevance of our model, serving stakeholders from conservationists and researchers to business strategists and environmental regulators. With minimal inputs and no dependency on physical sampling, the </w:t>
      </w:r>
      <w:r w:rsidRPr="001A3D59">
        <w:rPr>
          <w:rFonts w:ascii="Calibri" w:eastAsia="Times New Roman" w:hAnsi="Calibri" w:cs="Calibri"/>
          <w:kern w:val="0"/>
          <w14:ligatures w14:val="none"/>
        </w:rPr>
        <w:lastRenderedPageBreak/>
        <w:t>model offers a fast, cost-effective, and scalable solution for ecological decision-making in a changing climate.</w:t>
      </w:r>
    </w:p>
    <w:p w14:paraId="55A58EE7" w14:textId="77777777" w:rsidR="00C332F0" w:rsidRPr="001A3D59" w:rsidRDefault="00C332F0" w:rsidP="00C332F0">
      <w:pPr>
        <w:spacing w:before="100" w:beforeAutospacing="1" w:after="100" w:afterAutospacing="1" w:line="240" w:lineRule="auto"/>
        <w:outlineLvl w:val="2"/>
        <w:rPr>
          <w:rFonts w:ascii="Calibri" w:eastAsia="Times New Roman" w:hAnsi="Calibri" w:cs="Calibri"/>
          <w:b/>
          <w:bCs/>
          <w:kern w:val="0"/>
          <w:sz w:val="27"/>
          <w:szCs w:val="27"/>
          <w:u w:val="single"/>
          <w14:ligatures w14:val="none"/>
        </w:rPr>
      </w:pPr>
      <w:r w:rsidRPr="001A3D59">
        <w:rPr>
          <w:rFonts w:ascii="Calibri" w:eastAsia="Times New Roman" w:hAnsi="Calibri" w:cs="Calibri"/>
          <w:b/>
          <w:bCs/>
          <w:kern w:val="0"/>
          <w:sz w:val="27"/>
          <w:szCs w:val="27"/>
          <w:u w:val="single"/>
          <w14:ligatures w14:val="none"/>
        </w:rPr>
        <w:t>Business Case</w:t>
      </w:r>
    </w:p>
    <w:p w14:paraId="4B681673" w14:textId="77777777" w:rsidR="00C332F0" w:rsidRPr="001A3D59" w:rsidRDefault="00C332F0" w:rsidP="00C332F0">
      <w:pPr>
        <w:spacing w:before="100" w:beforeAutospacing="1" w:after="100" w:afterAutospacing="1" w:line="240" w:lineRule="auto"/>
        <w:rPr>
          <w:rFonts w:ascii="Calibri" w:eastAsia="Times New Roman" w:hAnsi="Calibri" w:cs="Calibri"/>
          <w:kern w:val="0"/>
          <w14:ligatures w14:val="none"/>
        </w:rPr>
      </w:pPr>
      <w:r w:rsidRPr="001A3D59">
        <w:rPr>
          <w:rFonts w:ascii="Calibri" w:eastAsia="Times New Roman" w:hAnsi="Calibri" w:cs="Calibri"/>
          <w:kern w:val="0"/>
          <w14:ligatures w14:val="none"/>
        </w:rPr>
        <w:t>Frogs are widely recognized as ecological indicators. Their presence (or absence) signals shifts in environmental health, water quality, and ecosystem stability. However, traditional monitoring is manual, expensive, and limited in coverage.</w:t>
      </w:r>
    </w:p>
    <w:p w14:paraId="73320E25" w14:textId="05E95C27" w:rsidR="00C332F0" w:rsidRPr="001A3D59" w:rsidRDefault="00C332F0" w:rsidP="00D42FEC">
      <w:pPr>
        <w:pStyle w:val="ListParagraph"/>
        <w:numPr>
          <w:ilvl w:val="0"/>
          <w:numId w:val="19"/>
        </w:numPr>
        <w:spacing w:before="100" w:beforeAutospacing="1" w:after="0" w:line="240" w:lineRule="auto"/>
        <w:rPr>
          <w:rFonts w:ascii="Calibri" w:eastAsia="Times New Roman" w:hAnsi="Calibri" w:cs="Calibri"/>
          <w:b/>
          <w:bCs/>
          <w:kern w:val="0"/>
          <w14:ligatures w14:val="none"/>
        </w:rPr>
      </w:pPr>
      <w:r w:rsidRPr="001A3D59">
        <w:rPr>
          <w:rFonts w:ascii="Calibri" w:eastAsia="Times New Roman" w:hAnsi="Calibri" w:cs="Calibri"/>
          <w:b/>
          <w:bCs/>
          <w:kern w:val="0"/>
          <w14:ligatures w14:val="none"/>
        </w:rPr>
        <w:t>Monetization</w:t>
      </w:r>
      <w:r w:rsidR="00D42FEC" w:rsidRPr="001A3D59">
        <w:rPr>
          <w:rFonts w:ascii="Calibri" w:eastAsia="Times New Roman" w:hAnsi="Calibri" w:cs="Calibri"/>
          <w:b/>
          <w:bCs/>
          <w:kern w:val="0"/>
          <w14:ligatures w14:val="none"/>
        </w:rPr>
        <w:t>:</w:t>
      </w:r>
    </w:p>
    <w:p w14:paraId="4876BCEA" w14:textId="09F94B14" w:rsidR="00D42FEC" w:rsidRPr="001A3D59" w:rsidRDefault="004E4953" w:rsidP="00AA1478">
      <w:pPr>
        <w:pStyle w:val="ListParagraph"/>
        <w:numPr>
          <w:ilvl w:val="0"/>
          <w:numId w:val="13"/>
        </w:numPr>
        <w:spacing w:before="100" w:beforeAutospacing="1" w:after="100" w:afterAutospacing="1" w:line="240" w:lineRule="auto"/>
        <w:rPr>
          <w:rFonts w:ascii="Calibri" w:eastAsia="Times New Roman" w:hAnsi="Calibri" w:cs="Calibri"/>
          <w:kern w:val="0"/>
          <w:lang w:val="en-IN" w:eastAsia="en-IN"/>
          <w14:ligatures w14:val="none"/>
        </w:rPr>
      </w:pPr>
      <w:r w:rsidRPr="001A3D59">
        <w:rPr>
          <w:rFonts w:ascii="Calibri" w:eastAsia="Times New Roman" w:hAnsi="Calibri" w:cs="Calibri"/>
          <w:b/>
          <w:bCs/>
          <w:kern w:val="0"/>
          <w:lang w:val="en-IN" w:eastAsia="en-IN"/>
          <w14:ligatures w14:val="none"/>
        </w:rPr>
        <w:t>API</w:t>
      </w:r>
      <w:r w:rsidR="00D42FEC" w:rsidRPr="001A3D59">
        <w:rPr>
          <w:rFonts w:ascii="Calibri" w:eastAsia="Times New Roman" w:hAnsi="Calibri" w:cs="Calibri"/>
          <w:b/>
          <w:bCs/>
          <w:kern w:val="0"/>
          <w:lang w:val="en-IN" w:eastAsia="en-IN"/>
          <w14:ligatures w14:val="none"/>
        </w:rPr>
        <w:t xml:space="preserve"> as a Service</w:t>
      </w:r>
      <w:r w:rsidR="00D42FEC" w:rsidRPr="001A3D59">
        <w:rPr>
          <w:rFonts w:ascii="Calibri" w:eastAsia="Times New Roman" w:hAnsi="Calibri" w:cs="Calibri"/>
          <w:kern w:val="0"/>
          <w:lang w:val="en-IN" w:eastAsia="en-IN"/>
          <w14:ligatures w14:val="none"/>
        </w:rPr>
        <w:t>: Offer subscription access to real-time frog occurrence predictions.</w:t>
      </w:r>
    </w:p>
    <w:p w14:paraId="0E3A37F9" w14:textId="3BC1E5D4" w:rsidR="00D42FEC" w:rsidRPr="001A3D59" w:rsidRDefault="004E4953" w:rsidP="00AA1478">
      <w:pPr>
        <w:pStyle w:val="ListParagraph"/>
        <w:numPr>
          <w:ilvl w:val="0"/>
          <w:numId w:val="13"/>
        </w:numPr>
        <w:spacing w:before="100" w:beforeAutospacing="1" w:after="100" w:afterAutospacing="1" w:line="240" w:lineRule="auto"/>
        <w:rPr>
          <w:rFonts w:ascii="Calibri" w:eastAsia="Times New Roman" w:hAnsi="Calibri" w:cs="Calibri"/>
          <w:kern w:val="0"/>
          <w:lang w:val="en-IN" w:eastAsia="en-IN"/>
          <w14:ligatures w14:val="none"/>
        </w:rPr>
      </w:pPr>
      <w:r w:rsidRPr="001A3D59">
        <w:rPr>
          <w:rFonts w:ascii="Calibri" w:eastAsia="Times New Roman" w:hAnsi="Calibri" w:cs="Calibri"/>
          <w:b/>
          <w:bCs/>
          <w:kern w:val="0"/>
          <w:lang w:val="en-IN" w:eastAsia="en-IN"/>
          <w14:ligatures w14:val="none"/>
        </w:rPr>
        <w:t>Licensing</w:t>
      </w:r>
      <w:r w:rsidR="00D42FEC" w:rsidRPr="001A3D59">
        <w:rPr>
          <w:rFonts w:ascii="Calibri" w:eastAsia="Times New Roman" w:hAnsi="Calibri" w:cs="Calibri"/>
          <w:kern w:val="0"/>
          <w:lang w:val="en-IN" w:eastAsia="en-IN"/>
          <w14:ligatures w14:val="none"/>
        </w:rPr>
        <w:t>: License the model to NGOs, academic consortia, or biodiversity platforms.</w:t>
      </w:r>
    </w:p>
    <w:p w14:paraId="6A821290" w14:textId="189ACC43" w:rsidR="00D42FEC" w:rsidRPr="001A3D59" w:rsidRDefault="004E4953" w:rsidP="00AA1478">
      <w:pPr>
        <w:pStyle w:val="ListParagraph"/>
        <w:numPr>
          <w:ilvl w:val="0"/>
          <w:numId w:val="13"/>
        </w:numPr>
        <w:spacing w:before="100" w:beforeAutospacing="1" w:after="100" w:afterAutospacing="1" w:line="240" w:lineRule="auto"/>
        <w:rPr>
          <w:rFonts w:ascii="Calibri" w:eastAsia="Times New Roman" w:hAnsi="Calibri" w:cs="Calibri"/>
          <w:kern w:val="0"/>
          <w:lang w:val="en-IN" w:eastAsia="en-IN"/>
          <w14:ligatures w14:val="none"/>
        </w:rPr>
      </w:pPr>
      <w:r w:rsidRPr="001A3D59">
        <w:rPr>
          <w:rFonts w:ascii="Calibri" w:eastAsia="Times New Roman" w:hAnsi="Calibri" w:cs="Calibri"/>
          <w:b/>
          <w:bCs/>
          <w:kern w:val="0"/>
          <w:lang w:val="en-IN" w:eastAsia="en-IN"/>
          <w14:ligatures w14:val="none"/>
        </w:rPr>
        <w:t>Platform</w:t>
      </w:r>
      <w:r w:rsidR="00D42FEC" w:rsidRPr="001A3D59">
        <w:rPr>
          <w:rFonts w:ascii="Calibri" w:eastAsia="Times New Roman" w:hAnsi="Calibri" w:cs="Calibri"/>
          <w:b/>
          <w:bCs/>
          <w:kern w:val="0"/>
          <w:lang w:val="en-IN" w:eastAsia="en-IN"/>
          <w14:ligatures w14:val="none"/>
        </w:rPr>
        <w:t xml:space="preserve"> Integration</w:t>
      </w:r>
      <w:r w:rsidR="00D42FEC" w:rsidRPr="001A3D59">
        <w:rPr>
          <w:rFonts w:ascii="Calibri" w:eastAsia="Times New Roman" w:hAnsi="Calibri" w:cs="Calibri"/>
          <w:kern w:val="0"/>
          <w:lang w:val="en-IN" w:eastAsia="en-IN"/>
          <w14:ligatures w14:val="none"/>
        </w:rPr>
        <w:t>: Embed predictions in broader risk intelligence tools for land planners or regulators.</w:t>
      </w:r>
    </w:p>
    <w:p w14:paraId="3FD7C713" w14:textId="77777777" w:rsidR="00D42FEC" w:rsidRPr="001A3D59" w:rsidRDefault="00D42FEC" w:rsidP="00D42FEC">
      <w:pPr>
        <w:pStyle w:val="ListParagraph"/>
        <w:spacing w:before="100" w:beforeAutospacing="1" w:after="0" w:line="240" w:lineRule="auto"/>
        <w:rPr>
          <w:rFonts w:ascii="Calibri" w:eastAsia="Times New Roman" w:hAnsi="Calibri" w:cs="Calibri"/>
          <w:b/>
          <w:bCs/>
          <w:kern w:val="0"/>
          <w14:ligatures w14:val="none"/>
        </w:rPr>
      </w:pPr>
    </w:p>
    <w:p w14:paraId="5712F37E" w14:textId="77777777" w:rsidR="00D42FEC" w:rsidRPr="001A3D59" w:rsidRDefault="00D42FEC" w:rsidP="00D42FEC">
      <w:pPr>
        <w:pStyle w:val="NoSpacing"/>
        <w:numPr>
          <w:ilvl w:val="0"/>
          <w:numId w:val="19"/>
        </w:numPr>
        <w:rPr>
          <w:rFonts w:ascii="Calibri" w:hAnsi="Calibri" w:cs="Calibri"/>
        </w:rPr>
      </w:pPr>
      <w:r w:rsidRPr="001A3D59">
        <w:rPr>
          <w:rFonts w:ascii="Calibri" w:hAnsi="Calibri" w:cs="Calibri"/>
          <w:b/>
          <w:bCs/>
        </w:rPr>
        <w:t xml:space="preserve">Return on Investment </w:t>
      </w:r>
      <w:r w:rsidR="00C332F0" w:rsidRPr="001A3D59">
        <w:rPr>
          <w:rFonts w:ascii="Calibri" w:hAnsi="Calibri" w:cs="Calibri"/>
          <w:b/>
          <w:bCs/>
        </w:rPr>
        <w:t>ROI Consideration</w:t>
      </w:r>
      <w:r w:rsidR="00C332F0" w:rsidRPr="001A3D59">
        <w:rPr>
          <w:rFonts w:ascii="Calibri" w:hAnsi="Calibri" w:cs="Calibri"/>
        </w:rPr>
        <w:t>:</w:t>
      </w:r>
    </w:p>
    <w:p w14:paraId="314A4A9E" w14:textId="2ACB899B" w:rsidR="00D42FEC" w:rsidRPr="001A3D59" w:rsidRDefault="00D42FEC" w:rsidP="00AA1478">
      <w:pPr>
        <w:pStyle w:val="NoSpacing"/>
        <w:numPr>
          <w:ilvl w:val="0"/>
          <w:numId w:val="13"/>
        </w:numPr>
        <w:rPr>
          <w:rFonts w:ascii="Calibri" w:eastAsia="Times New Roman" w:hAnsi="Calibri" w:cs="Calibri"/>
          <w:kern w:val="0"/>
          <w:lang w:val="en-IN" w:eastAsia="en-IN"/>
          <w14:ligatures w14:val="none"/>
        </w:rPr>
      </w:pPr>
      <w:r w:rsidRPr="001A3D59">
        <w:rPr>
          <w:rFonts w:ascii="Calibri" w:eastAsia="Times New Roman" w:hAnsi="Calibri" w:cs="Calibri"/>
          <w:b/>
          <w:bCs/>
          <w:kern w:val="0"/>
          <w:lang w:val="en-IN" w:eastAsia="en-IN"/>
          <w14:ligatures w14:val="none"/>
        </w:rPr>
        <w:t>Cost Avoidance</w:t>
      </w:r>
      <w:r w:rsidRPr="001A3D59">
        <w:rPr>
          <w:rFonts w:ascii="Calibri" w:eastAsia="Times New Roman" w:hAnsi="Calibri" w:cs="Calibri"/>
          <w:kern w:val="0"/>
          <w:lang w:val="en-IN" w:eastAsia="en-IN"/>
          <w14:ligatures w14:val="none"/>
        </w:rPr>
        <w:t>: Traditional ecological surveys cost ~$2,000/site. This model delivers instant predictions, cutting per-site cost by &gt;90%.</w:t>
      </w:r>
    </w:p>
    <w:p w14:paraId="7C898AB4" w14:textId="5D6AC18B" w:rsidR="00D42FEC" w:rsidRPr="001A3D59" w:rsidRDefault="00D42FEC" w:rsidP="00AA1478">
      <w:pPr>
        <w:pStyle w:val="NoSpacing"/>
        <w:numPr>
          <w:ilvl w:val="0"/>
          <w:numId w:val="13"/>
        </w:numPr>
        <w:rPr>
          <w:rFonts w:ascii="Calibri" w:eastAsia="Times New Roman" w:hAnsi="Calibri" w:cs="Calibri"/>
          <w:kern w:val="0"/>
          <w:lang w:val="en-IN" w:eastAsia="en-IN"/>
          <w14:ligatures w14:val="none"/>
        </w:rPr>
      </w:pPr>
      <w:r w:rsidRPr="001A3D59">
        <w:rPr>
          <w:rFonts w:ascii="Calibri" w:eastAsia="Times New Roman" w:hAnsi="Calibri" w:cs="Calibri"/>
          <w:b/>
          <w:bCs/>
          <w:kern w:val="0"/>
          <w:lang w:val="en-IN" w:eastAsia="en-IN"/>
          <w14:ligatures w14:val="none"/>
        </w:rPr>
        <w:t>Scalability</w:t>
      </w:r>
      <w:r w:rsidRPr="001A3D59">
        <w:rPr>
          <w:rFonts w:ascii="Calibri" w:eastAsia="Times New Roman" w:hAnsi="Calibri" w:cs="Calibri"/>
          <w:kern w:val="0"/>
          <w:lang w:val="en-IN" w:eastAsia="en-IN"/>
          <w14:ligatures w14:val="none"/>
        </w:rPr>
        <w:t>: Model runs quickly on cloud infrastructure, enabling country-wide risk mapping with minimal compute overhead.</w:t>
      </w:r>
    </w:p>
    <w:p w14:paraId="2CE35C23" w14:textId="638FE136" w:rsidR="00D42FEC" w:rsidRPr="001A3D59" w:rsidRDefault="00D42FEC" w:rsidP="00AA1478">
      <w:pPr>
        <w:pStyle w:val="NoSpacing"/>
        <w:numPr>
          <w:ilvl w:val="0"/>
          <w:numId w:val="13"/>
        </w:numPr>
        <w:rPr>
          <w:rFonts w:ascii="Calibri" w:hAnsi="Calibri" w:cs="Calibri"/>
        </w:rPr>
      </w:pPr>
      <w:r w:rsidRPr="001A3D59">
        <w:rPr>
          <w:rFonts w:ascii="Calibri" w:eastAsia="Times New Roman" w:hAnsi="Calibri" w:cs="Calibri"/>
          <w:b/>
          <w:bCs/>
          <w:kern w:val="0"/>
          <w:lang w:val="en-IN" w:eastAsia="en-IN"/>
          <w14:ligatures w14:val="none"/>
        </w:rPr>
        <w:t>Phase II Growth</w:t>
      </w:r>
      <w:r w:rsidRPr="001A3D59">
        <w:rPr>
          <w:rFonts w:ascii="Calibri" w:eastAsia="Times New Roman" w:hAnsi="Calibri" w:cs="Calibri"/>
          <w:kern w:val="0"/>
          <w:lang w:val="en-IN" w:eastAsia="en-IN"/>
          <w14:ligatures w14:val="none"/>
        </w:rPr>
        <w:t>: Expand into seasonal modelling, amphibian migration prediction, and integration with satellite data for global coverage.</w:t>
      </w:r>
    </w:p>
    <w:p w14:paraId="58C4C4F0" w14:textId="77777777" w:rsidR="00D42FEC" w:rsidRPr="001A3D59" w:rsidRDefault="00D42FEC" w:rsidP="00D42FEC">
      <w:pPr>
        <w:pStyle w:val="NoSpacing"/>
        <w:ind w:left="720"/>
        <w:rPr>
          <w:rFonts w:ascii="Calibri" w:hAnsi="Calibri" w:cs="Calibri"/>
        </w:rPr>
      </w:pPr>
    </w:p>
    <w:p w14:paraId="76E4170A" w14:textId="77777777" w:rsidR="00C332F0" w:rsidRPr="001A3D59" w:rsidRDefault="00C332F0" w:rsidP="00C332F0">
      <w:pPr>
        <w:spacing w:before="100" w:beforeAutospacing="1" w:after="100" w:afterAutospacing="1" w:line="240" w:lineRule="auto"/>
        <w:outlineLvl w:val="2"/>
        <w:rPr>
          <w:rFonts w:ascii="Calibri" w:eastAsia="Times New Roman" w:hAnsi="Calibri" w:cs="Calibri"/>
          <w:b/>
          <w:bCs/>
          <w:kern w:val="0"/>
          <w:sz w:val="27"/>
          <w:szCs w:val="27"/>
          <w:u w:val="single"/>
          <w14:ligatures w14:val="none"/>
        </w:rPr>
      </w:pPr>
      <w:r w:rsidRPr="001A3D59">
        <w:rPr>
          <w:rFonts w:ascii="Calibri" w:eastAsia="Times New Roman" w:hAnsi="Calibri" w:cs="Calibri"/>
          <w:b/>
          <w:bCs/>
          <w:kern w:val="0"/>
          <w:sz w:val="27"/>
          <w:szCs w:val="27"/>
          <w:u w:val="single"/>
          <w14:ligatures w14:val="none"/>
        </w:rPr>
        <w:t>Improving Results</w:t>
      </w:r>
    </w:p>
    <w:p w14:paraId="2754D4FE" w14:textId="54289256" w:rsidR="00C332F0" w:rsidRPr="001A3D59" w:rsidRDefault="00736974" w:rsidP="00C332F0">
      <w:pPr>
        <w:spacing w:before="100" w:beforeAutospacing="1" w:after="100" w:afterAutospacing="1" w:line="240" w:lineRule="auto"/>
        <w:rPr>
          <w:rFonts w:ascii="Calibri" w:eastAsia="Times New Roman" w:hAnsi="Calibri" w:cs="Calibri"/>
          <w:kern w:val="0"/>
          <w14:ligatures w14:val="none"/>
        </w:rPr>
      </w:pPr>
      <w:r w:rsidRPr="001A3D59">
        <w:rPr>
          <w:rFonts w:ascii="Calibri" w:eastAsia="Times New Roman" w:hAnsi="Calibri" w:cs="Calibri"/>
          <w:kern w:val="0"/>
          <w14:ligatures w14:val="none"/>
        </w:rPr>
        <w:t>Achieving our final results involved a series of deliberate, data-driven optimizations throughout the pipeline.</w:t>
      </w:r>
    </w:p>
    <w:p w14:paraId="0A1D0CF7" w14:textId="77777777" w:rsidR="00F97DF5" w:rsidRDefault="00C332F0" w:rsidP="00F97DF5">
      <w:pPr>
        <w:numPr>
          <w:ilvl w:val="0"/>
          <w:numId w:val="28"/>
        </w:numPr>
        <w:spacing w:before="100" w:beforeAutospacing="1" w:after="100" w:afterAutospacing="1" w:line="240" w:lineRule="auto"/>
        <w:rPr>
          <w:rFonts w:ascii="Calibri" w:eastAsia="Times New Roman" w:hAnsi="Calibri" w:cs="Calibri"/>
          <w:kern w:val="0"/>
          <w14:ligatures w14:val="none"/>
        </w:rPr>
      </w:pPr>
      <w:r w:rsidRPr="001A3D59">
        <w:rPr>
          <w:rFonts w:ascii="Calibri" w:eastAsia="Times New Roman" w:hAnsi="Calibri" w:cs="Calibri"/>
          <w:b/>
          <w:bCs/>
          <w:kern w:val="0"/>
          <w14:ligatures w14:val="none"/>
        </w:rPr>
        <w:t>Data Merging Fix</w:t>
      </w:r>
      <w:r w:rsidRPr="001A3D59">
        <w:rPr>
          <w:rFonts w:ascii="Calibri" w:eastAsia="Times New Roman" w:hAnsi="Calibri" w:cs="Calibri"/>
          <w:kern w:val="0"/>
          <w14:ligatures w14:val="none"/>
        </w:rPr>
        <w:t>:</w:t>
      </w:r>
    </w:p>
    <w:p w14:paraId="35A6848C" w14:textId="6A779F09" w:rsidR="001811B9" w:rsidRPr="00F97DF5" w:rsidRDefault="00C332F0" w:rsidP="00F97DF5">
      <w:pPr>
        <w:pStyle w:val="ListParagraph"/>
        <w:numPr>
          <w:ilvl w:val="1"/>
          <w:numId w:val="28"/>
        </w:numPr>
        <w:spacing w:before="100" w:beforeAutospacing="1" w:after="100" w:afterAutospacing="1" w:line="240" w:lineRule="auto"/>
        <w:rPr>
          <w:rFonts w:ascii="Calibri" w:eastAsia="Times New Roman" w:hAnsi="Calibri" w:cs="Calibri"/>
          <w:kern w:val="0"/>
          <w14:ligatures w14:val="none"/>
        </w:rPr>
      </w:pPr>
      <w:r w:rsidRPr="00F97DF5">
        <w:rPr>
          <w:rFonts w:ascii="Calibri" w:eastAsia="Times New Roman" w:hAnsi="Calibri" w:cs="Calibri"/>
          <w:kern w:val="0"/>
          <w14:ligatures w14:val="none"/>
        </w:rPr>
        <w:t xml:space="preserve">We used direct coordinate merging after precisely extracting variables from the raster TIFF using </w:t>
      </w:r>
      <w:r w:rsidR="001811B9" w:rsidRPr="00F97DF5">
        <w:rPr>
          <w:rFonts w:ascii="Calibri" w:eastAsia="Times New Roman" w:hAnsi="Calibri" w:cs="Calibri"/>
          <w:kern w:val="0"/>
          <w14:ligatures w14:val="none"/>
        </w:rPr>
        <w:t>rasterio and</w:t>
      </w:r>
      <w:r w:rsidRPr="00F97DF5">
        <w:rPr>
          <w:rFonts w:ascii="Calibri" w:eastAsia="Times New Roman" w:hAnsi="Calibri" w:cs="Calibri"/>
          <w:kern w:val="0"/>
          <w14:ligatures w14:val="none"/>
        </w:rPr>
        <w:t xml:space="preserve"> ensuring exact match without rounding. This led to a dramatic improvement in prediction accuracy and alignment with validation data.</w:t>
      </w:r>
    </w:p>
    <w:p w14:paraId="34B1C2D5" w14:textId="77777777" w:rsidR="00C332F0" w:rsidRPr="001A3D59" w:rsidRDefault="00C332F0" w:rsidP="00F97DF5">
      <w:pPr>
        <w:numPr>
          <w:ilvl w:val="0"/>
          <w:numId w:val="28"/>
        </w:numPr>
        <w:spacing w:before="100" w:beforeAutospacing="1" w:after="100" w:afterAutospacing="1" w:line="240" w:lineRule="auto"/>
        <w:rPr>
          <w:rFonts w:ascii="Calibri" w:eastAsia="Times New Roman" w:hAnsi="Calibri" w:cs="Calibri"/>
          <w:kern w:val="0"/>
          <w14:ligatures w14:val="none"/>
        </w:rPr>
      </w:pPr>
      <w:r w:rsidRPr="001A3D59">
        <w:rPr>
          <w:rFonts w:ascii="Calibri" w:eastAsia="Times New Roman" w:hAnsi="Calibri" w:cs="Calibri"/>
          <w:b/>
          <w:bCs/>
          <w:kern w:val="0"/>
          <w14:ligatures w14:val="none"/>
        </w:rPr>
        <w:t>Model Optimization</w:t>
      </w:r>
      <w:r w:rsidRPr="001A3D59">
        <w:rPr>
          <w:rFonts w:ascii="Calibri" w:eastAsia="Times New Roman" w:hAnsi="Calibri" w:cs="Calibri"/>
          <w:kern w:val="0"/>
          <w14:ligatures w14:val="none"/>
        </w:rPr>
        <w:t>:</w:t>
      </w:r>
    </w:p>
    <w:p w14:paraId="228C29CA" w14:textId="77777777" w:rsidR="00C332F0" w:rsidRPr="001A3D59" w:rsidRDefault="00C332F0" w:rsidP="00F97DF5">
      <w:pPr>
        <w:numPr>
          <w:ilvl w:val="1"/>
          <w:numId w:val="28"/>
        </w:numPr>
        <w:spacing w:before="100" w:beforeAutospacing="1" w:after="100" w:afterAutospacing="1" w:line="240" w:lineRule="auto"/>
        <w:rPr>
          <w:rFonts w:ascii="Calibri" w:eastAsia="Times New Roman" w:hAnsi="Calibri" w:cs="Calibri"/>
          <w:kern w:val="0"/>
          <w14:ligatures w14:val="none"/>
        </w:rPr>
      </w:pPr>
      <w:r w:rsidRPr="001A3D59">
        <w:rPr>
          <w:rFonts w:ascii="Calibri" w:eastAsia="Times New Roman" w:hAnsi="Calibri" w:cs="Calibri"/>
          <w:kern w:val="0"/>
          <w14:ligatures w14:val="none"/>
        </w:rPr>
        <w:t>Hyperparameter tuning of Random Forest via cross-validation and RandomizedSearchCV significantly increased performance.</w:t>
      </w:r>
    </w:p>
    <w:p w14:paraId="75668CB7" w14:textId="77777777" w:rsidR="00F97DF5" w:rsidRDefault="00736974" w:rsidP="00F97DF5">
      <w:pPr>
        <w:pStyle w:val="ListParagraph"/>
        <w:numPr>
          <w:ilvl w:val="0"/>
          <w:numId w:val="28"/>
        </w:numPr>
        <w:spacing w:before="100" w:beforeAutospacing="1" w:after="100" w:afterAutospacing="1" w:line="240" w:lineRule="auto"/>
        <w:rPr>
          <w:rFonts w:ascii="Calibri" w:eastAsia="Times New Roman" w:hAnsi="Calibri" w:cs="Calibri"/>
          <w:kern w:val="0"/>
          <w14:ligatures w14:val="none"/>
        </w:rPr>
      </w:pPr>
      <w:r w:rsidRPr="001A3D59">
        <w:rPr>
          <w:rFonts w:ascii="Calibri" w:eastAsia="Times New Roman" w:hAnsi="Calibri" w:cs="Calibri"/>
          <w:b/>
          <w:bCs/>
          <w:kern w:val="0"/>
          <w14:ligatures w14:val="none"/>
        </w:rPr>
        <w:t>Feature Reduction</w:t>
      </w:r>
      <w:r w:rsidRPr="001A3D59">
        <w:rPr>
          <w:rFonts w:ascii="Calibri" w:eastAsia="Times New Roman" w:hAnsi="Calibri" w:cs="Calibri"/>
          <w:kern w:val="0"/>
          <w14:ligatures w14:val="none"/>
        </w:rPr>
        <w:t xml:space="preserve">: </w:t>
      </w:r>
    </w:p>
    <w:p w14:paraId="6172E14F" w14:textId="3500A92A" w:rsidR="00736974" w:rsidRDefault="00736974" w:rsidP="00F97DF5">
      <w:pPr>
        <w:pStyle w:val="ListParagraph"/>
        <w:numPr>
          <w:ilvl w:val="1"/>
          <w:numId w:val="28"/>
        </w:numPr>
        <w:spacing w:before="100" w:beforeAutospacing="1" w:after="100" w:afterAutospacing="1" w:line="240" w:lineRule="auto"/>
        <w:rPr>
          <w:rFonts w:ascii="Calibri" w:eastAsia="Times New Roman" w:hAnsi="Calibri" w:cs="Calibri"/>
          <w:kern w:val="0"/>
          <w14:ligatures w14:val="none"/>
        </w:rPr>
      </w:pPr>
      <w:r w:rsidRPr="001A3D59">
        <w:rPr>
          <w:rFonts w:ascii="Calibri" w:eastAsia="Times New Roman" w:hAnsi="Calibri" w:cs="Calibri"/>
          <w:kern w:val="0"/>
          <w14:ligatures w14:val="none"/>
        </w:rPr>
        <w:t>Feature correlation analysis helped reduce multicollinearity and overfitting by dropping redundant variables like pet, q, and ppt.</w:t>
      </w:r>
    </w:p>
    <w:p w14:paraId="38DA97DC" w14:textId="77777777" w:rsidR="00F97DF5" w:rsidRPr="001A3D59" w:rsidRDefault="00F97DF5" w:rsidP="00F97DF5">
      <w:pPr>
        <w:pStyle w:val="ListParagraph"/>
        <w:spacing w:before="100" w:beforeAutospacing="1" w:after="100" w:afterAutospacing="1" w:line="240" w:lineRule="auto"/>
        <w:rPr>
          <w:rFonts w:ascii="Calibri" w:eastAsia="Times New Roman" w:hAnsi="Calibri" w:cs="Calibri"/>
          <w:kern w:val="0"/>
          <w14:ligatures w14:val="none"/>
        </w:rPr>
      </w:pPr>
    </w:p>
    <w:p w14:paraId="6553F88B" w14:textId="77777777" w:rsidR="00736974" w:rsidRPr="001A3D59" w:rsidRDefault="00736974" w:rsidP="00736974">
      <w:pPr>
        <w:pStyle w:val="ListParagraph"/>
        <w:spacing w:before="100" w:beforeAutospacing="1" w:after="100" w:afterAutospacing="1" w:line="240" w:lineRule="auto"/>
        <w:ind w:left="1440"/>
        <w:rPr>
          <w:rFonts w:ascii="Calibri" w:eastAsia="Times New Roman" w:hAnsi="Calibri" w:cs="Calibri"/>
          <w:kern w:val="0"/>
          <w14:ligatures w14:val="none"/>
        </w:rPr>
      </w:pPr>
    </w:p>
    <w:p w14:paraId="08900C79" w14:textId="605459EC" w:rsidR="00736974" w:rsidRPr="001A3D59" w:rsidRDefault="00C332F0" w:rsidP="00F97DF5">
      <w:pPr>
        <w:pStyle w:val="ListParagraph"/>
        <w:numPr>
          <w:ilvl w:val="0"/>
          <w:numId w:val="28"/>
        </w:numPr>
        <w:spacing w:before="100" w:beforeAutospacing="1" w:after="0" w:line="240" w:lineRule="auto"/>
        <w:rPr>
          <w:rFonts w:ascii="Calibri" w:eastAsia="Times New Roman" w:hAnsi="Calibri" w:cs="Calibri"/>
          <w:b/>
          <w:bCs/>
          <w:kern w:val="0"/>
          <w14:ligatures w14:val="none"/>
        </w:rPr>
      </w:pPr>
      <w:r w:rsidRPr="001A3D59">
        <w:rPr>
          <w:rFonts w:ascii="Calibri" w:eastAsia="Times New Roman" w:hAnsi="Calibri" w:cs="Calibri"/>
          <w:b/>
          <w:bCs/>
          <w:kern w:val="0"/>
          <w14:ligatures w14:val="none"/>
        </w:rPr>
        <w:t>Final Model Evaluation:</w:t>
      </w:r>
    </w:p>
    <w:p w14:paraId="2E2192DD" w14:textId="77777777" w:rsidR="00736974" w:rsidRPr="00F97DF5" w:rsidRDefault="00736974" w:rsidP="00F97DF5">
      <w:pPr>
        <w:pStyle w:val="ListParagraph"/>
        <w:numPr>
          <w:ilvl w:val="1"/>
          <w:numId w:val="28"/>
        </w:numPr>
        <w:spacing w:after="0" w:line="240" w:lineRule="auto"/>
        <w:rPr>
          <w:rFonts w:ascii="Calibri" w:eastAsia="Times New Roman" w:hAnsi="Calibri" w:cs="Calibri"/>
          <w:kern w:val="0"/>
          <w14:ligatures w14:val="none"/>
        </w:rPr>
      </w:pPr>
      <w:r w:rsidRPr="00F97DF5">
        <w:rPr>
          <w:rFonts w:ascii="Calibri" w:eastAsia="Times New Roman" w:hAnsi="Calibri" w:cs="Calibri"/>
          <w:kern w:val="0"/>
          <w14:ligatures w14:val="none"/>
        </w:rPr>
        <w:t>The final Random Forest model yielded:</w:t>
      </w:r>
    </w:p>
    <w:p w14:paraId="590C0485" w14:textId="77777777" w:rsidR="00736974" w:rsidRPr="001A3D59" w:rsidRDefault="00736974" w:rsidP="00F97DF5">
      <w:pPr>
        <w:numPr>
          <w:ilvl w:val="2"/>
          <w:numId w:val="28"/>
        </w:numPr>
        <w:spacing w:after="100" w:afterAutospacing="1" w:line="240" w:lineRule="auto"/>
        <w:rPr>
          <w:rFonts w:ascii="Calibri" w:eastAsia="Times New Roman" w:hAnsi="Calibri" w:cs="Calibri"/>
          <w:kern w:val="0"/>
          <w14:ligatures w14:val="none"/>
        </w:rPr>
      </w:pPr>
      <w:r w:rsidRPr="001A3D59">
        <w:rPr>
          <w:rFonts w:ascii="Calibri" w:eastAsia="Times New Roman" w:hAnsi="Calibri" w:cs="Calibri"/>
          <w:kern w:val="0"/>
          <w14:ligatures w14:val="none"/>
        </w:rPr>
        <w:lastRenderedPageBreak/>
        <w:t xml:space="preserve">Accuracy: </w:t>
      </w:r>
      <w:r w:rsidRPr="001A3D59">
        <w:rPr>
          <w:rFonts w:ascii="Calibri" w:eastAsia="Times New Roman" w:hAnsi="Calibri" w:cs="Calibri"/>
          <w:b/>
          <w:bCs/>
          <w:kern w:val="0"/>
          <w14:ligatures w14:val="none"/>
        </w:rPr>
        <w:t>0.8176</w:t>
      </w:r>
    </w:p>
    <w:p w14:paraId="3D165329" w14:textId="77777777" w:rsidR="00736974" w:rsidRPr="001A3D59" w:rsidRDefault="00736974" w:rsidP="00F97DF5">
      <w:pPr>
        <w:numPr>
          <w:ilvl w:val="2"/>
          <w:numId w:val="28"/>
        </w:numPr>
        <w:spacing w:after="100" w:afterAutospacing="1" w:line="240" w:lineRule="auto"/>
        <w:rPr>
          <w:rFonts w:ascii="Calibri" w:eastAsia="Times New Roman" w:hAnsi="Calibri" w:cs="Calibri"/>
          <w:kern w:val="0"/>
          <w14:ligatures w14:val="none"/>
        </w:rPr>
      </w:pPr>
      <w:r w:rsidRPr="001A3D59">
        <w:rPr>
          <w:rFonts w:ascii="Calibri" w:eastAsia="Times New Roman" w:hAnsi="Calibri" w:cs="Calibri"/>
          <w:kern w:val="0"/>
          <w14:ligatures w14:val="none"/>
        </w:rPr>
        <w:t xml:space="preserve">Precision: </w:t>
      </w:r>
      <w:r w:rsidRPr="001A3D59">
        <w:rPr>
          <w:rFonts w:ascii="Calibri" w:eastAsia="Times New Roman" w:hAnsi="Calibri" w:cs="Calibri"/>
          <w:b/>
          <w:bCs/>
          <w:kern w:val="0"/>
          <w14:ligatures w14:val="none"/>
        </w:rPr>
        <w:t>0.7496</w:t>
      </w:r>
    </w:p>
    <w:p w14:paraId="1C811481" w14:textId="77777777" w:rsidR="00736974" w:rsidRPr="001A3D59" w:rsidRDefault="00736974" w:rsidP="00F97DF5">
      <w:pPr>
        <w:numPr>
          <w:ilvl w:val="2"/>
          <w:numId w:val="28"/>
        </w:numPr>
        <w:spacing w:after="100" w:afterAutospacing="1" w:line="240" w:lineRule="auto"/>
        <w:rPr>
          <w:rFonts w:ascii="Calibri" w:eastAsia="Times New Roman" w:hAnsi="Calibri" w:cs="Calibri"/>
          <w:kern w:val="0"/>
          <w14:ligatures w14:val="none"/>
        </w:rPr>
      </w:pPr>
      <w:r w:rsidRPr="001A3D59">
        <w:rPr>
          <w:rFonts w:ascii="Calibri" w:eastAsia="Times New Roman" w:hAnsi="Calibri" w:cs="Calibri"/>
          <w:kern w:val="0"/>
          <w14:ligatures w14:val="none"/>
        </w:rPr>
        <w:t xml:space="preserve">Recall: </w:t>
      </w:r>
      <w:r w:rsidRPr="001A3D59">
        <w:rPr>
          <w:rFonts w:ascii="Calibri" w:eastAsia="Times New Roman" w:hAnsi="Calibri" w:cs="Calibri"/>
          <w:b/>
          <w:bCs/>
          <w:kern w:val="0"/>
          <w14:ligatures w14:val="none"/>
        </w:rPr>
        <w:t>0.9561</w:t>
      </w:r>
    </w:p>
    <w:p w14:paraId="1D8814BB" w14:textId="0CB5A77F" w:rsidR="00736974" w:rsidRPr="001A3D59" w:rsidRDefault="00736974" w:rsidP="00F97DF5">
      <w:pPr>
        <w:numPr>
          <w:ilvl w:val="2"/>
          <w:numId w:val="28"/>
        </w:numPr>
        <w:spacing w:line="240" w:lineRule="auto"/>
        <w:rPr>
          <w:rFonts w:ascii="Calibri" w:eastAsia="Times New Roman" w:hAnsi="Calibri" w:cs="Calibri"/>
          <w:kern w:val="0"/>
          <w14:ligatures w14:val="none"/>
        </w:rPr>
      </w:pPr>
      <w:r w:rsidRPr="001A3D59">
        <w:rPr>
          <w:rFonts w:ascii="Calibri" w:eastAsia="Times New Roman" w:hAnsi="Calibri" w:cs="Calibri"/>
          <w:kern w:val="0"/>
          <w14:ligatures w14:val="none"/>
        </w:rPr>
        <w:t xml:space="preserve">F1 Score: </w:t>
      </w:r>
      <w:r w:rsidRPr="001A3D59">
        <w:rPr>
          <w:rFonts w:ascii="Calibri" w:eastAsia="Times New Roman" w:hAnsi="Calibri" w:cs="Calibri"/>
          <w:b/>
          <w:bCs/>
          <w:kern w:val="0"/>
          <w14:ligatures w14:val="none"/>
        </w:rPr>
        <w:t>0.8404</w:t>
      </w:r>
    </w:p>
    <w:p w14:paraId="2D2C01EE" w14:textId="77777777" w:rsidR="00736974" w:rsidRPr="001A3D59" w:rsidRDefault="00736974" w:rsidP="00736974">
      <w:pPr>
        <w:pStyle w:val="ListParagraph"/>
        <w:rPr>
          <w:rFonts w:ascii="Calibri" w:eastAsia="Times New Roman" w:hAnsi="Calibri" w:cs="Calibri"/>
          <w:b/>
          <w:bCs/>
          <w:kern w:val="0"/>
          <w14:ligatures w14:val="none"/>
        </w:rPr>
      </w:pPr>
    </w:p>
    <w:p w14:paraId="066F4CAC" w14:textId="17305061" w:rsidR="00512027" w:rsidRPr="001A3D59" w:rsidRDefault="00512027" w:rsidP="00F97DF5">
      <w:pPr>
        <w:pStyle w:val="ListParagraph"/>
        <w:numPr>
          <w:ilvl w:val="0"/>
          <w:numId w:val="28"/>
        </w:numPr>
        <w:spacing w:before="100" w:beforeAutospacing="1" w:after="0" w:line="240" w:lineRule="auto"/>
        <w:rPr>
          <w:rFonts w:ascii="Calibri" w:eastAsia="Times New Roman" w:hAnsi="Calibri" w:cs="Calibri"/>
          <w:b/>
          <w:bCs/>
          <w:kern w:val="0"/>
          <w14:ligatures w14:val="none"/>
        </w:rPr>
      </w:pPr>
      <w:r w:rsidRPr="001A3D59">
        <w:rPr>
          <w:rFonts w:ascii="Calibri" w:hAnsi="Calibri" w:cs="Calibri"/>
          <w:b/>
          <w:bCs/>
          <w:lang w:val="en-IN"/>
        </w:rPr>
        <w:t xml:space="preserve">Opportunities for Improvement &amp; Future </w:t>
      </w:r>
      <w:r w:rsidR="004E4953" w:rsidRPr="001A3D59">
        <w:rPr>
          <w:rFonts w:ascii="Calibri" w:hAnsi="Calibri" w:cs="Calibri"/>
          <w:b/>
          <w:bCs/>
          <w:lang w:val="en-IN"/>
        </w:rPr>
        <w:t>Development:</w:t>
      </w:r>
    </w:p>
    <w:p w14:paraId="13E2326F" w14:textId="296A5E31" w:rsidR="00512027" w:rsidRPr="00F97DF5" w:rsidRDefault="00512027" w:rsidP="00F97DF5">
      <w:pPr>
        <w:pStyle w:val="ListParagraph"/>
        <w:numPr>
          <w:ilvl w:val="1"/>
          <w:numId w:val="28"/>
        </w:numPr>
        <w:rPr>
          <w:rFonts w:ascii="Calibri" w:hAnsi="Calibri" w:cs="Calibri"/>
          <w:lang w:val="en-IN"/>
        </w:rPr>
      </w:pPr>
      <w:r w:rsidRPr="00F97DF5">
        <w:rPr>
          <w:rFonts w:ascii="Calibri" w:hAnsi="Calibri" w:cs="Calibri"/>
          <w:b/>
          <w:bCs/>
          <w:lang w:val="en-IN"/>
        </w:rPr>
        <w:t xml:space="preserve">Temporal &amp; Seasonal </w:t>
      </w:r>
      <w:r w:rsidR="004E4953" w:rsidRPr="00F97DF5">
        <w:rPr>
          <w:rFonts w:ascii="Calibri" w:hAnsi="Calibri" w:cs="Calibri"/>
          <w:b/>
          <w:bCs/>
          <w:lang w:val="en-IN"/>
        </w:rPr>
        <w:t>Modelling</w:t>
      </w:r>
      <w:r w:rsidRPr="00F97DF5">
        <w:rPr>
          <w:rFonts w:ascii="Calibri" w:hAnsi="Calibri" w:cs="Calibri"/>
          <w:lang w:val="en-IN"/>
        </w:rPr>
        <w:t>: Expanding the dataset with multi-year and monthly climate variables would enable seasonality-aware predictions—capturing migration, breeding, and habitat dynamics more accurately.</w:t>
      </w:r>
    </w:p>
    <w:p w14:paraId="67B5790E" w14:textId="77777777" w:rsidR="00512027" w:rsidRPr="00F97DF5" w:rsidRDefault="00512027" w:rsidP="00F97DF5">
      <w:pPr>
        <w:pStyle w:val="ListParagraph"/>
        <w:numPr>
          <w:ilvl w:val="1"/>
          <w:numId w:val="28"/>
        </w:numPr>
        <w:rPr>
          <w:rFonts w:ascii="Calibri" w:hAnsi="Calibri" w:cs="Calibri"/>
          <w:lang w:val="en-IN"/>
        </w:rPr>
      </w:pPr>
      <w:r w:rsidRPr="00F97DF5">
        <w:rPr>
          <w:rFonts w:ascii="Calibri" w:hAnsi="Calibri" w:cs="Calibri"/>
          <w:b/>
          <w:bCs/>
          <w:lang w:val="en-IN"/>
        </w:rPr>
        <w:t>Feature Enrichment &amp; Ecological Context</w:t>
      </w:r>
      <w:r w:rsidRPr="00F97DF5">
        <w:rPr>
          <w:rFonts w:ascii="Calibri" w:hAnsi="Calibri" w:cs="Calibri"/>
          <w:lang w:val="en-IN"/>
        </w:rPr>
        <w:t>: Incorporating high-resolution environmental data such as vegetation indices (e.g., NDVI), soil type, and water body proximity can deepen ecological context, improve accuracy, and support more biologically informed predictions.</w:t>
      </w:r>
    </w:p>
    <w:p w14:paraId="37F1F8C9" w14:textId="243949F0" w:rsidR="00512027" w:rsidRPr="00F97DF5" w:rsidRDefault="00512027" w:rsidP="00F97DF5">
      <w:pPr>
        <w:pStyle w:val="ListParagraph"/>
        <w:numPr>
          <w:ilvl w:val="1"/>
          <w:numId w:val="28"/>
        </w:numPr>
        <w:rPr>
          <w:rFonts w:ascii="Calibri" w:hAnsi="Calibri" w:cs="Calibri"/>
          <w:lang w:val="en-IN"/>
        </w:rPr>
      </w:pPr>
      <w:r w:rsidRPr="00F97DF5">
        <w:rPr>
          <w:rFonts w:ascii="Calibri" w:hAnsi="Calibri" w:cs="Calibri"/>
          <w:b/>
          <w:bCs/>
          <w:lang w:val="en-IN"/>
        </w:rPr>
        <w:t xml:space="preserve">Advanced </w:t>
      </w:r>
      <w:r w:rsidR="004E4953" w:rsidRPr="00F97DF5">
        <w:rPr>
          <w:rFonts w:ascii="Calibri" w:hAnsi="Calibri" w:cs="Calibri"/>
          <w:b/>
          <w:bCs/>
          <w:lang w:val="en-IN"/>
        </w:rPr>
        <w:t>Modelling</w:t>
      </w:r>
      <w:r w:rsidRPr="00F97DF5">
        <w:rPr>
          <w:rFonts w:ascii="Calibri" w:hAnsi="Calibri" w:cs="Calibri"/>
          <w:b/>
          <w:bCs/>
          <w:lang w:val="en-IN"/>
        </w:rPr>
        <w:t xml:space="preserve"> Techniques</w:t>
      </w:r>
      <w:r w:rsidRPr="00F97DF5">
        <w:rPr>
          <w:rFonts w:ascii="Calibri" w:hAnsi="Calibri" w:cs="Calibri"/>
          <w:lang w:val="en-IN"/>
        </w:rPr>
        <w:t>: Exploring ensemble stacking or deep learning approaches (such as convolutional networks for raster data) could uncover complex patterns and improve generalization across diverse ecological zones.</w:t>
      </w:r>
    </w:p>
    <w:p w14:paraId="58E203AC" w14:textId="77777777" w:rsidR="00512027" w:rsidRPr="00F97DF5" w:rsidRDefault="00512027" w:rsidP="00F97DF5">
      <w:pPr>
        <w:pStyle w:val="ListParagraph"/>
        <w:numPr>
          <w:ilvl w:val="1"/>
          <w:numId w:val="28"/>
        </w:numPr>
        <w:rPr>
          <w:rFonts w:ascii="Calibri" w:hAnsi="Calibri" w:cs="Calibri"/>
          <w:lang w:val="en-IN"/>
        </w:rPr>
      </w:pPr>
      <w:r w:rsidRPr="00F97DF5">
        <w:rPr>
          <w:rFonts w:ascii="Calibri" w:hAnsi="Calibri" w:cs="Calibri"/>
          <w:b/>
          <w:bCs/>
          <w:lang w:val="en-IN"/>
        </w:rPr>
        <w:t>Species-Level Classification</w:t>
      </w:r>
      <w:r w:rsidRPr="00F97DF5">
        <w:rPr>
          <w:rFonts w:ascii="Calibri" w:hAnsi="Calibri" w:cs="Calibri"/>
          <w:lang w:val="en-IN"/>
        </w:rPr>
        <w:t>: Transitioning from binary to multi-class classification would allow prediction of specific frog species, increasing the biological and conservation value of the model.</w:t>
      </w:r>
    </w:p>
    <w:p w14:paraId="71B3B05A" w14:textId="77777777" w:rsidR="00512027" w:rsidRPr="00F97DF5" w:rsidRDefault="00512027" w:rsidP="00F97DF5">
      <w:pPr>
        <w:pStyle w:val="ListParagraph"/>
        <w:numPr>
          <w:ilvl w:val="1"/>
          <w:numId w:val="28"/>
        </w:numPr>
        <w:rPr>
          <w:rFonts w:ascii="Calibri" w:hAnsi="Calibri" w:cs="Calibri"/>
          <w:lang w:val="en-IN"/>
        </w:rPr>
      </w:pPr>
      <w:r w:rsidRPr="00F97DF5">
        <w:rPr>
          <w:rFonts w:ascii="Calibri" w:hAnsi="Calibri" w:cs="Calibri"/>
          <w:b/>
          <w:bCs/>
          <w:lang w:val="en-IN"/>
        </w:rPr>
        <w:t>Scalability &amp; Validation Integration</w:t>
      </w:r>
      <w:r w:rsidRPr="00F97DF5">
        <w:rPr>
          <w:rFonts w:ascii="Calibri" w:hAnsi="Calibri" w:cs="Calibri"/>
          <w:lang w:val="en-IN"/>
        </w:rPr>
        <w:t>: Automating external validation using ecological survey templates and testing across different regions would enhance the model’s robustness and plug-and-play potential for field use.</w:t>
      </w:r>
    </w:p>
    <w:p w14:paraId="66D8EB2A" w14:textId="422D105A" w:rsidR="00736974" w:rsidRPr="00F97DF5" w:rsidRDefault="00512027" w:rsidP="00F97DF5">
      <w:pPr>
        <w:pStyle w:val="ListParagraph"/>
        <w:numPr>
          <w:ilvl w:val="1"/>
          <w:numId w:val="28"/>
        </w:numPr>
        <w:rPr>
          <w:rFonts w:ascii="Calibri" w:hAnsi="Calibri" w:cs="Calibri"/>
          <w:lang w:val="en-IN"/>
        </w:rPr>
      </w:pPr>
      <w:r w:rsidRPr="00F97DF5">
        <w:rPr>
          <w:rFonts w:ascii="Calibri" w:hAnsi="Calibri" w:cs="Calibri"/>
          <w:b/>
          <w:bCs/>
          <w:lang w:val="en-IN"/>
        </w:rPr>
        <w:t>Model Transparency &amp; Interpretability</w:t>
      </w:r>
      <w:r w:rsidRPr="00F97DF5">
        <w:rPr>
          <w:rFonts w:ascii="Calibri" w:hAnsi="Calibri" w:cs="Calibri"/>
          <w:lang w:val="en-IN"/>
        </w:rPr>
        <w:t>: Adding explainability tools like SHAP or LIME would make the model’s predictions more transparent and build trust among both technical and non-technical stakeholders.</w:t>
      </w:r>
    </w:p>
    <w:p w14:paraId="5DAE71DE" w14:textId="15955CD3" w:rsidR="00C332F0" w:rsidRPr="001A3D59" w:rsidRDefault="00C332F0" w:rsidP="00BD5D75">
      <w:pPr>
        <w:spacing w:before="100" w:beforeAutospacing="1" w:after="100" w:afterAutospacing="1" w:line="240" w:lineRule="auto"/>
        <w:outlineLvl w:val="2"/>
        <w:rPr>
          <w:rFonts w:ascii="Calibri" w:eastAsia="Times New Roman" w:hAnsi="Calibri" w:cs="Calibri"/>
          <w:b/>
          <w:bCs/>
          <w:kern w:val="0"/>
          <w:sz w:val="27"/>
          <w:szCs w:val="27"/>
          <w:u w:val="single"/>
          <w14:ligatures w14:val="none"/>
        </w:rPr>
      </w:pPr>
      <w:r w:rsidRPr="001A3D59">
        <w:rPr>
          <w:rFonts w:ascii="Calibri" w:eastAsia="Times New Roman" w:hAnsi="Calibri" w:cs="Calibri"/>
          <w:b/>
          <w:bCs/>
          <w:kern w:val="0"/>
          <w:sz w:val="27"/>
          <w:szCs w:val="27"/>
          <w:u w:val="single"/>
          <w14:ligatures w14:val="none"/>
        </w:rPr>
        <w:t>Final Takeaway</w:t>
      </w:r>
      <w:r w:rsidR="00BD5D75" w:rsidRPr="001A3D59">
        <w:rPr>
          <w:rFonts w:ascii="Calibri" w:eastAsia="Times New Roman" w:hAnsi="Calibri" w:cs="Calibri"/>
          <w:b/>
          <w:bCs/>
          <w:kern w:val="0"/>
          <w:sz w:val="27"/>
          <w:szCs w:val="27"/>
          <w:u w:val="single"/>
          <w14:ligatures w14:val="none"/>
        </w:rPr>
        <w:t xml:space="preserve"> </w:t>
      </w:r>
      <w:r w:rsidR="00A913A2" w:rsidRPr="001A3D59">
        <w:rPr>
          <w:rFonts w:ascii="Calibri" w:eastAsia="Times New Roman" w:hAnsi="Calibri" w:cs="Calibri"/>
          <w:b/>
          <w:bCs/>
          <w:kern w:val="0"/>
          <w:sz w:val="27"/>
          <w:szCs w:val="27"/>
          <w:u w:val="single"/>
          <w14:ligatures w14:val="none"/>
        </w:rPr>
        <w:t>&amp; Conclusion</w:t>
      </w:r>
    </w:p>
    <w:p w14:paraId="6AAB5FE0" w14:textId="727E9CD3" w:rsidR="00DE6FAC" w:rsidRPr="001A3D59" w:rsidRDefault="00C332F0" w:rsidP="00C577B7">
      <w:pPr>
        <w:spacing w:before="100" w:beforeAutospacing="1" w:after="100" w:afterAutospacing="1" w:line="240" w:lineRule="auto"/>
        <w:rPr>
          <w:rFonts w:ascii="Calibri" w:eastAsia="Times New Roman" w:hAnsi="Calibri" w:cs="Calibri"/>
          <w:kern w:val="0"/>
          <w14:ligatures w14:val="none"/>
        </w:rPr>
      </w:pPr>
      <w:r w:rsidRPr="001A3D59">
        <w:rPr>
          <w:rFonts w:ascii="Calibri" w:eastAsia="Times New Roman" w:hAnsi="Calibri" w:cs="Calibri"/>
          <w:kern w:val="0"/>
          <w14:ligatures w14:val="none"/>
        </w:rPr>
        <w:t>This project successfully delivers a reliable, fast, and scalable solution for ecological monitoring. The model has been rigorously validated and aligns closely with expert evaluations. It not only serves academic and ecological value but also has strong business potential in both public and private sectors.</w:t>
      </w:r>
      <w:r w:rsidR="00C577B7" w:rsidRPr="001A3D59">
        <w:rPr>
          <w:rFonts w:ascii="Calibri" w:eastAsia="Times New Roman" w:hAnsi="Calibri" w:cs="Calibri"/>
          <w:kern w:val="0"/>
          <w14:ligatures w14:val="none"/>
        </w:rPr>
        <w:t xml:space="preserve"> </w:t>
      </w:r>
      <w:r w:rsidRPr="001A3D59">
        <w:rPr>
          <w:rFonts w:ascii="Calibri" w:eastAsia="Times New Roman" w:hAnsi="Calibri" w:cs="Calibri"/>
          <w:kern w:val="0"/>
          <w14:ligatures w14:val="none"/>
        </w:rPr>
        <w:t xml:space="preserve">With a final F1 score exceeding </w:t>
      </w:r>
      <w:r w:rsidRPr="001A3D59">
        <w:rPr>
          <w:rFonts w:ascii="Calibri" w:eastAsia="Times New Roman" w:hAnsi="Calibri" w:cs="Calibri"/>
          <w:b/>
          <w:bCs/>
          <w:kern w:val="0"/>
          <w14:ligatures w14:val="none"/>
        </w:rPr>
        <w:t>0.84</w:t>
      </w:r>
      <w:r w:rsidR="001811B9" w:rsidRPr="001A3D59">
        <w:rPr>
          <w:rFonts w:ascii="Calibri" w:eastAsia="Times New Roman" w:hAnsi="Calibri" w:cs="Calibri"/>
          <w:b/>
          <w:bCs/>
          <w:kern w:val="0"/>
          <w14:ligatures w14:val="none"/>
        </w:rPr>
        <w:t>04</w:t>
      </w:r>
      <w:r w:rsidRPr="001A3D59">
        <w:rPr>
          <w:rFonts w:ascii="Calibri" w:eastAsia="Times New Roman" w:hAnsi="Calibri" w:cs="Calibri"/>
          <w:kern w:val="0"/>
          <w14:ligatures w14:val="none"/>
        </w:rPr>
        <w:t xml:space="preserve"> on unseen data, the system is deployment-ready and supports the broader mission of climate-aware decision-making and conservation-first planning.</w:t>
      </w:r>
    </w:p>
    <w:sectPr w:rsidR="00DE6FAC" w:rsidRPr="001A3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02B07"/>
    <w:multiLevelType w:val="hybridMultilevel"/>
    <w:tmpl w:val="B5ECB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F7A0E"/>
    <w:multiLevelType w:val="multilevel"/>
    <w:tmpl w:val="9AF09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56AD0"/>
    <w:multiLevelType w:val="hybridMultilevel"/>
    <w:tmpl w:val="BB72880E"/>
    <w:lvl w:ilvl="0" w:tplc="1FE27DE0">
      <w:start w:val="1"/>
      <w:numFmt w:val="upperRoman"/>
      <w:lvlText w:val="%1."/>
      <w:lvlJc w:val="right"/>
      <w:pPr>
        <w:ind w:left="720" w:hanging="360"/>
      </w:pPr>
      <w:rPr>
        <w:b w:val="0"/>
        <w:b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1837DD"/>
    <w:multiLevelType w:val="hybridMultilevel"/>
    <w:tmpl w:val="92D8F11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C82560C"/>
    <w:multiLevelType w:val="multilevel"/>
    <w:tmpl w:val="95267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5166B"/>
    <w:multiLevelType w:val="hybridMultilevel"/>
    <w:tmpl w:val="5BDEB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83B53"/>
    <w:multiLevelType w:val="multilevel"/>
    <w:tmpl w:val="5142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182F4F"/>
    <w:multiLevelType w:val="multilevel"/>
    <w:tmpl w:val="65EC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495087"/>
    <w:multiLevelType w:val="multilevel"/>
    <w:tmpl w:val="1B8C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C158FB"/>
    <w:multiLevelType w:val="multilevel"/>
    <w:tmpl w:val="D67C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3B67E1"/>
    <w:multiLevelType w:val="multilevel"/>
    <w:tmpl w:val="2F041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FD34C5"/>
    <w:multiLevelType w:val="multilevel"/>
    <w:tmpl w:val="EFA2C058"/>
    <w:lvl w:ilvl="0">
      <w:start w:val="1"/>
      <w:numFmt w:val="upperRoman"/>
      <w:lvlText w:val="%1."/>
      <w:lvlJc w:val="righ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381C4C"/>
    <w:multiLevelType w:val="hybridMultilevel"/>
    <w:tmpl w:val="736EA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6701B0"/>
    <w:multiLevelType w:val="multilevel"/>
    <w:tmpl w:val="C96C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0E7FA2"/>
    <w:multiLevelType w:val="hybridMultilevel"/>
    <w:tmpl w:val="915C2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2113944"/>
    <w:multiLevelType w:val="hybridMultilevel"/>
    <w:tmpl w:val="329872C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6587060"/>
    <w:multiLevelType w:val="multilevel"/>
    <w:tmpl w:val="2F041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A277B2"/>
    <w:multiLevelType w:val="hybridMultilevel"/>
    <w:tmpl w:val="68DA125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3B518DF"/>
    <w:multiLevelType w:val="multilevel"/>
    <w:tmpl w:val="A9BE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283E6C"/>
    <w:multiLevelType w:val="hybridMultilevel"/>
    <w:tmpl w:val="E72E4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87553B6"/>
    <w:multiLevelType w:val="multilevel"/>
    <w:tmpl w:val="7BC48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2111D4"/>
    <w:multiLevelType w:val="multilevel"/>
    <w:tmpl w:val="3A6C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A369E0"/>
    <w:multiLevelType w:val="multilevel"/>
    <w:tmpl w:val="14D6B5EA"/>
    <w:lvl w:ilvl="0">
      <w:start w:val="1"/>
      <w:numFmt w:val="upperRoman"/>
      <w:lvlText w:val="%1."/>
      <w:lvlJc w:val="righ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2D1FAE"/>
    <w:multiLevelType w:val="multilevel"/>
    <w:tmpl w:val="1F1CEC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1D331E"/>
    <w:multiLevelType w:val="multilevel"/>
    <w:tmpl w:val="6CD0E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211C20"/>
    <w:multiLevelType w:val="hybridMultilevel"/>
    <w:tmpl w:val="7FFE9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1DB40E5"/>
    <w:multiLevelType w:val="multilevel"/>
    <w:tmpl w:val="B322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EC242B"/>
    <w:multiLevelType w:val="hybridMultilevel"/>
    <w:tmpl w:val="8D36C7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51698927">
    <w:abstractNumId w:val="20"/>
  </w:num>
  <w:num w:numId="2" w16cid:durableId="1996839359">
    <w:abstractNumId w:val="1"/>
  </w:num>
  <w:num w:numId="3" w16cid:durableId="2133935887">
    <w:abstractNumId w:val="8"/>
  </w:num>
  <w:num w:numId="4" w16cid:durableId="2146193353">
    <w:abstractNumId w:val="22"/>
  </w:num>
  <w:num w:numId="5" w16cid:durableId="1768576691">
    <w:abstractNumId w:val="7"/>
  </w:num>
  <w:num w:numId="6" w16cid:durableId="698120533">
    <w:abstractNumId w:val="13"/>
  </w:num>
  <w:num w:numId="7" w16cid:durableId="1784612496">
    <w:abstractNumId w:val="18"/>
  </w:num>
  <w:num w:numId="8" w16cid:durableId="779836001">
    <w:abstractNumId w:val="6"/>
  </w:num>
  <w:num w:numId="9" w16cid:durableId="384527104">
    <w:abstractNumId w:val="26"/>
  </w:num>
  <w:num w:numId="10" w16cid:durableId="174542400">
    <w:abstractNumId w:val="4"/>
  </w:num>
  <w:num w:numId="11" w16cid:durableId="1420952357">
    <w:abstractNumId w:val="9"/>
  </w:num>
  <w:num w:numId="12" w16cid:durableId="881015190">
    <w:abstractNumId w:val="21"/>
  </w:num>
  <w:num w:numId="13" w16cid:durableId="66194094">
    <w:abstractNumId w:val="24"/>
  </w:num>
  <w:num w:numId="14" w16cid:durableId="236283407">
    <w:abstractNumId w:val="5"/>
  </w:num>
  <w:num w:numId="15" w16cid:durableId="1818261415">
    <w:abstractNumId w:val="0"/>
  </w:num>
  <w:num w:numId="16" w16cid:durableId="1938560449">
    <w:abstractNumId w:val="12"/>
  </w:num>
  <w:num w:numId="17" w16cid:durableId="430469089">
    <w:abstractNumId w:val="25"/>
  </w:num>
  <w:num w:numId="18" w16cid:durableId="1152941556">
    <w:abstractNumId w:val="14"/>
  </w:num>
  <w:num w:numId="19" w16cid:durableId="233513772">
    <w:abstractNumId w:val="2"/>
  </w:num>
  <w:num w:numId="20" w16cid:durableId="240915011">
    <w:abstractNumId w:val="11"/>
  </w:num>
  <w:num w:numId="21" w16cid:durableId="408700460">
    <w:abstractNumId w:val="15"/>
  </w:num>
  <w:num w:numId="22" w16cid:durableId="1736507826">
    <w:abstractNumId w:val="17"/>
  </w:num>
  <w:num w:numId="23" w16cid:durableId="1821120159">
    <w:abstractNumId w:val="3"/>
  </w:num>
  <w:num w:numId="24" w16cid:durableId="280386368">
    <w:abstractNumId w:val="27"/>
  </w:num>
  <w:num w:numId="25" w16cid:durableId="1140271398">
    <w:abstractNumId w:val="19"/>
  </w:num>
  <w:num w:numId="26" w16cid:durableId="1818261562">
    <w:abstractNumId w:val="10"/>
  </w:num>
  <w:num w:numId="27" w16cid:durableId="750199911">
    <w:abstractNumId w:val="16"/>
  </w:num>
  <w:num w:numId="28" w16cid:durableId="14340155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2F0"/>
    <w:rsid w:val="00037414"/>
    <w:rsid w:val="001811B9"/>
    <w:rsid w:val="001A3D59"/>
    <w:rsid w:val="00200E65"/>
    <w:rsid w:val="00260AE2"/>
    <w:rsid w:val="00323B0A"/>
    <w:rsid w:val="004E4953"/>
    <w:rsid w:val="00512027"/>
    <w:rsid w:val="00736974"/>
    <w:rsid w:val="0074078C"/>
    <w:rsid w:val="008C60CB"/>
    <w:rsid w:val="00A26FE1"/>
    <w:rsid w:val="00A3650D"/>
    <w:rsid w:val="00A913A2"/>
    <w:rsid w:val="00AA1478"/>
    <w:rsid w:val="00AC1D56"/>
    <w:rsid w:val="00B85467"/>
    <w:rsid w:val="00B9682E"/>
    <w:rsid w:val="00BD5D75"/>
    <w:rsid w:val="00C06C4B"/>
    <w:rsid w:val="00C332F0"/>
    <w:rsid w:val="00C577B7"/>
    <w:rsid w:val="00C628F9"/>
    <w:rsid w:val="00D0072B"/>
    <w:rsid w:val="00D42FEC"/>
    <w:rsid w:val="00DD0680"/>
    <w:rsid w:val="00DE6FAC"/>
    <w:rsid w:val="00E75B5C"/>
    <w:rsid w:val="00F97DF5"/>
    <w:rsid w:val="00FC3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AD855"/>
  <w15:chartTrackingRefBased/>
  <w15:docId w15:val="{CE7F21D0-90D5-9149-B591-364884E3B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2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332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332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332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32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32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2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2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2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2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332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332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332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32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32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2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2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2F0"/>
    <w:rPr>
      <w:rFonts w:eastAsiaTheme="majorEastAsia" w:cstheme="majorBidi"/>
      <w:color w:val="272727" w:themeColor="text1" w:themeTint="D8"/>
    </w:rPr>
  </w:style>
  <w:style w:type="paragraph" w:styleId="Title">
    <w:name w:val="Title"/>
    <w:basedOn w:val="Normal"/>
    <w:next w:val="Normal"/>
    <w:link w:val="TitleChar"/>
    <w:uiPriority w:val="10"/>
    <w:qFormat/>
    <w:rsid w:val="00C332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2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2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2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2F0"/>
    <w:pPr>
      <w:spacing w:before="160"/>
      <w:jc w:val="center"/>
    </w:pPr>
    <w:rPr>
      <w:i/>
      <w:iCs/>
      <w:color w:val="404040" w:themeColor="text1" w:themeTint="BF"/>
    </w:rPr>
  </w:style>
  <w:style w:type="character" w:customStyle="1" w:styleId="QuoteChar">
    <w:name w:val="Quote Char"/>
    <w:basedOn w:val="DefaultParagraphFont"/>
    <w:link w:val="Quote"/>
    <w:uiPriority w:val="29"/>
    <w:rsid w:val="00C332F0"/>
    <w:rPr>
      <w:i/>
      <w:iCs/>
      <w:color w:val="404040" w:themeColor="text1" w:themeTint="BF"/>
    </w:rPr>
  </w:style>
  <w:style w:type="paragraph" w:styleId="ListParagraph">
    <w:name w:val="List Paragraph"/>
    <w:basedOn w:val="Normal"/>
    <w:uiPriority w:val="34"/>
    <w:qFormat/>
    <w:rsid w:val="00C332F0"/>
    <w:pPr>
      <w:ind w:left="720"/>
      <w:contextualSpacing/>
    </w:pPr>
  </w:style>
  <w:style w:type="character" w:styleId="IntenseEmphasis">
    <w:name w:val="Intense Emphasis"/>
    <w:basedOn w:val="DefaultParagraphFont"/>
    <w:uiPriority w:val="21"/>
    <w:qFormat/>
    <w:rsid w:val="00C332F0"/>
    <w:rPr>
      <w:i/>
      <w:iCs/>
      <w:color w:val="0F4761" w:themeColor="accent1" w:themeShade="BF"/>
    </w:rPr>
  </w:style>
  <w:style w:type="paragraph" w:styleId="IntenseQuote">
    <w:name w:val="Intense Quote"/>
    <w:basedOn w:val="Normal"/>
    <w:next w:val="Normal"/>
    <w:link w:val="IntenseQuoteChar"/>
    <w:uiPriority w:val="30"/>
    <w:qFormat/>
    <w:rsid w:val="00C332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32F0"/>
    <w:rPr>
      <w:i/>
      <w:iCs/>
      <w:color w:val="0F4761" w:themeColor="accent1" w:themeShade="BF"/>
    </w:rPr>
  </w:style>
  <w:style w:type="character" w:styleId="IntenseReference">
    <w:name w:val="Intense Reference"/>
    <w:basedOn w:val="DefaultParagraphFont"/>
    <w:uiPriority w:val="32"/>
    <w:qFormat/>
    <w:rsid w:val="00C332F0"/>
    <w:rPr>
      <w:b/>
      <w:bCs/>
      <w:smallCaps/>
      <w:color w:val="0F4761" w:themeColor="accent1" w:themeShade="BF"/>
      <w:spacing w:val="5"/>
    </w:rPr>
  </w:style>
  <w:style w:type="paragraph" w:styleId="NormalWeb">
    <w:name w:val="Normal (Web)"/>
    <w:basedOn w:val="Normal"/>
    <w:uiPriority w:val="99"/>
    <w:semiHidden/>
    <w:unhideWhenUsed/>
    <w:rsid w:val="00C332F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332F0"/>
    <w:rPr>
      <w:b/>
      <w:bCs/>
    </w:rPr>
  </w:style>
  <w:style w:type="character" w:styleId="HTMLCode">
    <w:name w:val="HTML Code"/>
    <w:basedOn w:val="DefaultParagraphFont"/>
    <w:uiPriority w:val="99"/>
    <w:semiHidden/>
    <w:unhideWhenUsed/>
    <w:rsid w:val="00C332F0"/>
    <w:rPr>
      <w:rFonts w:ascii="Courier New" w:eastAsia="Times New Roman" w:hAnsi="Courier New" w:cs="Courier New"/>
      <w:sz w:val="20"/>
      <w:szCs w:val="20"/>
    </w:rPr>
  </w:style>
  <w:style w:type="paragraph" w:styleId="NoSpacing">
    <w:name w:val="No Spacing"/>
    <w:uiPriority w:val="1"/>
    <w:qFormat/>
    <w:rsid w:val="001811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94613">
      <w:bodyDiv w:val="1"/>
      <w:marLeft w:val="0"/>
      <w:marRight w:val="0"/>
      <w:marTop w:val="0"/>
      <w:marBottom w:val="0"/>
      <w:divBdr>
        <w:top w:val="none" w:sz="0" w:space="0" w:color="auto"/>
        <w:left w:val="none" w:sz="0" w:space="0" w:color="auto"/>
        <w:bottom w:val="none" w:sz="0" w:space="0" w:color="auto"/>
        <w:right w:val="none" w:sz="0" w:space="0" w:color="auto"/>
      </w:divBdr>
    </w:div>
    <w:div w:id="232088271">
      <w:bodyDiv w:val="1"/>
      <w:marLeft w:val="0"/>
      <w:marRight w:val="0"/>
      <w:marTop w:val="0"/>
      <w:marBottom w:val="0"/>
      <w:divBdr>
        <w:top w:val="none" w:sz="0" w:space="0" w:color="auto"/>
        <w:left w:val="none" w:sz="0" w:space="0" w:color="auto"/>
        <w:bottom w:val="none" w:sz="0" w:space="0" w:color="auto"/>
        <w:right w:val="none" w:sz="0" w:space="0" w:color="auto"/>
      </w:divBdr>
    </w:div>
    <w:div w:id="274751256">
      <w:bodyDiv w:val="1"/>
      <w:marLeft w:val="0"/>
      <w:marRight w:val="0"/>
      <w:marTop w:val="0"/>
      <w:marBottom w:val="0"/>
      <w:divBdr>
        <w:top w:val="none" w:sz="0" w:space="0" w:color="auto"/>
        <w:left w:val="none" w:sz="0" w:space="0" w:color="auto"/>
        <w:bottom w:val="none" w:sz="0" w:space="0" w:color="auto"/>
        <w:right w:val="none" w:sz="0" w:space="0" w:color="auto"/>
      </w:divBdr>
    </w:div>
    <w:div w:id="329867854">
      <w:bodyDiv w:val="1"/>
      <w:marLeft w:val="0"/>
      <w:marRight w:val="0"/>
      <w:marTop w:val="0"/>
      <w:marBottom w:val="0"/>
      <w:divBdr>
        <w:top w:val="none" w:sz="0" w:space="0" w:color="auto"/>
        <w:left w:val="none" w:sz="0" w:space="0" w:color="auto"/>
        <w:bottom w:val="none" w:sz="0" w:space="0" w:color="auto"/>
        <w:right w:val="none" w:sz="0" w:space="0" w:color="auto"/>
      </w:divBdr>
    </w:div>
    <w:div w:id="503974902">
      <w:bodyDiv w:val="1"/>
      <w:marLeft w:val="0"/>
      <w:marRight w:val="0"/>
      <w:marTop w:val="0"/>
      <w:marBottom w:val="0"/>
      <w:divBdr>
        <w:top w:val="none" w:sz="0" w:space="0" w:color="auto"/>
        <w:left w:val="none" w:sz="0" w:space="0" w:color="auto"/>
        <w:bottom w:val="none" w:sz="0" w:space="0" w:color="auto"/>
        <w:right w:val="none" w:sz="0" w:space="0" w:color="auto"/>
      </w:divBdr>
    </w:div>
    <w:div w:id="974993199">
      <w:bodyDiv w:val="1"/>
      <w:marLeft w:val="0"/>
      <w:marRight w:val="0"/>
      <w:marTop w:val="0"/>
      <w:marBottom w:val="0"/>
      <w:divBdr>
        <w:top w:val="none" w:sz="0" w:space="0" w:color="auto"/>
        <w:left w:val="none" w:sz="0" w:space="0" w:color="auto"/>
        <w:bottom w:val="none" w:sz="0" w:space="0" w:color="auto"/>
        <w:right w:val="none" w:sz="0" w:space="0" w:color="auto"/>
      </w:divBdr>
    </w:div>
    <w:div w:id="1353603457">
      <w:bodyDiv w:val="1"/>
      <w:marLeft w:val="0"/>
      <w:marRight w:val="0"/>
      <w:marTop w:val="0"/>
      <w:marBottom w:val="0"/>
      <w:divBdr>
        <w:top w:val="none" w:sz="0" w:space="0" w:color="auto"/>
        <w:left w:val="none" w:sz="0" w:space="0" w:color="auto"/>
        <w:bottom w:val="none" w:sz="0" w:space="0" w:color="auto"/>
        <w:right w:val="none" w:sz="0" w:space="0" w:color="auto"/>
      </w:divBdr>
    </w:div>
    <w:div w:id="1428110290">
      <w:bodyDiv w:val="1"/>
      <w:marLeft w:val="0"/>
      <w:marRight w:val="0"/>
      <w:marTop w:val="0"/>
      <w:marBottom w:val="0"/>
      <w:divBdr>
        <w:top w:val="none" w:sz="0" w:space="0" w:color="auto"/>
        <w:left w:val="none" w:sz="0" w:space="0" w:color="auto"/>
        <w:bottom w:val="none" w:sz="0" w:space="0" w:color="auto"/>
        <w:right w:val="none" w:sz="0" w:space="0" w:color="auto"/>
      </w:divBdr>
    </w:div>
    <w:div w:id="1460225970">
      <w:bodyDiv w:val="1"/>
      <w:marLeft w:val="0"/>
      <w:marRight w:val="0"/>
      <w:marTop w:val="0"/>
      <w:marBottom w:val="0"/>
      <w:divBdr>
        <w:top w:val="none" w:sz="0" w:space="0" w:color="auto"/>
        <w:left w:val="none" w:sz="0" w:space="0" w:color="auto"/>
        <w:bottom w:val="none" w:sz="0" w:space="0" w:color="auto"/>
        <w:right w:val="none" w:sz="0" w:space="0" w:color="auto"/>
      </w:divBdr>
    </w:div>
    <w:div w:id="1579168153">
      <w:bodyDiv w:val="1"/>
      <w:marLeft w:val="0"/>
      <w:marRight w:val="0"/>
      <w:marTop w:val="0"/>
      <w:marBottom w:val="0"/>
      <w:divBdr>
        <w:top w:val="none" w:sz="0" w:space="0" w:color="auto"/>
        <w:left w:val="none" w:sz="0" w:space="0" w:color="auto"/>
        <w:bottom w:val="none" w:sz="0" w:space="0" w:color="auto"/>
        <w:right w:val="none" w:sz="0" w:space="0" w:color="auto"/>
      </w:divBdr>
    </w:div>
    <w:div w:id="167911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Shanbhag, Vinayak D</dc:creator>
  <cp:keywords/>
  <dc:description/>
  <cp:lastModifiedBy>Shanbhag, Vinayak D</cp:lastModifiedBy>
  <cp:revision>2</cp:revision>
  <dcterms:created xsi:type="dcterms:W3CDTF">2025-06-13T17:25:00Z</dcterms:created>
  <dcterms:modified xsi:type="dcterms:W3CDTF">2025-06-13T17:25:00Z</dcterms:modified>
</cp:coreProperties>
</file>