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0D7" w:rsidRPr="007834DD" w:rsidRDefault="00C520D7">
      <w:pPr>
        <w:rPr>
          <w:rFonts w:ascii="Times New Roman" w:hAnsi="Times New Roman" w:cs="Times New Roman"/>
          <w:sz w:val="24"/>
          <w:szCs w:val="24"/>
          <w:u w:val="single"/>
        </w:rPr>
      </w:pPr>
      <w:r w:rsidRPr="00982A45">
        <w:rPr>
          <w:rFonts w:ascii="Times New Roman" w:hAnsi="Times New Roman" w:cs="Times New Roman"/>
          <w:sz w:val="24"/>
          <w:szCs w:val="24"/>
        </w:rPr>
        <w:t xml:space="preserve">Slide </w:t>
      </w:r>
      <w:r w:rsidR="00443746">
        <w:rPr>
          <w:rFonts w:ascii="Times New Roman" w:hAnsi="Times New Roman" w:cs="Times New Roman"/>
          <w:sz w:val="24"/>
          <w:szCs w:val="24"/>
        </w:rPr>
        <w:t xml:space="preserve">deck: </w:t>
      </w:r>
      <w:r w:rsidRPr="00982A45">
        <w:rPr>
          <w:rFonts w:ascii="Times New Roman" w:hAnsi="Times New Roman" w:cs="Times New Roman"/>
          <w:sz w:val="24"/>
          <w:szCs w:val="24"/>
        </w:rPr>
        <w:t xml:space="preserve"> </w:t>
      </w:r>
      <w:r w:rsidR="00FE41B4" w:rsidRPr="00FE41B4">
        <w:rPr>
          <w:rFonts w:ascii="Times New Roman" w:hAnsi="Times New Roman" w:cs="Times New Roman"/>
          <w:sz w:val="24"/>
          <w:szCs w:val="24"/>
          <w:u w:val="single"/>
        </w:rPr>
        <w:t xml:space="preserve">CARD Training </w:t>
      </w:r>
      <w:r w:rsidR="00366603">
        <w:rPr>
          <w:rFonts w:ascii="Times New Roman" w:hAnsi="Times New Roman" w:cs="Times New Roman"/>
          <w:sz w:val="24"/>
          <w:szCs w:val="24"/>
          <w:u w:val="single"/>
        </w:rPr>
        <w:t>29March2019</w:t>
      </w:r>
      <w:r w:rsidR="00FE41B4" w:rsidRPr="00FE41B4">
        <w:rPr>
          <w:rFonts w:ascii="Times New Roman" w:hAnsi="Times New Roman" w:cs="Times New Roman"/>
          <w:sz w:val="24"/>
          <w:szCs w:val="24"/>
          <w:u w:val="single"/>
        </w:rPr>
        <w:t>.pptx</w:t>
      </w:r>
    </w:p>
    <w:p w:rsidR="001526CE" w:rsidRPr="00501E9C" w:rsidRDefault="00E119DD" w:rsidP="00501E9C">
      <w:pPr>
        <w:pStyle w:val="Heading1"/>
      </w:pPr>
      <w:r w:rsidRPr="00501E9C">
        <w:t>TABULAR CARD TRAIN</w:t>
      </w:r>
      <w:r w:rsidR="00587FA9">
        <w:t>ING</w:t>
      </w:r>
      <w:r w:rsidRPr="00501E9C">
        <w:t xml:space="preserve"> (</w:t>
      </w:r>
      <w:r w:rsidR="001526CE" w:rsidRPr="00501E9C">
        <w:t>TITLE</w:t>
      </w:r>
      <w:r w:rsidRPr="00501E9C">
        <w:t xml:space="preserve"> SLIDE)</w:t>
      </w:r>
    </w:p>
    <w:p w:rsidR="007009F0" w:rsidRPr="00982A45" w:rsidRDefault="007009F0">
      <w:pPr>
        <w:rPr>
          <w:rFonts w:ascii="Times New Roman" w:hAnsi="Times New Roman" w:cs="Times New Roman"/>
          <w:sz w:val="24"/>
          <w:szCs w:val="24"/>
        </w:rPr>
      </w:pPr>
      <w:r w:rsidRPr="00982A45">
        <w:rPr>
          <w:rFonts w:ascii="Times New Roman" w:hAnsi="Times New Roman" w:cs="Times New Roman"/>
          <w:sz w:val="24"/>
          <w:szCs w:val="24"/>
        </w:rPr>
        <w:t>Welcome to the</w:t>
      </w:r>
      <w:r w:rsidR="004C47E7" w:rsidRPr="00982A45">
        <w:rPr>
          <w:rFonts w:ascii="Times New Roman" w:hAnsi="Times New Roman" w:cs="Times New Roman"/>
          <w:sz w:val="24"/>
          <w:szCs w:val="24"/>
        </w:rPr>
        <w:t xml:space="preserve"> </w:t>
      </w:r>
      <w:r w:rsidR="00587FA9">
        <w:rPr>
          <w:rFonts w:ascii="Times New Roman" w:hAnsi="Times New Roman" w:cs="Times New Roman"/>
          <w:sz w:val="24"/>
          <w:szCs w:val="24"/>
        </w:rPr>
        <w:t>Training</w:t>
      </w:r>
      <w:r w:rsidR="00692DE7" w:rsidRPr="00982A45">
        <w:rPr>
          <w:rFonts w:ascii="Times New Roman" w:hAnsi="Times New Roman" w:cs="Times New Roman"/>
          <w:sz w:val="24"/>
          <w:szCs w:val="24"/>
        </w:rPr>
        <w:t xml:space="preserve"> presentation for the t</w:t>
      </w:r>
      <w:r w:rsidR="004C47E7" w:rsidRPr="00982A45">
        <w:rPr>
          <w:rFonts w:ascii="Times New Roman" w:hAnsi="Times New Roman" w:cs="Times New Roman"/>
          <w:sz w:val="24"/>
          <w:szCs w:val="24"/>
        </w:rPr>
        <w:t>abular Cost Analysis Requirements Description (CARD)</w:t>
      </w:r>
      <w:r w:rsidR="000F5FED" w:rsidRPr="00982A45">
        <w:rPr>
          <w:rFonts w:ascii="Times New Roman" w:hAnsi="Times New Roman" w:cs="Times New Roman"/>
          <w:sz w:val="24"/>
          <w:szCs w:val="24"/>
        </w:rPr>
        <w:t xml:space="preserve">. Participants will </w:t>
      </w:r>
      <w:r w:rsidR="00692DE7" w:rsidRPr="00982A45">
        <w:rPr>
          <w:rFonts w:ascii="Times New Roman" w:hAnsi="Times New Roman" w:cs="Times New Roman"/>
          <w:sz w:val="24"/>
          <w:szCs w:val="24"/>
        </w:rPr>
        <w:t>receive</w:t>
      </w:r>
      <w:r w:rsidR="000F5FED" w:rsidRPr="00982A45">
        <w:rPr>
          <w:rFonts w:ascii="Times New Roman" w:hAnsi="Times New Roman" w:cs="Times New Roman"/>
          <w:sz w:val="24"/>
          <w:szCs w:val="24"/>
        </w:rPr>
        <w:t xml:space="preserve"> </w:t>
      </w:r>
      <w:r w:rsidR="00692DE7" w:rsidRPr="00982A45">
        <w:rPr>
          <w:rFonts w:ascii="Times New Roman" w:hAnsi="Times New Roman" w:cs="Times New Roman"/>
          <w:sz w:val="24"/>
          <w:szCs w:val="24"/>
        </w:rPr>
        <w:t>instruction on</w:t>
      </w:r>
      <w:r w:rsidR="004C47E7" w:rsidRPr="00982A45">
        <w:rPr>
          <w:rFonts w:ascii="Times New Roman" w:hAnsi="Times New Roman" w:cs="Times New Roman"/>
          <w:sz w:val="24"/>
          <w:szCs w:val="24"/>
        </w:rPr>
        <w:t xml:space="preserve"> </w:t>
      </w:r>
      <w:r w:rsidR="000F5FED" w:rsidRPr="00982A45">
        <w:rPr>
          <w:rFonts w:ascii="Times New Roman" w:hAnsi="Times New Roman" w:cs="Times New Roman"/>
          <w:sz w:val="24"/>
          <w:szCs w:val="24"/>
        </w:rPr>
        <w:t>how to populate</w:t>
      </w:r>
      <w:r w:rsidR="004C47E7" w:rsidRPr="00982A45">
        <w:rPr>
          <w:rFonts w:ascii="Times New Roman" w:hAnsi="Times New Roman" w:cs="Times New Roman"/>
          <w:sz w:val="24"/>
          <w:szCs w:val="24"/>
        </w:rPr>
        <w:t xml:space="preserve"> </w:t>
      </w:r>
      <w:r w:rsidR="00692DE7" w:rsidRPr="00982A45">
        <w:rPr>
          <w:rFonts w:ascii="Times New Roman" w:hAnsi="Times New Roman" w:cs="Times New Roman"/>
          <w:sz w:val="24"/>
          <w:szCs w:val="24"/>
        </w:rPr>
        <w:t xml:space="preserve">tabular </w:t>
      </w:r>
      <w:r w:rsidRPr="00982A45">
        <w:rPr>
          <w:rFonts w:ascii="Times New Roman" w:hAnsi="Times New Roman" w:cs="Times New Roman"/>
          <w:sz w:val="24"/>
          <w:szCs w:val="24"/>
        </w:rPr>
        <w:t xml:space="preserve">CARD </w:t>
      </w:r>
      <w:r w:rsidR="000F5FED" w:rsidRPr="00982A45">
        <w:rPr>
          <w:rFonts w:ascii="Times New Roman" w:hAnsi="Times New Roman" w:cs="Times New Roman"/>
          <w:sz w:val="24"/>
          <w:szCs w:val="24"/>
        </w:rPr>
        <w:t>tables.</w:t>
      </w:r>
      <w:r w:rsidR="00D6377B" w:rsidRPr="00982A45">
        <w:rPr>
          <w:rFonts w:ascii="Times New Roman" w:hAnsi="Times New Roman" w:cs="Times New Roman"/>
          <w:sz w:val="24"/>
          <w:szCs w:val="24"/>
        </w:rPr>
        <w:t xml:space="preserve"> </w:t>
      </w:r>
      <w:r w:rsidR="00FC19CC" w:rsidRPr="00982A45">
        <w:rPr>
          <w:rFonts w:ascii="Times New Roman" w:hAnsi="Times New Roman" w:cs="Times New Roman"/>
          <w:sz w:val="24"/>
          <w:szCs w:val="24"/>
        </w:rPr>
        <w:t xml:space="preserve">Tabular CARD </w:t>
      </w:r>
      <w:r w:rsidR="00F40219" w:rsidRPr="00982A45">
        <w:rPr>
          <w:rFonts w:ascii="Times New Roman" w:hAnsi="Times New Roman" w:cs="Times New Roman"/>
          <w:sz w:val="24"/>
          <w:szCs w:val="24"/>
        </w:rPr>
        <w:t xml:space="preserve">introduces a </w:t>
      </w:r>
      <w:r w:rsidR="004C47E7" w:rsidRPr="00982A45">
        <w:rPr>
          <w:rFonts w:ascii="Times New Roman" w:hAnsi="Times New Roman" w:cs="Times New Roman"/>
          <w:sz w:val="24"/>
          <w:szCs w:val="24"/>
        </w:rPr>
        <w:t xml:space="preserve">reporting </w:t>
      </w:r>
      <w:r w:rsidR="00F40219" w:rsidRPr="00982A45">
        <w:rPr>
          <w:rFonts w:ascii="Times New Roman" w:hAnsi="Times New Roman" w:cs="Times New Roman"/>
          <w:sz w:val="24"/>
          <w:szCs w:val="24"/>
        </w:rPr>
        <w:t>structure that will improve data capture</w:t>
      </w:r>
      <w:r w:rsidR="004C47E7" w:rsidRPr="00982A45">
        <w:rPr>
          <w:rFonts w:ascii="Times New Roman" w:hAnsi="Times New Roman" w:cs="Times New Roman"/>
          <w:sz w:val="24"/>
          <w:szCs w:val="24"/>
        </w:rPr>
        <w:t xml:space="preserve"> and analytic</w:t>
      </w:r>
      <w:r w:rsidR="00F40219" w:rsidRPr="00982A45">
        <w:rPr>
          <w:rFonts w:ascii="Times New Roman" w:hAnsi="Times New Roman" w:cs="Times New Roman"/>
          <w:sz w:val="24"/>
          <w:szCs w:val="24"/>
        </w:rPr>
        <w:t xml:space="preserve"> capabilities.</w:t>
      </w:r>
    </w:p>
    <w:p w:rsidR="001526CE" w:rsidRPr="00982A45" w:rsidRDefault="001526CE" w:rsidP="00501E9C">
      <w:pPr>
        <w:pStyle w:val="Heading1"/>
      </w:pPr>
      <w:r w:rsidRPr="00982A45">
        <w:t>CARTOON</w:t>
      </w:r>
      <w:bookmarkStart w:id="0" w:name="_GoBack"/>
      <w:bookmarkEnd w:id="0"/>
    </w:p>
    <w:p w:rsidR="00443746" w:rsidRDefault="00DB778C">
      <w:pPr>
        <w:rPr>
          <w:rFonts w:ascii="Times New Roman" w:hAnsi="Times New Roman" w:cs="Times New Roman"/>
          <w:sz w:val="24"/>
          <w:szCs w:val="24"/>
        </w:rPr>
      </w:pPr>
      <w:r>
        <w:rPr>
          <w:rFonts w:ascii="Times New Roman" w:hAnsi="Times New Roman" w:cs="Times New Roman"/>
          <w:sz w:val="24"/>
          <w:szCs w:val="24"/>
        </w:rPr>
        <w:t>To begin with something light</w:t>
      </w:r>
      <w:r w:rsidR="00443746">
        <w:rPr>
          <w:rFonts w:ascii="Times New Roman" w:hAnsi="Times New Roman" w:cs="Times New Roman"/>
          <w:sz w:val="24"/>
          <w:szCs w:val="24"/>
        </w:rPr>
        <w:t>…</w:t>
      </w:r>
    </w:p>
    <w:p w:rsidR="001526CE" w:rsidRPr="00982A45" w:rsidRDefault="00DB778C">
      <w:pPr>
        <w:rPr>
          <w:rFonts w:ascii="Times New Roman" w:hAnsi="Times New Roman" w:cs="Times New Roman"/>
          <w:sz w:val="24"/>
          <w:szCs w:val="24"/>
        </w:rPr>
      </w:pPr>
      <w:r>
        <w:rPr>
          <w:rFonts w:ascii="Times New Roman" w:hAnsi="Times New Roman" w:cs="Times New Roman"/>
          <w:sz w:val="24"/>
          <w:szCs w:val="24"/>
        </w:rPr>
        <w:t xml:space="preserve">We sincerely believe that tabular CARD is something new that will make things roll more smoothly for you (especially down the road with annual CARD updates). We do not think tabular CARD is another rock in your already heavy workload. </w:t>
      </w:r>
    </w:p>
    <w:p w:rsidR="001526CE" w:rsidRPr="00982A45" w:rsidRDefault="001526CE" w:rsidP="00501E9C">
      <w:pPr>
        <w:pStyle w:val="Heading1"/>
      </w:pPr>
      <w:r w:rsidRPr="00982A45">
        <w:t>OUTLINE</w:t>
      </w:r>
    </w:p>
    <w:p w:rsidR="00DB778C" w:rsidRDefault="00DB778C">
      <w:pPr>
        <w:rPr>
          <w:rFonts w:ascii="Times New Roman" w:hAnsi="Times New Roman" w:cs="Times New Roman"/>
          <w:sz w:val="24"/>
          <w:szCs w:val="24"/>
        </w:rPr>
      </w:pPr>
      <w:r>
        <w:rPr>
          <w:rFonts w:ascii="Times New Roman" w:hAnsi="Times New Roman" w:cs="Times New Roman"/>
          <w:sz w:val="24"/>
          <w:szCs w:val="24"/>
        </w:rPr>
        <w:t>First,</w:t>
      </w:r>
      <w:r w:rsidR="00ED472E" w:rsidRPr="00982A45">
        <w:rPr>
          <w:rFonts w:ascii="Times New Roman" w:hAnsi="Times New Roman" w:cs="Times New Roman"/>
          <w:sz w:val="24"/>
          <w:szCs w:val="24"/>
        </w:rPr>
        <w:t xml:space="preserve"> </w:t>
      </w:r>
      <w:r w:rsidR="0080137F">
        <w:rPr>
          <w:rFonts w:ascii="Times New Roman" w:hAnsi="Times New Roman" w:cs="Times New Roman"/>
          <w:sz w:val="24"/>
          <w:szCs w:val="24"/>
        </w:rPr>
        <w:t xml:space="preserve">we will cover </w:t>
      </w:r>
      <w:r w:rsidR="00ED472E" w:rsidRPr="00982A45">
        <w:rPr>
          <w:rFonts w:ascii="Times New Roman" w:hAnsi="Times New Roman" w:cs="Times New Roman"/>
          <w:sz w:val="24"/>
          <w:szCs w:val="24"/>
        </w:rPr>
        <w:t>tabular CARD</w:t>
      </w:r>
      <w:r>
        <w:rPr>
          <w:rFonts w:ascii="Times New Roman" w:hAnsi="Times New Roman" w:cs="Times New Roman"/>
          <w:sz w:val="24"/>
          <w:szCs w:val="24"/>
        </w:rPr>
        <w:t xml:space="preserve"> background</w:t>
      </w:r>
      <w:r w:rsidR="0080137F">
        <w:rPr>
          <w:rFonts w:ascii="Times New Roman" w:hAnsi="Times New Roman" w:cs="Times New Roman"/>
          <w:sz w:val="24"/>
          <w:szCs w:val="24"/>
        </w:rPr>
        <w:t xml:space="preserve"> and a few basic items</w:t>
      </w:r>
      <w:r>
        <w:rPr>
          <w:rFonts w:ascii="Times New Roman" w:hAnsi="Times New Roman" w:cs="Times New Roman"/>
          <w:sz w:val="24"/>
          <w:szCs w:val="24"/>
        </w:rPr>
        <w:t>.</w:t>
      </w:r>
    </w:p>
    <w:p w:rsidR="00DB778C" w:rsidRDefault="00DB778C">
      <w:pPr>
        <w:rPr>
          <w:rFonts w:ascii="Times New Roman" w:hAnsi="Times New Roman" w:cs="Times New Roman"/>
          <w:sz w:val="24"/>
          <w:szCs w:val="24"/>
        </w:rPr>
      </w:pPr>
      <w:r>
        <w:rPr>
          <w:rFonts w:ascii="Times New Roman" w:hAnsi="Times New Roman" w:cs="Times New Roman"/>
          <w:sz w:val="24"/>
          <w:szCs w:val="24"/>
        </w:rPr>
        <w:t>Second</w:t>
      </w:r>
      <w:r w:rsidR="007009F0" w:rsidRPr="00982A45">
        <w:rPr>
          <w:rFonts w:ascii="Times New Roman" w:hAnsi="Times New Roman" w:cs="Times New Roman"/>
          <w:sz w:val="24"/>
          <w:szCs w:val="24"/>
        </w:rPr>
        <w:t xml:space="preserve">, </w:t>
      </w:r>
      <w:r>
        <w:rPr>
          <w:rFonts w:ascii="Times New Roman" w:hAnsi="Times New Roman" w:cs="Times New Roman"/>
          <w:sz w:val="24"/>
          <w:szCs w:val="24"/>
        </w:rPr>
        <w:t xml:space="preserve">general </w:t>
      </w:r>
      <w:r w:rsidR="007009F0" w:rsidRPr="00982A45">
        <w:rPr>
          <w:rFonts w:ascii="Times New Roman" w:hAnsi="Times New Roman" w:cs="Times New Roman"/>
          <w:sz w:val="24"/>
          <w:szCs w:val="24"/>
        </w:rPr>
        <w:t>features</w:t>
      </w:r>
      <w:r w:rsidR="00ED472E" w:rsidRPr="00982A45">
        <w:rPr>
          <w:rFonts w:ascii="Times New Roman" w:hAnsi="Times New Roman" w:cs="Times New Roman"/>
          <w:sz w:val="24"/>
          <w:szCs w:val="24"/>
        </w:rPr>
        <w:t xml:space="preserve"> of the tabular CARD </w:t>
      </w:r>
      <w:r>
        <w:rPr>
          <w:rFonts w:ascii="Times New Roman" w:hAnsi="Times New Roman" w:cs="Times New Roman"/>
          <w:sz w:val="24"/>
          <w:szCs w:val="24"/>
        </w:rPr>
        <w:t xml:space="preserve">that </w:t>
      </w:r>
      <w:r w:rsidR="0080137F">
        <w:rPr>
          <w:rFonts w:ascii="Times New Roman" w:hAnsi="Times New Roman" w:cs="Times New Roman"/>
          <w:sz w:val="24"/>
          <w:szCs w:val="24"/>
        </w:rPr>
        <w:t>occur</w:t>
      </w:r>
      <w:r>
        <w:rPr>
          <w:rFonts w:ascii="Times New Roman" w:hAnsi="Times New Roman" w:cs="Times New Roman"/>
          <w:sz w:val="24"/>
          <w:szCs w:val="24"/>
        </w:rPr>
        <w:t xml:space="preserve"> across several types of </w:t>
      </w:r>
      <w:r w:rsidR="00ED472E" w:rsidRPr="00982A45">
        <w:rPr>
          <w:rFonts w:ascii="Times New Roman" w:hAnsi="Times New Roman" w:cs="Times New Roman"/>
          <w:sz w:val="24"/>
          <w:szCs w:val="24"/>
        </w:rPr>
        <w:t>tables</w:t>
      </w:r>
      <w:r w:rsidR="0080137F">
        <w:rPr>
          <w:rFonts w:ascii="Times New Roman" w:hAnsi="Times New Roman" w:cs="Times New Roman"/>
          <w:sz w:val="24"/>
          <w:szCs w:val="24"/>
        </w:rPr>
        <w:t xml:space="preserve"> will be presented</w:t>
      </w:r>
      <w:r>
        <w:rPr>
          <w:rFonts w:ascii="Times New Roman" w:hAnsi="Times New Roman" w:cs="Times New Roman"/>
          <w:sz w:val="24"/>
          <w:szCs w:val="24"/>
        </w:rPr>
        <w:t>.</w:t>
      </w:r>
    </w:p>
    <w:p w:rsidR="00443746" w:rsidRDefault="00443746">
      <w:pPr>
        <w:rPr>
          <w:rFonts w:ascii="Times New Roman" w:hAnsi="Times New Roman" w:cs="Times New Roman"/>
          <w:sz w:val="24"/>
          <w:szCs w:val="24"/>
        </w:rPr>
      </w:pPr>
      <w:r>
        <w:rPr>
          <w:rFonts w:ascii="Times New Roman" w:hAnsi="Times New Roman" w:cs="Times New Roman"/>
          <w:sz w:val="24"/>
          <w:szCs w:val="24"/>
        </w:rPr>
        <w:t>Third,</w:t>
      </w:r>
      <w:r w:rsidR="00E96CC0">
        <w:rPr>
          <w:rFonts w:ascii="Times New Roman" w:hAnsi="Times New Roman" w:cs="Times New Roman"/>
          <w:sz w:val="24"/>
          <w:szCs w:val="24"/>
        </w:rPr>
        <w:t xml:space="preserve"> how to use these tables to describe your program.</w:t>
      </w:r>
    </w:p>
    <w:p w:rsidR="001526CE" w:rsidRPr="00366603" w:rsidRDefault="00443746">
      <w:pPr>
        <w:rPr>
          <w:rFonts w:ascii="Times New Roman" w:hAnsi="Times New Roman" w:cs="Times New Roman"/>
          <w:i/>
          <w:sz w:val="24"/>
          <w:szCs w:val="24"/>
        </w:rPr>
      </w:pPr>
      <w:r w:rsidRPr="00366603">
        <w:rPr>
          <w:rFonts w:ascii="Times New Roman" w:hAnsi="Times New Roman" w:cs="Times New Roman"/>
          <w:i/>
          <w:sz w:val="24"/>
          <w:szCs w:val="24"/>
        </w:rPr>
        <w:t>(S</w:t>
      </w:r>
      <w:r w:rsidR="007009F0" w:rsidRPr="00366603">
        <w:rPr>
          <w:rFonts w:ascii="Times New Roman" w:hAnsi="Times New Roman" w:cs="Times New Roman"/>
          <w:i/>
          <w:sz w:val="24"/>
          <w:szCs w:val="24"/>
        </w:rPr>
        <w:t xml:space="preserve">pecific instructions </w:t>
      </w:r>
      <w:r w:rsidRPr="00366603">
        <w:rPr>
          <w:rFonts w:ascii="Times New Roman" w:hAnsi="Times New Roman" w:cs="Times New Roman"/>
          <w:i/>
          <w:sz w:val="24"/>
          <w:szCs w:val="24"/>
        </w:rPr>
        <w:t xml:space="preserve">and examples </w:t>
      </w:r>
      <w:r w:rsidR="007009F0" w:rsidRPr="00366603">
        <w:rPr>
          <w:rFonts w:ascii="Times New Roman" w:hAnsi="Times New Roman" w:cs="Times New Roman"/>
          <w:i/>
          <w:sz w:val="24"/>
          <w:szCs w:val="24"/>
        </w:rPr>
        <w:t xml:space="preserve">for </w:t>
      </w:r>
      <w:r w:rsidR="00ED472E" w:rsidRPr="00366603">
        <w:rPr>
          <w:rFonts w:ascii="Times New Roman" w:hAnsi="Times New Roman" w:cs="Times New Roman"/>
          <w:i/>
          <w:sz w:val="24"/>
          <w:szCs w:val="24"/>
        </w:rPr>
        <w:t xml:space="preserve">populating </w:t>
      </w:r>
      <w:r w:rsidR="007009F0" w:rsidRPr="00366603">
        <w:rPr>
          <w:rFonts w:ascii="Times New Roman" w:hAnsi="Times New Roman" w:cs="Times New Roman"/>
          <w:i/>
          <w:sz w:val="24"/>
          <w:szCs w:val="24"/>
        </w:rPr>
        <w:t xml:space="preserve">each </w:t>
      </w:r>
      <w:r w:rsidR="004C47E7" w:rsidRPr="00366603">
        <w:rPr>
          <w:rFonts w:ascii="Times New Roman" w:hAnsi="Times New Roman" w:cs="Times New Roman"/>
          <w:i/>
          <w:sz w:val="24"/>
          <w:szCs w:val="24"/>
        </w:rPr>
        <w:t xml:space="preserve">tabular CARD </w:t>
      </w:r>
      <w:r w:rsidR="007009F0" w:rsidRPr="00366603">
        <w:rPr>
          <w:rFonts w:ascii="Times New Roman" w:hAnsi="Times New Roman" w:cs="Times New Roman"/>
          <w:i/>
          <w:sz w:val="24"/>
          <w:szCs w:val="24"/>
        </w:rPr>
        <w:t>table</w:t>
      </w:r>
      <w:r w:rsidR="00B93E58" w:rsidRPr="00366603">
        <w:rPr>
          <w:rFonts w:ascii="Times New Roman" w:hAnsi="Times New Roman" w:cs="Times New Roman"/>
          <w:i/>
          <w:sz w:val="24"/>
          <w:szCs w:val="24"/>
        </w:rPr>
        <w:t xml:space="preserve"> will be covered in </w:t>
      </w:r>
      <w:r w:rsidR="0080137F" w:rsidRPr="00366603">
        <w:rPr>
          <w:rFonts w:ascii="Times New Roman" w:hAnsi="Times New Roman" w:cs="Times New Roman"/>
          <w:i/>
          <w:sz w:val="24"/>
          <w:szCs w:val="24"/>
        </w:rPr>
        <w:t>an optional extended session</w:t>
      </w:r>
      <w:r w:rsidR="00ED472E" w:rsidRPr="00366603">
        <w:rPr>
          <w:rFonts w:ascii="Times New Roman" w:hAnsi="Times New Roman" w:cs="Times New Roman"/>
          <w:i/>
          <w:sz w:val="24"/>
          <w:szCs w:val="24"/>
        </w:rPr>
        <w:t>.</w:t>
      </w:r>
      <w:r w:rsidRPr="00366603">
        <w:rPr>
          <w:rFonts w:ascii="Times New Roman" w:hAnsi="Times New Roman" w:cs="Times New Roman"/>
          <w:i/>
          <w:sz w:val="24"/>
          <w:szCs w:val="24"/>
        </w:rPr>
        <w:t>)</w:t>
      </w:r>
    </w:p>
    <w:p w:rsidR="00ED472E" w:rsidRDefault="00ED472E" w:rsidP="00016F08">
      <w:pPr>
        <w:pStyle w:val="Heading1"/>
      </w:pPr>
      <w:r w:rsidRPr="00982A45">
        <w:t>TABULAR CARD BASICS</w:t>
      </w:r>
      <w:r w:rsidR="00E119DD" w:rsidRPr="00982A45">
        <w:t xml:space="preserve"> (BREAKER SLIDE)</w:t>
      </w:r>
    </w:p>
    <w:p w:rsidR="0080137F" w:rsidRPr="00982A45" w:rsidRDefault="0080137F">
      <w:pPr>
        <w:rPr>
          <w:rFonts w:ascii="Times New Roman" w:hAnsi="Times New Roman" w:cs="Times New Roman"/>
          <w:b/>
          <w:sz w:val="24"/>
          <w:szCs w:val="24"/>
        </w:rPr>
      </w:pPr>
      <w:r>
        <w:rPr>
          <w:rFonts w:ascii="Times New Roman" w:hAnsi="Times New Roman" w:cs="Times New Roman"/>
          <w:sz w:val="24"/>
          <w:szCs w:val="24"/>
        </w:rPr>
        <w:t>Let’s discuss a few basic items including</w:t>
      </w:r>
      <w:r w:rsidRPr="0080137F">
        <w:rPr>
          <w:rFonts w:ascii="Times New Roman" w:hAnsi="Times New Roman" w:cs="Times New Roman"/>
          <w:sz w:val="24"/>
          <w:szCs w:val="24"/>
        </w:rPr>
        <w:t xml:space="preserve"> </w:t>
      </w:r>
      <w:r w:rsidRPr="00982A45">
        <w:rPr>
          <w:rFonts w:ascii="Times New Roman" w:hAnsi="Times New Roman" w:cs="Times New Roman"/>
          <w:sz w:val="24"/>
          <w:szCs w:val="24"/>
        </w:rPr>
        <w:t>tabular CARD</w:t>
      </w:r>
      <w:r>
        <w:rPr>
          <w:rFonts w:ascii="Times New Roman" w:hAnsi="Times New Roman" w:cs="Times New Roman"/>
          <w:sz w:val="24"/>
          <w:szCs w:val="24"/>
        </w:rPr>
        <w:t xml:space="preserve"> background.</w:t>
      </w:r>
    </w:p>
    <w:p w:rsidR="00ED472E" w:rsidRPr="00982A45" w:rsidRDefault="00ED472E" w:rsidP="00016F08">
      <w:pPr>
        <w:pStyle w:val="Heading1"/>
      </w:pPr>
      <w:r w:rsidRPr="00982A45">
        <w:t>CARD BACKGROUND</w:t>
      </w:r>
    </w:p>
    <w:p w:rsidR="00E962E3" w:rsidRDefault="00E962E3" w:rsidP="00E962E3">
      <w:pPr>
        <w:rPr>
          <w:rFonts w:ascii="Times New Roman" w:hAnsi="Times New Roman" w:cs="Times New Roman"/>
          <w:sz w:val="24"/>
          <w:szCs w:val="24"/>
        </w:rPr>
      </w:pPr>
      <w:r w:rsidRPr="00EE2B01">
        <w:rPr>
          <w:rFonts w:ascii="Times New Roman" w:hAnsi="Times New Roman" w:cs="Times New Roman"/>
          <w:sz w:val="24"/>
          <w:szCs w:val="24"/>
        </w:rPr>
        <w:t>The new CARD tables serve several objectives. Not only do they serve legacy use as data required to estimate costs at a sufficient level of detail for developing Independent Cost Estimates (ICEs) required to support program and milestone reviews. They also will serve as a record</w:t>
      </w:r>
      <w:r>
        <w:rPr>
          <w:rFonts w:ascii="Times New Roman" w:hAnsi="Times New Roman" w:cs="Times New Roman"/>
          <w:sz w:val="24"/>
          <w:szCs w:val="24"/>
        </w:rPr>
        <w:t xml:space="preserve"> of program evolution. </w:t>
      </w:r>
      <w:r w:rsidRPr="00982A45">
        <w:rPr>
          <w:rFonts w:ascii="Times New Roman" w:hAnsi="Times New Roman" w:cs="Times New Roman"/>
          <w:sz w:val="24"/>
          <w:szCs w:val="24"/>
        </w:rPr>
        <w:t xml:space="preserve">Tables </w:t>
      </w:r>
      <w:r>
        <w:rPr>
          <w:rFonts w:ascii="Times New Roman" w:hAnsi="Times New Roman" w:cs="Times New Roman"/>
          <w:sz w:val="24"/>
          <w:szCs w:val="24"/>
        </w:rPr>
        <w:t xml:space="preserve">are designed to support future automation via a </w:t>
      </w:r>
      <w:r w:rsidRPr="00982A45">
        <w:rPr>
          <w:rFonts w:ascii="Times New Roman" w:hAnsi="Times New Roman" w:cs="Times New Roman"/>
          <w:sz w:val="24"/>
          <w:szCs w:val="24"/>
        </w:rPr>
        <w:t xml:space="preserve">database </w:t>
      </w:r>
      <w:r>
        <w:rPr>
          <w:rFonts w:ascii="Times New Roman" w:hAnsi="Times New Roman" w:cs="Times New Roman"/>
          <w:sz w:val="24"/>
          <w:szCs w:val="24"/>
        </w:rPr>
        <w:t>and to be used for analytics.</w:t>
      </w:r>
      <w:r w:rsidRPr="00E962E3">
        <w:rPr>
          <w:rFonts w:ascii="Times New Roman" w:hAnsi="Times New Roman" w:cs="Times New Roman"/>
          <w:sz w:val="24"/>
          <w:szCs w:val="24"/>
        </w:rPr>
        <w:t xml:space="preserve"> </w:t>
      </w:r>
    </w:p>
    <w:p w:rsidR="00ED472E" w:rsidRPr="00982A45" w:rsidRDefault="0080137F">
      <w:pPr>
        <w:rPr>
          <w:rFonts w:ascii="Times New Roman" w:hAnsi="Times New Roman" w:cs="Times New Roman"/>
          <w:sz w:val="24"/>
          <w:szCs w:val="24"/>
        </w:rPr>
      </w:pPr>
      <w:r>
        <w:rPr>
          <w:rFonts w:ascii="Times New Roman" w:hAnsi="Times New Roman" w:cs="Times New Roman"/>
          <w:sz w:val="24"/>
          <w:szCs w:val="24"/>
        </w:rPr>
        <w:t>T</w:t>
      </w:r>
      <w:r w:rsidRPr="00982A45">
        <w:rPr>
          <w:rFonts w:ascii="Times New Roman" w:hAnsi="Times New Roman" w:cs="Times New Roman"/>
          <w:sz w:val="24"/>
          <w:szCs w:val="24"/>
        </w:rPr>
        <w:t>he Office of Cost Assessment and Program Evaluation (CAPE)</w:t>
      </w:r>
      <w:r>
        <w:rPr>
          <w:rFonts w:ascii="Times New Roman" w:hAnsi="Times New Roman" w:cs="Times New Roman"/>
          <w:sz w:val="24"/>
          <w:szCs w:val="24"/>
        </w:rPr>
        <w:t xml:space="preserve"> is engaged in several</w:t>
      </w:r>
      <w:r w:rsidRPr="00982A45">
        <w:rPr>
          <w:rFonts w:ascii="Times New Roman" w:hAnsi="Times New Roman" w:cs="Times New Roman"/>
          <w:sz w:val="24"/>
          <w:szCs w:val="24"/>
        </w:rPr>
        <w:t xml:space="preserve"> efficiency initiative</w:t>
      </w:r>
      <w:r>
        <w:rPr>
          <w:rFonts w:ascii="Times New Roman" w:hAnsi="Times New Roman" w:cs="Times New Roman"/>
          <w:sz w:val="24"/>
          <w:szCs w:val="24"/>
        </w:rPr>
        <w:t>s including u</w:t>
      </w:r>
      <w:r w:rsidRPr="00982A45">
        <w:rPr>
          <w:rFonts w:ascii="Times New Roman" w:hAnsi="Times New Roman" w:cs="Times New Roman"/>
          <w:sz w:val="24"/>
          <w:szCs w:val="24"/>
        </w:rPr>
        <w:t>pdating the guidelines for the preparation and maintenance of the CARD</w:t>
      </w:r>
      <w:r>
        <w:rPr>
          <w:rFonts w:ascii="Times New Roman" w:hAnsi="Times New Roman" w:cs="Times New Roman"/>
          <w:sz w:val="24"/>
          <w:szCs w:val="24"/>
        </w:rPr>
        <w:t>.</w:t>
      </w:r>
      <w:r w:rsidR="00265B4B" w:rsidRPr="00982A45">
        <w:rPr>
          <w:rFonts w:ascii="Times New Roman" w:hAnsi="Times New Roman" w:cs="Times New Roman"/>
          <w:sz w:val="24"/>
          <w:szCs w:val="24"/>
        </w:rPr>
        <w:t xml:space="preserve"> </w:t>
      </w:r>
      <w:r w:rsidR="00B93E58" w:rsidRPr="00982A45">
        <w:rPr>
          <w:rFonts w:ascii="Times New Roman" w:hAnsi="Times New Roman" w:cs="Times New Roman"/>
          <w:sz w:val="24"/>
          <w:szCs w:val="24"/>
        </w:rPr>
        <w:t>Converting to s</w:t>
      </w:r>
      <w:r w:rsidR="00265B4B" w:rsidRPr="00982A45">
        <w:rPr>
          <w:rFonts w:ascii="Times New Roman" w:hAnsi="Times New Roman" w:cs="Times New Roman"/>
          <w:sz w:val="24"/>
          <w:szCs w:val="24"/>
        </w:rPr>
        <w:t xml:space="preserve">tandard tabular reporting by commodity class will decrease the amount of effort required of program offices </w:t>
      </w:r>
      <w:r>
        <w:rPr>
          <w:rFonts w:ascii="Times New Roman" w:hAnsi="Times New Roman" w:cs="Times New Roman"/>
          <w:sz w:val="24"/>
          <w:szCs w:val="24"/>
        </w:rPr>
        <w:t>to complete the CARD</w:t>
      </w:r>
      <w:r w:rsidR="00EB7CD7" w:rsidRPr="00982A45">
        <w:rPr>
          <w:rFonts w:ascii="Times New Roman" w:hAnsi="Times New Roman" w:cs="Times New Roman"/>
          <w:sz w:val="24"/>
          <w:szCs w:val="24"/>
        </w:rPr>
        <w:t xml:space="preserve"> and e</w:t>
      </w:r>
      <w:r w:rsidR="00265B4B" w:rsidRPr="00982A45">
        <w:rPr>
          <w:rFonts w:ascii="Times New Roman" w:hAnsi="Times New Roman" w:cs="Times New Roman"/>
          <w:sz w:val="24"/>
          <w:szCs w:val="24"/>
        </w:rPr>
        <w:t xml:space="preserve">stablishing annual CARD updates will </w:t>
      </w:r>
      <w:r w:rsidR="00265B4B" w:rsidRPr="00982A45">
        <w:rPr>
          <w:rFonts w:ascii="Times New Roman" w:hAnsi="Times New Roman" w:cs="Times New Roman"/>
          <w:sz w:val="24"/>
          <w:szCs w:val="24"/>
        </w:rPr>
        <w:lastRenderedPageBreak/>
        <w:t xml:space="preserve">capture changes in the acquisition program and improve </w:t>
      </w:r>
      <w:r w:rsidR="00EB7CD7" w:rsidRPr="00982A45">
        <w:rPr>
          <w:rFonts w:ascii="Times New Roman" w:hAnsi="Times New Roman" w:cs="Times New Roman"/>
          <w:sz w:val="24"/>
          <w:szCs w:val="24"/>
        </w:rPr>
        <w:t xml:space="preserve">the ability to develop and defend credible </w:t>
      </w:r>
      <w:r w:rsidR="00265B4B" w:rsidRPr="00982A45">
        <w:rPr>
          <w:rFonts w:ascii="Times New Roman" w:hAnsi="Times New Roman" w:cs="Times New Roman"/>
          <w:sz w:val="24"/>
          <w:szCs w:val="24"/>
        </w:rPr>
        <w:t>budget</w:t>
      </w:r>
      <w:r w:rsidR="00EB7CD7" w:rsidRPr="00982A45">
        <w:rPr>
          <w:rFonts w:ascii="Times New Roman" w:hAnsi="Times New Roman" w:cs="Times New Roman"/>
          <w:sz w:val="24"/>
          <w:szCs w:val="24"/>
        </w:rPr>
        <w:t>s</w:t>
      </w:r>
      <w:r w:rsidR="00265B4B" w:rsidRPr="00982A45">
        <w:rPr>
          <w:rFonts w:ascii="Times New Roman" w:hAnsi="Times New Roman" w:cs="Times New Roman"/>
          <w:sz w:val="24"/>
          <w:szCs w:val="24"/>
        </w:rPr>
        <w:t>.</w:t>
      </w:r>
    </w:p>
    <w:p w:rsidR="0079217F" w:rsidRPr="00982A45" w:rsidRDefault="0079217F" w:rsidP="00016F08">
      <w:pPr>
        <w:pStyle w:val="Heading1"/>
      </w:pPr>
      <w:r w:rsidRPr="00982A45">
        <w:t>CARD BACKGROUND (</w:t>
      </w:r>
      <w:r w:rsidR="008737BD">
        <w:t>cont’d</w:t>
      </w:r>
      <w:r w:rsidRPr="00982A45">
        <w:t>)</w:t>
      </w:r>
    </w:p>
    <w:p w:rsidR="00E962E3" w:rsidRDefault="00F623F7" w:rsidP="00E962E3">
      <w:pPr>
        <w:rPr>
          <w:rFonts w:ascii="Times New Roman" w:hAnsi="Times New Roman" w:cs="Times New Roman"/>
          <w:sz w:val="24"/>
          <w:szCs w:val="24"/>
        </w:rPr>
      </w:pPr>
      <w:r w:rsidRPr="00982A45">
        <w:rPr>
          <w:rFonts w:ascii="Times New Roman" w:hAnsi="Times New Roman" w:cs="Times New Roman"/>
          <w:sz w:val="24"/>
          <w:szCs w:val="24"/>
        </w:rPr>
        <w:t xml:space="preserve">Commodity class CARD tables </w:t>
      </w:r>
      <w:r w:rsidR="004335D1">
        <w:rPr>
          <w:rFonts w:ascii="Times New Roman" w:hAnsi="Times New Roman" w:cs="Times New Roman"/>
          <w:sz w:val="24"/>
          <w:szCs w:val="24"/>
        </w:rPr>
        <w:t>are</w:t>
      </w:r>
      <w:r w:rsidR="00EC5B93" w:rsidRPr="00982A45">
        <w:rPr>
          <w:rFonts w:ascii="Times New Roman" w:hAnsi="Times New Roman" w:cs="Times New Roman"/>
          <w:sz w:val="24"/>
          <w:szCs w:val="24"/>
        </w:rPr>
        <w:t xml:space="preserve"> available</w:t>
      </w:r>
      <w:r w:rsidRPr="00982A45">
        <w:rPr>
          <w:rFonts w:ascii="Times New Roman" w:hAnsi="Times New Roman" w:cs="Times New Roman"/>
          <w:sz w:val="24"/>
          <w:szCs w:val="24"/>
        </w:rPr>
        <w:t xml:space="preserve"> </w:t>
      </w:r>
      <w:r w:rsidR="00EE2B01">
        <w:rPr>
          <w:rFonts w:ascii="Times New Roman" w:hAnsi="Times New Roman" w:cs="Times New Roman"/>
          <w:sz w:val="24"/>
          <w:szCs w:val="24"/>
        </w:rPr>
        <w:t xml:space="preserve">on the CADE website </w:t>
      </w:r>
      <w:r w:rsidRPr="00982A45">
        <w:rPr>
          <w:rFonts w:ascii="Times New Roman" w:hAnsi="Times New Roman" w:cs="Times New Roman"/>
          <w:sz w:val="24"/>
          <w:szCs w:val="24"/>
        </w:rPr>
        <w:t>in conjunction with the r</w:t>
      </w:r>
      <w:r w:rsidR="001F09B9" w:rsidRPr="00982A45">
        <w:rPr>
          <w:rFonts w:ascii="Times New Roman" w:hAnsi="Times New Roman" w:cs="Times New Roman"/>
          <w:sz w:val="24"/>
          <w:szCs w:val="24"/>
        </w:rPr>
        <w:t xml:space="preserve">elease of the updated </w:t>
      </w:r>
      <w:r w:rsidR="00881D44">
        <w:rPr>
          <w:rFonts w:ascii="Times New Roman" w:hAnsi="Times New Roman" w:cs="Times New Roman"/>
          <w:sz w:val="24"/>
          <w:szCs w:val="24"/>
        </w:rPr>
        <w:t xml:space="preserve">CARD </w:t>
      </w:r>
      <w:r w:rsidR="001F09B9" w:rsidRPr="00982A45">
        <w:rPr>
          <w:rFonts w:ascii="Times New Roman" w:hAnsi="Times New Roman" w:cs="Times New Roman"/>
          <w:sz w:val="24"/>
          <w:szCs w:val="24"/>
        </w:rPr>
        <w:t>guidance</w:t>
      </w:r>
      <w:r w:rsidR="00881D44">
        <w:rPr>
          <w:rFonts w:ascii="Times New Roman" w:hAnsi="Times New Roman" w:cs="Times New Roman"/>
          <w:sz w:val="24"/>
          <w:szCs w:val="24"/>
        </w:rPr>
        <w:t>. The t</w:t>
      </w:r>
      <w:r w:rsidRPr="00982A45">
        <w:rPr>
          <w:rFonts w:ascii="Times New Roman" w:hAnsi="Times New Roman" w:cs="Times New Roman"/>
          <w:sz w:val="24"/>
          <w:szCs w:val="24"/>
        </w:rPr>
        <w:t xml:space="preserve">ables feature a Work Breakdown Structure (WBS) that </w:t>
      </w:r>
      <w:r w:rsidR="00EE2B01">
        <w:rPr>
          <w:rFonts w:ascii="Times New Roman" w:hAnsi="Times New Roman" w:cs="Times New Roman"/>
          <w:sz w:val="24"/>
          <w:szCs w:val="24"/>
        </w:rPr>
        <w:t xml:space="preserve">are Mil Std 881C product extensions which will also </w:t>
      </w:r>
      <w:r w:rsidRPr="00982A45">
        <w:rPr>
          <w:rFonts w:ascii="Times New Roman" w:hAnsi="Times New Roman" w:cs="Times New Roman"/>
          <w:sz w:val="24"/>
          <w:szCs w:val="24"/>
        </w:rPr>
        <w:t>align with standard Cost and Software Data Reporting (CSDR) re</w:t>
      </w:r>
      <w:r w:rsidR="00D6190D" w:rsidRPr="00982A45">
        <w:rPr>
          <w:rFonts w:ascii="Times New Roman" w:hAnsi="Times New Roman" w:cs="Times New Roman"/>
          <w:sz w:val="24"/>
          <w:szCs w:val="24"/>
        </w:rPr>
        <w:t xml:space="preserve">quirements and parameters </w:t>
      </w:r>
      <w:r w:rsidR="00EE2B01">
        <w:rPr>
          <w:rFonts w:ascii="Times New Roman" w:hAnsi="Times New Roman" w:cs="Times New Roman"/>
          <w:sz w:val="24"/>
          <w:szCs w:val="24"/>
        </w:rPr>
        <w:t>defined to</w:t>
      </w:r>
      <w:r w:rsidR="00D6190D" w:rsidRPr="00982A45">
        <w:rPr>
          <w:rFonts w:ascii="Times New Roman" w:hAnsi="Times New Roman" w:cs="Times New Roman"/>
          <w:sz w:val="24"/>
          <w:szCs w:val="24"/>
        </w:rPr>
        <w:t xml:space="preserve"> align with </w:t>
      </w:r>
      <w:r w:rsidR="001F09B9" w:rsidRPr="00982A45">
        <w:rPr>
          <w:rFonts w:ascii="Times New Roman" w:hAnsi="Times New Roman" w:cs="Times New Roman"/>
          <w:sz w:val="24"/>
          <w:szCs w:val="24"/>
        </w:rPr>
        <w:t xml:space="preserve">the </w:t>
      </w:r>
      <w:r w:rsidR="00EE2B01">
        <w:rPr>
          <w:rFonts w:ascii="Times New Roman" w:hAnsi="Times New Roman" w:cs="Times New Roman"/>
          <w:sz w:val="24"/>
          <w:szCs w:val="24"/>
        </w:rPr>
        <w:t xml:space="preserve">future </w:t>
      </w:r>
      <w:r w:rsidR="00366603">
        <w:rPr>
          <w:rFonts w:ascii="Times New Roman" w:hAnsi="Times New Roman" w:cs="Times New Roman"/>
          <w:sz w:val="24"/>
          <w:szCs w:val="24"/>
        </w:rPr>
        <w:t xml:space="preserve">CSDR </w:t>
      </w:r>
      <w:r w:rsidR="00EC5B93" w:rsidRPr="00982A45">
        <w:rPr>
          <w:rFonts w:ascii="Times New Roman" w:hAnsi="Times New Roman" w:cs="Times New Roman"/>
          <w:sz w:val="24"/>
          <w:szCs w:val="24"/>
        </w:rPr>
        <w:t>T</w:t>
      </w:r>
      <w:r w:rsidR="00D6190D" w:rsidRPr="00982A45">
        <w:rPr>
          <w:rFonts w:ascii="Times New Roman" w:hAnsi="Times New Roman" w:cs="Times New Roman"/>
          <w:sz w:val="24"/>
          <w:szCs w:val="24"/>
        </w:rPr>
        <w:t xml:space="preserve">echnical </w:t>
      </w:r>
      <w:r w:rsidR="00EC5B93" w:rsidRPr="00982A45">
        <w:rPr>
          <w:rFonts w:ascii="Times New Roman" w:hAnsi="Times New Roman" w:cs="Times New Roman"/>
          <w:sz w:val="24"/>
          <w:szCs w:val="24"/>
        </w:rPr>
        <w:t>D</w:t>
      </w:r>
      <w:r w:rsidR="00D6190D" w:rsidRPr="00982A45">
        <w:rPr>
          <w:rFonts w:ascii="Times New Roman" w:hAnsi="Times New Roman" w:cs="Times New Roman"/>
          <w:sz w:val="24"/>
          <w:szCs w:val="24"/>
        </w:rPr>
        <w:t xml:space="preserve">ata </w:t>
      </w:r>
      <w:r w:rsidR="00EC5B93" w:rsidRPr="00982A45">
        <w:rPr>
          <w:rFonts w:ascii="Times New Roman" w:hAnsi="Times New Roman" w:cs="Times New Roman"/>
          <w:sz w:val="24"/>
          <w:szCs w:val="24"/>
        </w:rPr>
        <w:t>Report (</w:t>
      </w:r>
      <w:r w:rsidR="00366603" w:rsidRPr="00366603">
        <w:rPr>
          <w:rFonts w:ascii="Times New Roman" w:hAnsi="Times New Roman" w:cs="Times New Roman"/>
          <w:i/>
          <w:sz w:val="24"/>
          <w:szCs w:val="24"/>
        </w:rPr>
        <w:t>do not refer to this as “</w:t>
      </w:r>
      <w:r w:rsidR="00EC5B93" w:rsidRPr="00366603">
        <w:rPr>
          <w:rFonts w:ascii="Times New Roman" w:hAnsi="Times New Roman" w:cs="Times New Roman"/>
          <w:i/>
          <w:sz w:val="24"/>
          <w:szCs w:val="24"/>
        </w:rPr>
        <w:t>1921-T</w:t>
      </w:r>
      <w:r w:rsidR="00366603" w:rsidRPr="00366603">
        <w:rPr>
          <w:rFonts w:ascii="Times New Roman" w:hAnsi="Times New Roman" w:cs="Times New Roman"/>
          <w:i/>
          <w:sz w:val="24"/>
          <w:szCs w:val="24"/>
        </w:rPr>
        <w:t>”</w:t>
      </w:r>
      <w:r w:rsidR="00EC5B93" w:rsidRPr="00982A45">
        <w:rPr>
          <w:rFonts w:ascii="Times New Roman" w:hAnsi="Times New Roman" w:cs="Times New Roman"/>
          <w:sz w:val="24"/>
          <w:szCs w:val="24"/>
        </w:rPr>
        <w:t>)</w:t>
      </w:r>
      <w:r w:rsidR="00D6190D" w:rsidRPr="00982A45">
        <w:rPr>
          <w:rFonts w:ascii="Times New Roman" w:hAnsi="Times New Roman" w:cs="Times New Roman"/>
          <w:sz w:val="24"/>
          <w:szCs w:val="24"/>
        </w:rPr>
        <w:t>.</w:t>
      </w:r>
      <w:r w:rsidR="00EC5B93" w:rsidRPr="00982A45">
        <w:rPr>
          <w:rFonts w:ascii="Times New Roman" w:hAnsi="Times New Roman" w:cs="Times New Roman"/>
          <w:sz w:val="24"/>
          <w:szCs w:val="24"/>
        </w:rPr>
        <w:t xml:space="preserve"> When populated and</w:t>
      </w:r>
      <w:r w:rsidR="001F09B9" w:rsidRPr="00982A45">
        <w:rPr>
          <w:rFonts w:ascii="Times New Roman" w:hAnsi="Times New Roman" w:cs="Times New Roman"/>
          <w:sz w:val="24"/>
          <w:szCs w:val="24"/>
        </w:rPr>
        <w:t xml:space="preserve"> </w:t>
      </w:r>
      <w:r w:rsidR="00EC5B93" w:rsidRPr="00982A45">
        <w:rPr>
          <w:rFonts w:ascii="Times New Roman" w:hAnsi="Times New Roman" w:cs="Times New Roman"/>
          <w:sz w:val="24"/>
          <w:szCs w:val="24"/>
        </w:rPr>
        <w:t>updated, tables will provide the technical, programmatic</w:t>
      </w:r>
      <w:r w:rsidR="00EE2B01">
        <w:rPr>
          <w:rFonts w:ascii="Times New Roman" w:hAnsi="Times New Roman" w:cs="Times New Roman"/>
          <w:sz w:val="24"/>
          <w:szCs w:val="24"/>
        </w:rPr>
        <w:t>,</w:t>
      </w:r>
      <w:r w:rsidR="00EC5B93" w:rsidRPr="00982A45">
        <w:rPr>
          <w:rFonts w:ascii="Times New Roman" w:hAnsi="Times New Roman" w:cs="Times New Roman"/>
          <w:sz w:val="24"/>
          <w:szCs w:val="24"/>
        </w:rPr>
        <w:t xml:space="preserve"> and operational characteristics necessary to develop and maintain acquisition </w:t>
      </w:r>
      <w:r w:rsidR="00904727" w:rsidRPr="00982A45">
        <w:rPr>
          <w:rFonts w:ascii="Times New Roman" w:hAnsi="Times New Roman" w:cs="Times New Roman"/>
          <w:sz w:val="24"/>
          <w:szCs w:val="24"/>
        </w:rPr>
        <w:t>program cost estimates</w:t>
      </w:r>
      <w:r w:rsidR="001F09B9" w:rsidRPr="00EE2B01">
        <w:rPr>
          <w:rFonts w:ascii="Times New Roman" w:hAnsi="Times New Roman" w:cs="Times New Roman"/>
          <w:sz w:val="24"/>
          <w:szCs w:val="24"/>
        </w:rPr>
        <w:t xml:space="preserve">. </w:t>
      </w:r>
    </w:p>
    <w:p w:rsidR="00E962E3" w:rsidRDefault="00E962E3" w:rsidP="00E962E3">
      <w:pPr>
        <w:rPr>
          <w:rFonts w:ascii="Times New Roman" w:hAnsi="Times New Roman" w:cs="Times New Roman"/>
          <w:sz w:val="24"/>
          <w:szCs w:val="24"/>
        </w:rPr>
      </w:pPr>
      <w:r w:rsidRPr="00982A45">
        <w:rPr>
          <w:rFonts w:ascii="Times New Roman" w:hAnsi="Times New Roman" w:cs="Times New Roman"/>
          <w:sz w:val="24"/>
          <w:szCs w:val="24"/>
        </w:rPr>
        <w:t xml:space="preserve">References </w:t>
      </w:r>
      <w:r>
        <w:rPr>
          <w:rFonts w:ascii="Times New Roman" w:hAnsi="Times New Roman" w:cs="Times New Roman"/>
          <w:sz w:val="24"/>
          <w:szCs w:val="24"/>
        </w:rPr>
        <w:t>that accompany this train</w:t>
      </w:r>
      <w:r w:rsidRPr="00982A45">
        <w:rPr>
          <w:rFonts w:ascii="Times New Roman" w:hAnsi="Times New Roman" w:cs="Times New Roman"/>
          <w:sz w:val="24"/>
          <w:szCs w:val="24"/>
        </w:rPr>
        <w:t>ing include the Cost Analysis Guidance and Procedures Instruction (5000.73) dated June 9</w:t>
      </w:r>
      <w:r w:rsidRPr="00982A45">
        <w:rPr>
          <w:rFonts w:ascii="Times New Roman" w:hAnsi="Times New Roman" w:cs="Times New Roman"/>
          <w:sz w:val="24"/>
          <w:szCs w:val="24"/>
          <w:vertAlign w:val="superscript"/>
        </w:rPr>
        <w:t>th</w:t>
      </w:r>
      <w:r w:rsidRPr="00982A45">
        <w:rPr>
          <w:rFonts w:ascii="Times New Roman" w:hAnsi="Times New Roman" w:cs="Times New Roman"/>
          <w:sz w:val="24"/>
          <w:szCs w:val="24"/>
        </w:rPr>
        <w:t xml:space="preserve">, 2015, </w:t>
      </w:r>
      <w:r w:rsidR="004335D1" w:rsidRPr="004335D1">
        <w:rPr>
          <w:rFonts w:ascii="Times New Roman" w:hAnsi="Times New Roman" w:cs="Times New Roman"/>
          <w:sz w:val="24"/>
          <w:szCs w:val="24"/>
        </w:rPr>
        <w:t>DoD Cost Analysis Improvement Memo</w:t>
      </w:r>
      <w:r w:rsidR="004335D1">
        <w:rPr>
          <w:rFonts w:ascii="Times New Roman" w:hAnsi="Times New Roman" w:cs="Times New Roman"/>
          <w:sz w:val="24"/>
          <w:szCs w:val="24"/>
        </w:rPr>
        <w:t xml:space="preserve"> dated </w:t>
      </w:r>
      <w:r w:rsidR="004335D1" w:rsidRPr="004335D1">
        <w:rPr>
          <w:rFonts w:ascii="Times New Roman" w:hAnsi="Times New Roman" w:cs="Times New Roman"/>
          <w:sz w:val="24"/>
          <w:szCs w:val="24"/>
        </w:rPr>
        <w:t>January 9</w:t>
      </w:r>
      <w:r w:rsidR="004335D1">
        <w:rPr>
          <w:rFonts w:ascii="Times New Roman" w:hAnsi="Times New Roman" w:cs="Times New Roman"/>
          <w:sz w:val="24"/>
          <w:szCs w:val="24"/>
        </w:rPr>
        <w:t>th</w:t>
      </w:r>
      <w:r w:rsidR="004335D1" w:rsidRPr="004335D1">
        <w:rPr>
          <w:rFonts w:ascii="Times New Roman" w:hAnsi="Times New Roman" w:cs="Times New Roman"/>
          <w:sz w:val="24"/>
          <w:szCs w:val="24"/>
        </w:rPr>
        <w:t>, 2017</w:t>
      </w:r>
      <w:r w:rsidR="004335D1">
        <w:rPr>
          <w:rFonts w:ascii="Times New Roman" w:hAnsi="Times New Roman" w:cs="Times New Roman"/>
          <w:sz w:val="24"/>
          <w:szCs w:val="24"/>
        </w:rPr>
        <w:t>,</w:t>
      </w:r>
      <w:r w:rsidRPr="00982A45">
        <w:rPr>
          <w:rFonts w:ascii="Times New Roman" w:hAnsi="Times New Roman" w:cs="Times New Roman"/>
          <w:sz w:val="24"/>
          <w:szCs w:val="24"/>
        </w:rPr>
        <w:t xml:space="preserve"> and the Guideline for the Preparation and Maintenance of the Cost Analysis Require</w:t>
      </w:r>
      <w:r w:rsidR="004335D1">
        <w:rPr>
          <w:rFonts w:ascii="Times New Roman" w:hAnsi="Times New Roman" w:cs="Times New Roman"/>
          <w:sz w:val="24"/>
          <w:szCs w:val="24"/>
        </w:rPr>
        <w:t>ments Description</w:t>
      </w:r>
      <w:r w:rsidRPr="00982A45">
        <w:rPr>
          <w:rFonts w:ascii="Times New Roman" w:hAnsi="Times New Roman" w:cs="Times New Roman"/>
          <w:sz w:val="24"/>
          <w:szCs w:val="24"/>
        </w:rPr>
        <w:t>.</w:t>
      </w:r>
    </w:p>
    <w:p w:rsidR="00366603" w:rsidRPr="00982A45" w:rsidRDefault="00366603" w:rsidP="00366603">
      <w:pPr>
        <w:pStyle w:val="Heading1"/>
      </w:pPr>
      <w:r w:rsidRPr="00366603">
        <w:t>Information Necessary to Develop a Cost Estimate</w:t>
      </w:r>
    </w:p>
    <w:p w:rsidR="00366603" w:rsidRPr="00982A45" w:rsidRDefault="00366603" w:rsidP="00366603">
      <w:pPr>
        <w:rPr>
          <w:rFonts w:ascii="Times New Roman" w:hAnsi="Times New Roman" w:cs="Times New Roman"/>
          <w:sz w:val="24"/>
          <w:szCs w:val="24"/>
        </w:rPr>
      </w:pPr>
      <w:r w:rsidRPr="00366603">
        <w:rPr>
          <w:rFonts w:ascii="Times New Roman" w:hAnsi="Times New Roman" w:cs="Times New Roman"/>
          <w:sz w:val="24"/>
          <w:szCs w:val="24"/>
        </w:rPr>
        <w:t>Estimating methodologies and resulting estimates (e.g., POE) should not be included in the CARD. The CARD succinctly describes the key technical, programmatic, operational, and sustainment characteristics of a program and provides all of the program information necessary to develop a cost estimate.</w:t>
      </w:r>
      <w:r>
        <w:rPr>
          <w:rFonts w:ascii="Times New Roman" w:hAnsi="Times New Roman" w:cs="Times New Roman"/>
          <w:sz w:val="24"/>
          <w:szCs w:val="24"/>
        </w:rPr>
        <w:t xml:space="preserve"> </w:t>
      </w:r>
    </w:p>
    <w:p w:rsidR="00366603" w:rsidRPr="00982A45" w:rsidRDefault="00366603" w:rsidP="00366603">
      <w:pPr>
        <w:pStyle w:val="Heading1"/>
      </w:pPr>
      <w:r w:rsidRPr="00982A45">
        <w:t>CARD WORKBOOK OVERVIEW</w:t>
      </w:r>
    </w:p>
    <w:p w:rsidR="008D1E24" w:rsidRDefault="00366603" w:rsidP="00366603">
      <w:pPr>
        <w:rPr>
          <w:rFonts w:ascii="Times New Roman" w:hAnsi="Times New Roman" w:cs="Times New Roman"/>
          <w:sz w:val="24"/>
          <w:szCs w:val="24"/>
        </w:rPr>
      </w:pPr>
      <w:r w:rsidRPr="00982A45">
        <w:rPr>
          <w:rFonts w:ascii="Times New Roman" w:hAnsi="Times New Roman" w:cs="Times New Roman"/>
          <w:sz w:val="24"/>
          <w:szCs w:val="24"/>
        </w:rPr>
        <w:t xml:space="preserve">Tabular Card tables </w:t>
      </w:r>
      <w:r>
        <w:rPr>
          <w:rFonts w:ascii="Times New Roman" w:hAnsi="Times New Roman" w:cs="Times New Roman"/>
          <w:sz w:val="24"/>
          <w:szCs w:val="24"/>
        </w:rPr>
        <w:t>exist today</w:t>
      </w:r>
      <w:r w:rsidRPr="00982A45">
        <w:rPr>
          <w:rFonts w:ascii="Times New Roman" w:hAnsi="Times New Roman" w:cs="Times New Roman"/>
          <w:sz w:val="24"/>
          <w:szCs w:val="24"/>
        </w:rPr>
        <w:t xml:space="preserve"> as Microsoft Excel workbooks.  Excel</w:t>
      </w:r>
      <w:r>
        <w:rPr>
          <w:rFonts w:ascii="Times New Roman" w:hAnsi="Times New Roman" w:cs="Times New Roman"/>
          <w:sz w:val="24"/>
          <w:szCs w:val="24"/>
        </w:rPr>
        <w:t xml:space="preserve"> is being used</w:t>
      </w:r>
      <w:r w:rsidRPr="00982A45">
        <w:rPr>
          <w:rFonts w:ascii="Times New Roman" w:hAnsi="Times New Roman" w:cs="Times New Roman"/>
          <w:sz w:val="24"/>
          <w:szCs w:val="24"/>
        </w:rPr>
        <w:t xml:space="preserve"> at this point </w:t>
      </w:r>
      <w:r w:rsidR="008D1E24">
        <w:rPr>
          <w:rFonts w:ascii="Times New Roman" w:hAnsi="Times New Roman" w:cs="Times New Roman"/>
          <w:sz w:val="24"/>
          <w:szCs w:val="24"/>
        </w:rPr>
        <w:t xml:space="preserve">in time given its wide availability and </w:t>
      </w:r>
      <w:r w:rsidR="008D1E24" w:rsidRPr="00982A45">
        <w:rPr>
          <w:rFonts w:ascii="Times New Roman" w:hAnsi="Times New Roman" w:cs="Times New Roman"/>
          <w:sz w:val="24"/>
          <w:szCs w:val="24"/>
        </w:rPr>
        <w:t>analyst familiar</w:t>
      </w:r>
      <w:r w:rsidR="008D1E24">
        <w:rPr>
          <w:rFonts w:ascii="Times New Roman" w:hAnsi="Times New Roman" w:cs="Times New Roman"/>
          <w:sz w:val="24"/>
          <w:szCs w:val="24"/>
        </w:rPr>
        <w:t>ity</w:t>
      </w:r>
      <w:r w:rsidR="008D1E24" w:rsidRPr="00982A45">
        <w:rPr>
          <w:rFonts w:ascii="Times New Roman" w:hAnsi="Times New Roman" w:cs="Times New Roman"/>
          <w:sz w:val="24"/>
          <w:szCs w:val="24"/>
        </w:rPr>
        <w:t xml:space="preserve">.  </w:t>
      </w:r>
      <w:r w:rsidR="008D1E24" w:rsidRPr="00C56EC1">
        <w:rPr>
          <w:rFonts w:ascii="Times New Roman" w:hAnsi="Times New Roman" w:cs="Times New Roman"/>
          <w:sz w:val="24"/>
          <w:szCs w:val="24"/>
        </w:rPr>
        <w:t>Excel simply provides a readily usable straightforward row and column format.</w:t>
      </w:r>
      <w:r w:rsidR="008D1E24">
        <w:rPr>
          <w:rFonts w:ascii="Times New Roman" w:hAnsi="Times New Roman" w:cs="Times New Roman"/>
          <w:sz w:val="24"/>
          <w:szCs w:val="24"/>
        </w:rPr>
        <w:t xml:space="preserve">  </w:t>
      </w:r>
      <w:r w:rsidR="008D1E24" w:rsidRPr="00982A45">
        <w:rPr>
          <w:rFonts w:ascii="Times New Roman" w:hAnsi="Times New Roman" w:cs="Times New Roman"/>
          <w:sz w:val="24"/>
          <w:szCs w:val="24"/>
        </w:rPr>
        <w:t xml:space="preserve">Each </w:t>
      </w:r>
      <w:r w:rsidR="008D1E24">
        <w:rPr>
          <w:rFonts w:ascii="Times New Roman" w:hAnsi="Times New Roman" w:cs="Times New Roman"/>
          <w:sz w:val="24"/>
          <w:szCs w:val="24"/>
        </w:rPr>
        <w:t xml:space="preserve">table is an Excel worksheet with a </w:t>
      </w:r>
      <w:r w:rsidR="008D1E24" w:rsidRPr="00982A45">
        <w:rPr>
          <w:rFonts w:ascii="Times New Roman" w:hAnsi="Times New Roman" w:cs="Times New Roman"/>
          <w:sz w:val="24"/>
          <w:szCs w:val="24"/>
        </w:rPr>
        <w:t>color-coded tab</w:t>
      </w:r>
      <w:r w:rsidR="00881D44">
        <w:rPr>
          <w:rFonts w:ascii="Times New Roman" w:hAnsi="Times New Roman" w:cs="Times New Roman"/>
          <w:sz w:val="24"/>
          <w:szCs w:val="24"/>
        </w:rPr>
        <w:t xml:space="preserve"> by purpose</w:t>
      </w:r>
      <w:r w:rsidR="008D1E24">
        <w:rPr>
          <w:rFonts w:ascii="Times New Roman" w:hAnsi="Times New Roman" w:cs="Times New Roman"/>
          <w:sz w:val="24"/>
          <w:szCs w:val="24"/>
        </w:rPr>
        <w:t xml:space="preserve">. </w:t>
      </w:r>
      <w:r>
        <w:rPr>
          <w:rFonts w:ascii="Times New Roman" w:hAnsi="Times New Roman" w:cs="Times New Roman"/>
          <w:sz w:val="24"/>
          <w:szCs w:val="24"/>
        </w:rPr>
        <w:t xml:space="preserve">These four purposes </w:t>
      </w:r>
      <w:r w:rsidR="007E78A4">
        <w:rPr>
          <w:rFonts w:ascii="Times New Roman" w:hAnsi="Times New Roman" w:cs="Times New Roman"/>
          <w:sz w:val="24"/>
          <w:szCs w:val="24"/>
        </w:rPr>
        <w:t>- d</w:t>
      </w:r>
      <w:r>
        <w:rPr>
          <w:rFonts w:ascii="Times New Roman" w:hAnsi="Times New Roman" w:cs="Times New Roman"/>
          <w:sz w:val="24"/>
          <w:szCs w:val="24"/>
        </w:rPr>
        <w:t xml:space="preserve">escribe WBS cost drivers (green), </w:t>
      </w:r>
      <w:r w:rsidR="007E78A4">
        <w:rPr>
          <w:rFonts w:ascii="Times New Roman" w:hAnsi="Times New Roman" w:cs="Times New Roman"/>
          <w:sz w:val="24"/>
          <w:szCs w:val="24"/>
        </w:rPr>
        <w:t>describe</w:t>
      </w:r>
      <w:r>
        <w:rPr>
          <w:rFonts w:ascii="Times New Roman" w:hAnsi="Times New Roman" w:cs="Times New Roman"/>
          <w:sz w:val="24"/>
          <w:szCs w:val="24"/>
        </w:rPr>
        <w:t xml:space="preserve"> </w:t>
      </w:r>
      <w:r w:rsidR="007E78A4">
        <w:rPr>
          <w:rFonts w:ascii="Times New Roman" w:hAnsi="Times New Roman" w:cs="Times New Roman"/>
          <w:sz w:val="24"/>
          <w:szCs w:val="24"/>
        </w:rPr>
        <w:t>quantity</w:t>
      </w:r>
      <w:r>
        <w:rPr>
          <w:rFonts w:ascii="Times New Roman" w:hAnsi="Times New Roman" w:cs="Times New Roman"/>
          <w:sz w:val="24"/>
          <w:szCs w:val="24"/>
        </w:rPr>
        <w:t xml:space="preserve"> (blue), describe deep detail</w:t>
      </w:r>
      <w:r w:rsidR="007E78A4">
        <w:rPr>
          <w:rFonts w:ascii="Times New Roman" w:hAnsi="Times New Roman" w:cs="Times New Roman"/>
          <w:sz w:val="24"/>
          <w:szCs w:val="24"/>
        </w:rPr>
        <w:t xml:space="preserve"> (brown), and describe program context (purple) - are the outline for the next section of this training material.</w:t>
      </w:r>
    </w:p>
    <w:p w:rsidR="008D1E24" w:rsidRDefault="008D1E24" w:rsidP="008D1E24">
      <w:pPr>
        <w:rPr>
          <w:rFonts w:ascii="Times New Roman" w:hAnsi="Times New Roman" w:cs="Times New Roman"/>
          <w:sz w:val="24"/>
          <w:szCs w:val="24"/>
        </w:rPr>
      </w:pPr>
      <w:r>
        <w:rPr>
          <w:rFonts w:ascii="Times New Roman" w:hAnsi="Times New Roman" w:cs="Times New Roman"/>
          <w:sz w:val="24"/>
          <w:szCs w:val="24"/>
        </w:rPr>
        <w:t xml:space="preserve">The top rows of each sheet contain table header information. The table proper begins with a yellow-shaded row giving a name for each column. The left-most column(s) name each row. Most of the tables give you great latitude in row-naming which is described in table-by-table instructions.  </w:t>
      </w:r>
      <w:r w:rsidRPr="00982A45">
        <w:rPr>
          <w:rFonts w:ascii="Times New Roman" w:hAnsi="Times New Roman" w:cs="Times New Roman"/>
          <w:sz w:val="24"/>
          <w:szCs w:val="24"/>
        </w:rPr>
        <w:t xml:space="preserve"> </w:t>
      </w:r>
    </w:p>
    <w:p w:rsidR="008D1E24" w:rsidRPr="00982A45" w:rsidRDefault="00366603" w:rsidP="008D1E24">
      <w:pPr>
        <w:rPr>
          <w:rFonts w:ascii="Times New Roman" w:hAnsi="Times New Roman" w:cs="Times New Roman"/>
          <w:sz w:val="24"/>
          <w:szCs w:val="24"/>
        </w:rPr>
      </w:pPr>
      <w:r>
        <w:rPr>
          <w:rFonts w:ascii="Times New Roman" w:hAnsi="Times New Roman" w:cs="Times New Roman"/>
          <w:sz w:val="24"/>
          <w:szCs w:val="24"/>
        </w:rPr>
        <w:t xml:space="preserve">A long term vision is to </w:t>
      </w:r>
      <w:r w:rsidR="008D1E24" w:rsidRPr="00982A45">
        <w:rPr>
          <w:rFonts w:ascii="Times New Roman" w:hAnsi="Times New Roman" w:cs="Times New Roman"/>
          <w:sz w:val="24"/>
          <w:szCs w:val="24"/>
        </w:rPr>
        <w:t>transition</w:t>
      </w:r>
      <w:r>
        <w:rPr>
          <w:rFonts w:ascii="Times New Roman" w:hAnsi="Times New Roman" w:cs="Times New Roman"/>
          <w:sz w:val="24"/>
          <w:szCs w:val="24"/>
        </w:rPr>
        <w:t xml:space="preserve"> tabular CARD </w:t>
      </w:r>
      <w:r w:rsidR="008D1E24" w:rsidRPr="00982A45">
        <w:rPr>
          <w:rFonts w:ascii="Times New Roman" w:hAnsi="Times New Roman" w:cs="Times New Roman"/>
          <w:sz w:val="24"/>
          <w:szCs w:val="24"/>
        </w:rPr>
        <w:t xml:space="preserve">to a web-based Cost Assessment and Data Enterprise (CADE) database to maximize configuration control and </w:t>
      </w:r>
      <w:r w:rsidR="008D1E24">
        <w:rPr>
          <w:rFonts w:ascii="Times New Roman" w:hAnsi="Times New Roman" w:cs="Times New Roman"/>
          <w:sz w:val="24"/>
          <w:szCs w:val="24"/>
        </w:rPr>
        <w:t xml:space="preserve">contribute to </w:t>
      </w:r>
      <w:r w:rsidR="008D1E24" w:rsidRPr="00982A45">
        <w:rPr>
          <w:rFonts w:ascii="Times New Roman" w:hAnsi="Times New Roman" w:cs="Times New Roman"/>
          <w:sz w:val="24"/>
          <w:szCs w:val="24"/>
        </w:rPr>
        <w:t>analytic capabilities in the future.</w:t>
      </w:r>
      <w:r w:rsidR="008D1E24">
        <w:rPr>
          <w:rFonts w:ascii="Times New Roman" w:hAnsi="Times New Roman" w:cs="Times New Roman"/>
          <w:sz w:val="24"/>
          <w:szCs w:val="24"/>
        </w:rPr>
        <w:t xml:space="preserve"> In the meantime, working with Excel workbooks is the medium for tabular CARD.</w:t>
      </w:r>
    </w:p>
    <w:p w:rsidR="00EC5B93" w:rsidRPr="00982A45" w:rsidRDefault="005840F2" w:rsidP="00016F08">
      <w:pPr>
        <w:pStyle w:val="Heading1"/>
      </w:pPr>
      <w:r w:rsidRPr="00982A45">
        <w:lastRenderedPageBreak/>
        <w:t>TABLES</w:t>
      </w:r>
      <w:r w:rsidR="008D1E24">
        <w:t xml:space="preserve"> IN THE CARD WORKBOOK</w:t>
      </w:r>
    </w:p>
    <w:p w:rsidR="00EE2B01" w:rsidRPr="001A1103" w:rsidRDefault="00EE2B01">
      <w:pPr>
        <w:rPr>
          <w:rFonts w:ascii="Times New Roman" w:hAnsi="Times New Roman" w:cs="Times New Roman"/>
          <w:sz w:val="24"/>
          <w:szCs w:val="24"/>
        </w:rPr>
      </w:pPr>
      <w:r w:rsidRPr="001A1103">
        <w:rPr>
          <w:rFonts w:ascii="Times New Roman" w:hAnsi="Times New Roman" w:cs="Times New Roman"/>
          <w:sz w:val="24"/>
          <w:szCs w:val="24"/>
        </w:rPr>
        <w:t xml:space="preserve">There are many types of CARD tables provided, each of which meets a specific estimating need.  Along with general program context, tabular CARD was designed to capture descriptions of the </w:t>
      </w:r>
      <w:r w:rsidR="001A1103">
        <w:rPr>
          <w:rFonts w:ascii="Times New Roman" w:hAnsi="Times New Roman" w:cs="Times New Roman"/>
          <w:sz w:val="24"/>
          <w:szCs w:val="24"/>
        </w:rPr>
        <w:t>system</w:t>
      </w:r>
      <w:r w:rsidRPr="001A1103">
        <w:rPr>
          <w:rFonts w:ascii="Times New Roman" w:hAnsi="Times New Roman" w:cs="Times New Roman"/>
          <w:sz w:val="24"/>
          <w:szCs w:val="24"/>
        </w:rPr>
        <w:t xml:space="preserve">, quantity profiles, manpower requirements, Operating and Support (O&amp;S) data, and other detailed information. </w:t>
      </w:r>
    </w:p>
    <w:p w:rsidR="001A1103" w:rsidRPr="001A1103" w:rsidRDefault="00EE2B01">
      <w:pPr>
        <w:rPr>
          <w:rFonts w:ascii="Times New Roman" w:hAnsi="Times New Roman" w:cs="Times New Roman"/>
          <w:sz w:val="24"/>
          <w:szCs w:val="24"/>
        </w:rPr>
      </w:pPr>
      <w:r w:rsidRPr="001A1103">
        <w:rPr>
          <w:rFonts w:ascii="Times New Roman" w:hAnsi="Times New Roman" w:cs="Times New Roman"/>
          <w:sz w:val="24"/>
          <w:szCs w:val="24"/>
        </w:rPr>
        <w:t>T</w:t>
      </w:r>
      <w:r w:rsidR="005840F2" w:rsidRPr="001A1103">
        <w:rPr>
          <w:rFonts w:ascii="Times New Roman" w:hAnsi="Times New Roman" w:cs="Times New Roman"/>
          <w:sz w:val="24"/>
          <w:szCs w:val="24"/>
        </w:rPr>
        <w:t>he Prime Mission Product (PMP)</w:t>
      </w:r>
      <w:r w:rsidRPr="001A1103">
        <w:rPr>
          <w:rFonts w:ascii="Times New Roman" w:hAnsi="Times New Roman" w:cs="Times New Roman"/>
          <w:sz w:val="24"/>
          <w:szCs w:val="24"/>
        </w:rPr>
        <w:t xml:space="preserve"> is described in terms of hardware and software via a table for each. The content of these tables </w:t>
      </w:r>
      <w:r w:rsidR="00B43CDE">
        <w:rPr>
          <w:rFonts w:ascii="Times New Roman" w:hAnsi="Times New Roman" w:cs="Times New Roman"/>
          <w:sz w:val="24"/>
          <w:szCs w:val="24"/>
        </w:rPr>
        <w:t xml:space="preserve">along with the Size Weight and Power (SWAP) and Heritage tables </w:t>
      </w:r>
      <w:r w:rsidRPr="001A1103">
        <w:rPr>
          <w:rFonts w:ascii="Times New Roman" w:hAnsi="Times New Roman" w:cs="Times New Roman"/>
          <w:sz w:val="24"/>
          <w:szCs w:val="24"/>
        </w:rPr>
        <w:t xml:space="preserve">support cost estimating via parametric methods. Content of these tables also support analogy selection and scaling. </w:t>
      </w:r>
      <w:r w:rsidR="00F52BD9" w:rsidRPr="001A1103">
        <w:rPr>
          <w:rFonts w:ascii="Times New Roman" w:hAnsi="Times New Roman" w:cs="Times New Roman"/>
          <w:sz w:val="24"/>
          <w:szCs w:val="24"/>
        </w:rPr>
        <w:t xml:space="preserve">Program quantity is essential to estimating via any quantity calculation such as cost improvement curves. The Quantity table is time phased for time phasing the costs by year. The quantity per ship set of each configured end item is enabled via the Configuration table. The Manpower table (which is also time-phased) supports staff-loading estimating methodologies.  </w:t>
      </w:r>
      <w:r w:rsidR="001A1103" w:rsidRPr="001A1103">
        <w:rPr>
          <w:rFonts w:ascii="Times New Roman" w:hAnsi="Times New Roman" w:cs="Times New Roman"/>
          <w:sz w:val="24"/>
          <w:szCs w:val="24"/>
        </w:rPr>
        <w:t>Cost drivers for common elements (sometimes referred to a below the line elements) are accommodated via the Nonhardware Technical Table.</w:t>
      </w:r>
    </w:p>
    <w:p w:rsidR="006D716F" w:rsidRPr="001A1103" w:rsidRDefault="00B43CDE">
      <w:pPr>
        <w:rPr>
          <w:rFonts w:ascii="Times New Roman" w:hAnsi="Times New Roman" w:cs="Times New Roman"/>
          <w:sz w:val="24"/>
          <w:szCs w:val="24"/>
        </w:rPr>
      </w:pPr>
      <w:r>
        <w:rPr>
          <w:rFonts w:ascii="Times New Roman" w:hAnsi="Times New Roman" w:cs="Times New Roman"/>
          <w:sz w:val="24"/>
          <w:szCs w:val="24"/>
        </w:rPr>
        <w:t>Two</w:t>
      </w:r>
      <w:r w:rsidR="00F61EAC" w:rsidRPr="001A1103">
        <w:rPr>
          <w:rFonts w:ascii="Times New Roman" w:hAnsi="Times New Roman" w:cs="Times New Roman"/>
          <w:sz w:val="24"/>
          <w:szCs w:val="24"/>
        </w:rPr>
        <w:t xml:space="preserve"> detailed tables are provided for situations encountered by certain commodities at mature program stages. </w:t>
      </w:r>
      <w:r w:rsidR="008F71AE">
        <w:rPr>
          <w:rFonts w:ascii="Times New Roman" w:hAnsi="Times New Roman" w:cs="Times New Roman"/>
          <w:sz w:val="24"/>
          <w:szCs w:val="24"/>
        </w:rPr>
        <w:t>D</w:t>
      </w:r>
      <w:r w:rsidR="00F61EAC" w:rsidRPr="001A1103">
        <w:rPr>
          <w:rFonts w:ascii="Times New Roman" w:hAnsi="Times New Roman" w:cs="Times New Roman"/>
          <w:sz w:val="24"/>
          <w:szCs w:val="24"/>
        </w:rPr>
        <w:t>etailed parts methodologies such as priced bills of materials are accommodated with a detailed Parts table. For methodologies that require line replaceable unit detail, a detailed LRU table is provided. For operating and support phase constants an O&amp;S table is provided. These constants provide essential information which, along with the two time-phased tables for Quantity and Manpower, support</w:t>
      </w:r>
      <w:r w:rsidR="006D716F" w:rsidRPr="001A1103">
        <w:rPr>
          <w:rFonts w:ascii="Times New Roman" w:hAnsi="Times New Roman" w:cs="Times New Roman"/>
          <w:sz w:val="24"/>
          <w:szCs w:val="24"/>
        </w:rPr>
        <w:t>s</w:t>
      </w:r>
      <w:r w:rsidR="00F61EAC" w:rsidRPr="001A1103">
        <w:rPr>
          <w:rFonts w:ascii="Times New Roman" w:hAnsi="Times New Roman" w:cs="Times New Roman"/>
          <w:sz w:val="24"/>
          <w:szCs w:val="24"/>
        </w:rPr>
        <w:t xml:space="preserve"> O&amp;S cost estimating methods. Many </w:t>
      </w:r>
      <w:r w:rsidR="006D716F" w:rsidRPr="001A1103">
        <w:rPr>
          <w:rFonts w:ascii="Times New Roman" w:hAnsi="Times New Roman" w:cs="Times New Roman"/>
          <w:sz w:val="24"/>
          <w:szCs w:val="24"/>
        </w:rPr>
        <w:t>parameters</w:t>
      </w:r>
      <w:r w:rsidR="00F61EAC" w:rsidRPr="001A1103">
        <w:rPr>
          <w:rFonts w:ascii="Times New Roman" w:hAnsi="Times New Roman" w:cs="Times New Roman"/>
          <w:sz w:val="24"/>
          <w:szCs w:val="24"/>
        </w:rPr>
        <w:t xml:space="preserve"> f</w:t>
      </w:r>
      <w:r w:rsidR="006D716F" w:rsidRPr="001A1103">
        <w:rPr>
          <w:rFonts w:ascii="Times New Roman" w:hAnsi="Times New Roman" w:cs="Times New Roman"/>
          <w:sz w:val="24"/>
          <w:szCs w:val="24"/>
        </w:rPr>
        <w:t>r</w:t>
      </w:r>
      <w:r w:rsidR="00F61EAC" w:rsidRPr="001A1103">
        <w:rPr>
          <w:rFonts w:ascii="Times New Roman" w:hAnsi="Times New Roman" w:cs="Times New Roman"/>
          <w:sz w:val="24"/>
          <w:szCs w:val="24"/>
        </w:rPr>
        <w:t xml:space="preserve">om </w:t>
      </w:r>
      <w:r w:rsidR="006D716F" w:rsidRPr="001A1103">
        <w:rPr>
          <w:rFonts w:ascii="Times New Roman" w:hAnsi="Times New Roman" w:cs="Times New Roman"/>
          <w:sz w:val="24"/>
          <w:szCs w:val="24"/>
        </w:rPr>
        <w:t xml:space="preserve">other tables such as </w:t>
      </w:r>
      <w:r w:rsidR="00F61EAC" w:rsidRPr="001A1103">
        <w:rPr>
          <w:rFonts w:ascii="Times New Roman" w:hAnsi="Times New Roman" w:cs="Times New Roman"/>
          <w:sz w:val="24"/>
          <w:szCs w:val="24"/>
        </w:rPr>
        <w:t>the PMP table</w:t>
      </w:r>
      <w:r w:rsidR="006D716F" w:rsidRPr="001A1103">
        <w:rPr>
          <w:rFonts w:ascii="Times New Roman" w:hAnsi="Times New Roman" w:cs="Times New Roman"/>
          <w:sz w:val="24"/>
          <w:szCs w:val="24"/>
        </w:rPr>
        <w:t xml:space="preserve"> and LRU table will also likely be used in O&amp;S estimating. </w:t>
      </w:r>
      <w:r w:rsidR="00F61EAC" w:rsidRPr="001A1103">
        <w:rPr>
          <w:rFonts w:ascii="Times New Roman" w:hAnsi="Times New Roman" w:cs="Times New Roman"/>
          <w:sz w:val="24"/>
          <w:szCs w:val="24"/>
        </w:rPr>
        <w:t xml:space="preserve"> </w:t>
      </w:r>
      <w:r w:rsidR="006D716F" w:rsidRPr="001A1103">
        <w:rPr>
          <w:rFonts w:ascii="Times New Roman" w:hAnsi="Times New Roman" w:cs="Times New Roman"/>
          <w:sz w:val="24"/>
          <w:szCs w:val="24"/>
        </w:rPr>
        <w:t xml:space="preserve">A separate table for Software Maintenance is provided.  The two software tables (for Development and Maintenance) are aligned with elements of the SRDR.  </w:t>
      </w:r>
    </w:p>
    <w:p w:rsidR="00DD1515" w:rsidRPr="001A1103" w:rsidRDefault="006D716F">
      <w:pPr>
        <w:rPr>
          <w:rFonts w:ascii="Times New Roman" w:hAnsi="Times New Roman" w:cs="Times New Roman"/>
          <w:sz w:val="24"/>
          <w:szCs w:val="24"/>
        </w:rPr>
      </w:pPr>
      <w:r w:rsidRPr="001A1103">
        <w:rPr>
          <w:rFonts w:ascii="Times New Roman" w:hAnsi="Times New Roman" w:cs="Times New Roman"/>
          <w:sz w:val="24"/>
          <w:szCs w:val="24"/>
        </w:rPr>
        <w:t xml:space="preserve">Tables are also provided for other essential </w:t>
      </w:r>
      <w:r w:rsidR="00DD1515" w:rsidRPr="001A1103">
        <w:rPr>
          <w:rFonts w:ascii="Times New Roman" w:hAnsi="Times New Roman" w:cs="Times New Roman"/>
          <w:sz w:val="24"/>
          <w:szCs w:val="24"/>
        </w:rPr>
        <w:t xml:space="preserve">cost estimating needs.  The Program table provides program, subprogram, and designation naming as well as top-level linkage to DAMIR and DCARC metadata.  The Milestone table provides dates necessary to compute schedule segment durations and to support estimate time-phasing. </w:t>
      </w:r>
      <w:r w:rsidR="00B43CDE">
        <w:rPr>
          <w:rFonts w:ascii="Times New Roman" w:hAnsi="Times New Roman" w:cs="Times New Roman"/>
          <w:sz w:val="24"/>
          <w:szCs w:val="24"/>
        </w:rPr>
        <w:t xml:space="preserve">The contracts table describes contract information such as start and end dates. </w:t>
      </w:r>
      <w:r w:rsidR="00DD1515" w:rsidRPr="001A1103">
        <w:rPr>
          <w:rFonts w:ascii="Times New Roman" w:hAnsi="Times New Roman" w:cs="Times New Roman"/>
          <w:sz w:val="24"/>
          <w:szCs w:val="24"/>
        </w:rPr>
        <w:t xml:space="preserve">The Roles table provides distinction of responsibilities between contractor(s) and Government. </w:t>
      </w:r>
      <w:r w:rsidR="001428AF" w:rsidRPr="001A1103">
        <w:rPr>
          <w:rFonts w:ascii="Times New Roman" w:hAnsi="Times New Roman" w:cs="Times New Roman"/>
          <w:sz w:val="24"/>
          <w:szCs w:val="24"/>
        </w:rPr>
        <w:t>The Budget Plan table provides a reference point for affordability analysis – comparing the estimating outcomes of the program as described in this CARD against some known budget values. The WBS/CRS Definitions table provides WBS element descriptions.</w:t>
      </w:r>
    </w:p>
    <w:p w:rsidR="0089771C" w:rsidRPr="00982A45" w:rsidRDefault="0089771C">
      <w:pPr>
        <w:rPr>
          <w:rFonts w:ascii="Times New Roman" w:hAnsi="Times New Roman" w:cs="Times New Roman"/>
          <w:color w:val="FF0000"/>
          <w:sz w:val="24"/>
          <w:szCs w:val="24"/>
        </w:rPr>
      </w:pPr>
    </w:p>
    <w:p w:rsidR="001577FE" w:rsidRPr="00982A45" w:rsidRDefault="00881D44" w:rsidP="00881D44">
      <w:pPr>
        <w:pStyle w:val="Heading1"/>
      </w:pPr>
      <w:r w:rsidRPr="00881D44">
        <w:t>Tailoring of Content &amp; Detail by Phase &amp; Program Uniqueness</w:t>
      </w:r>
    </w:p>
    <w:p w:rsidR="005871E3" w:rsidRDefault="000E2B65">
      <w:pPr>
        <w:rPr>
          <w:rFonts w:ascii="Times New Roman" w:hAnsi="Times New Roman" w:cs="Times New Roman"/>
          <w:sz w:val="24"/>
          <w:szCs w:val="24"/>
        </w:rPr>
      </w:pPr>
      <w:r>
        <w:rPr>
          <w:rFonts w:ascii="Times New Roman" w:hAnsi="Times New Roman" w:cs="Times New Roman"/>
          <w:sz w:val="24"/>
          <w:szCs w:val="24"/>
        </w:rPr>
        <w:t xml:space="preserve">While commodity-specific CARD tables provide an ample starting point for CARD creation, each program is different and tailoring the CARD tables is fully expected.  Tailoring is not only </w:t>
      </w:r>
      <w:r>
        <w:rPr>
          <w:rFonts w:ascii="Times New Roman" w:hAnsi="Times New Roman" w:cs="Times New Roman"/>
          <w:sz w:val="24"/>
          <w:szCs w:val="24"/>
        </w:rPr>
        <w:lastRenderedPageBreak/>
        <w:t>available (for most tables) it is indeed encouraged. Work with your service cost agency analyst and your CAPE analyst as you tailor your tabular CARD</w:t>
      </w:r>
      <w:r w:rsidR="005871E3">
        <w:rPr>
          <w:rFonts w:ascii="Times New Roman" w:hAnsi="Times New Roman" w:cs="Times New Roman"/>
          <w:sz w:val="24"/>
          <w:szCs w:val="24"/>
        </w:rPr>
        <w:t xml:space="preserve"> so that everyone’s estimating needs are accommodated. </w:t>
      </w:r>
    </w:p>
    <w:p w:rsidR="0022228C" w:rsidRPr="00982A45" w:rsidRDefault="0022228C">
      <w:pPr>
        <w:rPr>
          <w:rFonts w:ascii="Times New Roman" w:hAnsi="Times New Roman" w:cs="Times New Roman"/>
          <w:sz w:val="24"/>
          <w:szCs w:val="24"/>
        </w:rPr>
      </w:pPr>
      <w:r w:rsidRPr="00982A45">
        <w:rPr>
          <w:rFonts w:ascii="Times New Roman" w:hAnsi="Times New Roman" w:cs="Times New Roman"/>
          <w:sz w:val="24"/>
          <w:szCs w:val="24"/>
        </w:rPr>
        <w:t xml:space="preserve">Program maturity </w:t>
      </w:r>
      <w:r w:rsidR="006141BC" w:rsidRPr="00982A45">
        <w:rPr>
          <w:rFonts w:ascii="Times New Roman" w:hAnsi="Times New Roman" w:cs="Times New Roman"/>
          <w:sz w:val="24"/>
          <w:szCs w:val="24"/>
        </w:rPr>
        <w:t>drive</w:t>
      </w:r>
      <w:r w:rsidRPr="00982A45">
        <w:rPr>
          <w:rFonts w:ascii="Times New Roman" w:hAnsi="Times New Roman" w:cs="Times New Roman"/>
          <w:sz w:val="24"/>
          <w:szCs w:val="24"/>
        </w:rPr>
        <w:t xml:space="preserve">s the level of detail available </w:t>
      </w:r>
      <w:r w:rsidR="000E2B65">
        <w:rPr>
          <w:rFonts w:ascii="Times New Roman" w:hAnsi="Times New Roman" w:cs="Times New Roman"/>
          <w:sz w:val="24"/>
          <w:szCs w:val="24"/>
        </w:rPr>
        <w:t xml:space="preserve">(and expected) </w:t>
      </w:r>
      <w:r w:rsidRPr="00982A45">
        <w:rPr>
          <w:rFonts w:ascii="Times New Roman" w:hAnsi="Times New Roman" w:cs="Times New Roman"/>
          <w:sz w:val="24"/>
          <w:szCs w:val="24"/>
        </w:rPr>
        <w:t xml:space="preserve">for </w:t>
      </w:r>
      <w:r w:rsidR="000E2B65">
        <w:rPr>
          <w:rFonts w:ascii="Times New Roman" w:hAnsi="Times New Roman" w:cs="Times New Roman"/>
          <w:sz w:val="24"/>
          <w:szCs w:val="24"/>
        </w:rPr>
        <w:t>a</w:t>
      </w:r>
      <w:r w:rsidRPr="00982A45">
        <w:rPr>
          <w:rFonts w:ascii="Times New Roman" w:hAnsi="Times New Roman" w:cs="Times New Roman"/>
          <w:sz w:val="24"/>
          <w:szCs w:val="24"/>
        </w:rPr>
        <w:t xml:space="preserve"> </w:t>
      </w:r>
      <w:r w:rsidR="008F71AE">
        <w:rPr>
          <w:rFonts w:ascii="Times New Roman" w:hAnsi="Times New Roman" w:cs="Times New Roman"/>
          <w:sz w:val="24"/>
          <w:szCs w:val="24"/>
        </w:rPr>
        <w:t xml:space="preserve">given </w:t>
      </w:r>
      <w:r w:rsidR="006141BC" w:rsidRPr="00982A45">
        <w:rPr>
          <w:rFonts w:ascii="Times New Roman" w:hAnsi="Times New Roman" w:cs="Times New Roman"/>
          <w:sz w:val="24"/>
          <w:szCs w:val="24"/>
        </w:rPr>
        <w:t>tabular</w:t>
      </w:r>
      <w:r w:rsidRPr="00982A45">
        <w:rPr>
          <w:rFonts w:ascii="Times New Roman" w:hAnsi="Times New Roman" w:cs="Times New Roman"/>
          <w:sz w:val="24"/>
          <w:szCs w:val="24"/>
        </w:rPr>
        <w:t xml:space="preserve"> CARD. </w:t>
      </w:r>
      <w:r w:rsidR="009E6CBE" w:rsidRPr="00982A45">
        <w:rPr>
          <w:rFonts w:ascii="Times New Roman" w:hAnsi="Times New Roman" w:cs="Times New Roman"/>
          <w:sz w:val="24"/>
          <w:szCs w:val="24"/>
        </w:rPr>
        <w:t>For example, a</w:t>
      </w:r>
      <w:r w:rsidR="00D31E5F" w:rsidRPr="00982A45">
        <w:rPr>
          <w:rFonts w:ascii="Times New Roman" w:hAnsi="Times New Roman" w:cs="Times New Roman"/>
          <w:sz w:val="24"/>
          <w:szCs w:val="24"/>
        </w:rPr>
        <w:t xml:space="preserve">cquisition programs at Milestone A </w:t>
      </w:r>
      <w:r w:rsidR="009E6CBE" w:rsidRPr="00982A45">
        <w:rPr>
          <w:rFonts w:ascii="Times New Roman" w:hAnsi="Times New Roman" w:cs="Times New Roman"/>
          <w:sz w:val="24"/>
          <w:szCs w:val="24"/>
        </w:rPr>
        <w:t>generally have</w:t>
      </w:r>
      <w:r w:rsidR="00D31E5F" w:rsidRPr="00982A45">
        <w:rPr>
          <w:rFonts w:ascii="Times New Roman" w:hAnsi="Times New Roman" w:cs="Times New Roman"/>
          <w:sz w:val="24"/>
          <w:szCs w:val="24"/>
        </w:rPr>
        <w:t xml:space="preserve"> a lack of </w:t>
      </w:r>
      <w:r w:rsidRPr="00982A45">
        <w:rPr>
          <w:rFonts w:ascii="Times New Roman" w:hAnsi="Times New Roman" w:cs="Times New Roman"/>
          <w:sz w:val="24"/>
          <w:szCs w:val="24"/>
        </w:rPr>
        <w:t xml:space="preserve">program </w:t>
      </w:r>
      <w:r w:rsidR="00D31E5F" w:rsidRPr="00982A45">
        <w:rPr>
          <w:rFonts w:ascii="Times New Roman" w:hAnsi="Times New Roman" w:cs="Times New Roman"/>
          <w:sz w:val="24"/>
          <w:szCs w:val="24"/>
        </w:rPr>
        <w:t>definition</w:t>
      </w:r>
      <w:r w:rsidR="00E8400E" w:rsidRPr="00982A45">
        <w:rPr>
          <w:rFonts w:ascii="Times New Roman" w:hAnsi="Times New Roman" w:cs="Times New Roman"/>
          <w:sz w:val="24"/>
          <w:szCs w:val="24"/>
        </w:rPr>
        <w:t xml:space="preserve"> </w:t>
      </w:r>
      <w:r w:rsidRPr="00982A45">
        <w:rPr>
          <w:rFonts w:ascii="Times New Roman" w:hAnsi="Times New Roman" w:cs="Times New Roman"/>
          <w:sz w:val="24"/>
          <w:szCs w:val="24"/>
        </w:rPr>
        <w:t>and</w:t>
      </w:r>
      <w:r w:rsidR="00E8400E" w:rsidRPr="00982A45">
        <w:rPr>
          <w:rFonts w:ascii="Times New Roman" w:hAnsi="Times New Roman" w:cs="Times New Roman"/>
          <w:sz w:val="24"/>
          <w:szCs w:val="24"/>
        </w:rPr>
        <w:t xml:space="preserve"> data</w:t>
      </w:r>
      <w:r w:rsidR="009E6CBE" w:rsidRPr="00982A45">
        <w:rPr>
          <w:rFonts w:ascii="Times New Roman" w:hAnsi="Times New Roman" w:cs="Times New Roman"/>
          <w:sz w:val="24"/>
          <w:szCs w:val="24"/>
        </w:rPr>
        <w:t>, precluding the completion of the tables</w:t>
      </w:r>
      <w:r w:rsidR="00D31E5F" w:rsidRPr="00982A45">
        <w:rPr>
          <w:rFonts w:ascii="Times New Roman" w:hAnsi="Times New Roman" w:cs="Times New Roman"/>
          <w:sz w:val="24"/>
          <w:szCs w:val="24"/>
        </w:rPr>
        <w:t xml:space="preserve">. Acknowledge </w:t>
      </w:r>
      <w:r w:rsidR="00E8400E" w:rsidRPr="00982A45">
        <w:rPr>
          <w:rFonts w:ascii="Times New Roman" w:hAnsi="Times New Roman" w:cs="Times New Roman"/>
          <w:sz w:val="24"/>
          <w:szCs w:val="24"/>
        </w:rPr>
        <w:t xml:space="preserve">these </w:t>
      </w:r>
      <w:r w:rsidR="00D31E5F" w:rsidRPr="00982A45">
        <w:rPr>
          <w:rFonts w:ascii="Times New Roman" w:hAnsi="Times New Roman" w:cs="Times New Roman"/>
          <w:sz w:val="24"/>
          <w:szCs w:val="24"/>
        </w:rPr>
        <w:t xml:space="preserve">gaps and uncertainty within the program </w:t>
      </w:r>
      <w:r w:rsidR="00E8400E" w:rsidRPr="00982A45">
        <w:rPr>
          <w:rFonts w:ascii="Times New Roman" w:hAnsi="Times New Roman" w:cs="Times New Roman"/>
          <w:sz w:val="24"/>
          <w:szCs w:val="24"/>
        </w:rPr>
        <w:t>and work with the CAPE analyst / Service Cost Agency analyst</w:t>
      </w:r>
      <w:r w:rsidR="00D31E5F" w:rsidRPr="00982A45">
        <w:rPr>
          <w:rFonts w:ascii="Times New Roman" w:hAnsi="Times New Roman" w:cs="Times New Roman"/>
          <w:sz w:val="24"/>
          <w:szCs w:val="24"/>
        </w:rPr>
        <w:t xml:space="preserve"> </w:t>
      </w:r>
      <w:r w:rsidR="00E8400E" w:rsidRPr="00982A45">
        <w:rPr>
          <w:rFonts w:ascii="Times New Roman" w:hAnsi="Times New Roman" w:cs="Times New Roman"/>
          <w:sz w:val="24"/>
          <w:szCs w:val="24"/>
        </w:rPr>
        <w:t>to tailor the</w:t>
      </w:r>
      <w:r w:rsidR="00D31E5F" w:rsidRPr="00982A45">
        <w:rPr>
          <w:rFonts w:ascii="Times New Roman" w:hAnsi="Times New Roman" w:cs="Times New Roman"/>
          <w:sz w:val="24"/>
          <w:szCs w:val="24"/>
        </w:rPr>
        <w:t xml:space="preserve"> CARD</w:t>
      </w:r>
      <w:r w:rsidR="00E8400E" w:rsidRPr="00982A45">
        <w:rPr>
          <w:rFonts w:ascii="Times New Roman" w:hAnsi="Times New Roman" w:cs="Times New Roman"/>
          <w:sz w:val="24"/>
          <w:szCs w:val="24"/>
        </w:rPr>
        <w:t xml:space="preserve"> to reflect them</w:t>
      </w:r>
      <w:r w:rsidRPr="00982A45">
        <w:rPr>
          <w:rFonts w:ascii="Times New Roman" w:hAnsi="Times New Roman" w:cs="Times New Roman"/>
          <w:sz w:val="24"/>
          <w:szCs w:val="24"/>
        </w:rPr>
        <w:t xml:space="preserve"> while still capturing assumptions that will mitigate the gap for cost estimating purposes</w:t>
      </w:r>
      <w:r w:rsidR="00D31E5F" w:rsidRPr="00982A45">
        <w:rPr>
          <w:rFonts w:ascii="Times New Roman" w:hAnsi="Times New Roman" w:cs="Times New Roman"/>
          <w:sz w:val="24"/>
          <w:szCs w:val="24"/>
        </w:rPr>
        <w:t xml:space="preserve">. </w:t>
      </w:r>
      <w:r w:rsidR="0005012D">
        <w:rPr>
          <w:rFonts w:ascii="Times New Roman" w:hAnsi="Times New Roman" w:cs="Times New Roman"/>
          <w:sz w:val="24"/>
          <w:szCs w:val="24"/>
        </w:rPr>
        <w:t>The CARD users (c</w:t>
      </w:r>
      <w:r w:rsidRPr="00982A45">
        <w:rPr>
          <w:rFonts w:ascii="Times New Roman" w:hAnsi="Times New Roman" w:cs="Times New Roman"/>
          <w:sz w:val="24"/>
          <w:szCs w:val="24"/>
        </w:rPr>
        <w:t>ost analysts</w:t>
      </w:r>
      <w:r w:rsidR="0005012D">
        <w:rPr>
          <w:rFonts w:ascii="Times New Roman" w:hAnsi="Times New Roman" w:cs="Times New Roman"/>
          <w:sz w:val="24"/>
          <w:szCs w:val="24"/>
        </w:rPr>
        <w:t>)</w:t>
      </w:r>
      <w:r w:rsidRPr="00982A45">
        <w:rPr>
          <w:rFonts w:ascii="Times New Roman" w:hAnsi="Times New Roman" w:cs="Times New Roman"/>
          <w:sz w:val="24"/>
          <w:szCs w:val="24"/>
        </w:rPr>
        <w:t xml:space="preserve"> should not be forced to define acquisition programs. </w:t>
      </w:r>
    </w:p>
    <w:p w:rsidR="0089771C" w:rsidRDefault="005871E3" w:rsidP="0089771C">
      <w:pPr>
        <w:rPr>
          <w:rFonts w:ascii="Times New Roman" w:hAnsi="Times New Roman" w:cs="Times New Roman"/>
          <w:sz w:val="24"/>
          <w:szCs w:val="24"/>
        </w:rPr>
      </w:pPr>
      <w:r>
        <w:rPr>
          <w:rFonts w:ascii="Times New Roman" w:hAnsi="Times New Roman" w:cs="Times New Roman"/>
          <w:sz w:val="24"/>
          <w:szCs w:val="24"/>
        </w:rPr>
        <w:t xml:space="preserve">The tables may appear daunting upon first look but do not be discouraged. Rather than regarding each cell of each table as a requirement – view each as opportunity to describe your program.  </w:t>
      </w:r>
      <w:r w:rsidR="0005012D">
        <w:rPr>
          <w:rFonts w:ascii="Times New Roman" w:hAnsi="Times New Roman" w:cs="Times New Roman"/>
          <w:sz w:val="24"/>
          <w:szCs w:val="24"/>
        </w:rPr>
        <w:t>Given the requirement for annual CARD updates, s</w:t>
      </w:r>
      <w:r w:rsidR="0005012D" w:rsidRPr="00982A45">
        <w:rPr>
          <w:rFonts w:ascii="Times New Roman" w:hAnsi="Times New Roman" w:cs="Times New Roman"/>
          <w:sz w:val="24"/>
          <w:szCs w:val="24"/>
        </w:rPr>
        <w:t>ubsequent CARDs will see an increase in the amount of program definition and data available for populating the tables</w:t>
      </w:r>
      <w:r w:rsidR="0005012D">
        <w:rPr>
          <w:rFonts w:ascii="Times New Roman" w:hAnsi="Times New Roman" w:cs="Times New Roman"/>
          <w:sz w:val="24"/>
          <w:szCs w:val="24"/>
        </w:rPr>
        <w:t xml:space="preserve"> as the program matures</w:t>
      </w:r>
      <w:r w:rsidR="0005012D" w:rsidRPr="00982A45">
        <w:rPr>
          <w:rFonts w:ascii="Times New Roman" w:hAnsi="Times New Roman" w:cs="Times New Roman"/>
          <w:sz w:val="24"/>
          <w:szCs w:val="24"/>
        </w:rPr>
        <w:t>.</w:t>
      </w:r>
    </w:p>
    <w:p w:rsidR="00DB778C" w:rsidRPr="00982A45" w:rsidRDefault="00DB778C" w:rsidP="00016F08">
      <w:pPr>
        <w:pStyle w:val="Heading1"/>
      </w:pPr>
      <w:r w:rsidRPr="00DB778C">
        <w:t>Unknowns, Uncertainty, NAs, and TBDs</w:t>
      </w:r>
      <w:r w:rsidRPr="00982A45">
        <w:t xml:space="preserve"> </w:t>
      </w:r>
    </w:p>
    <w:p w:rsidR="00E32751" w:rsidRDefault="0005012D" w:rsidP="00DB778C">
      <w:pPr>
        <w:rPr>
          <w:rFonts w:ascii="Times New Roman" w:hAnsi="Times New Roman" w:cs="Times New Roman"/>
          <w:sz w:val="24"/>
          <w:szCs w:val="24"/>
        </w:rPr>
      </w:pPr>
      <w:r>
        <w:rPr>
          <w:rFonts w:ascii="Times New Roman" w:hAnsi="Times New Roman" w:cs="Times New Roman"/>
          <w:sz w:val="24"/>
          <w:szCs w:val="24"/>
        </w:rPr>
        <w:t xml:space="preserve">While a lack of detail is fully expected for early program CARDs, there are </w:t>
      </w:r>
      <w:r w:rsidR="00E32751">
        <w:rPr>
          <w:rFonts w:ascii="Times New Roman" w:hAnsi="Times New Roman" w:cs="Times New Roman"/>
          <w:sz w:val="24"/>
          <w:szCs w:val="24"/>
        </w:rPr>
        <w:t xml:space="preserve">guidelines that will aid each subsequent update.  </w:t>
      </w:r>
    </w:p>
    <w:p w:rsidR="00DB778C" w:rsidRPr="00982A45" w:rsidRDefault="00DB778C" w:rsidP="00DB778C">
      <w:pPr>
        <w:rPr>
          <w:rFonts w:ascii="Times New Roman" w:hAnsi="Times New Roman" w:cs="Times New Roman"/>
          <w:sz w:val="24"/>
          <w:szCs w:val="24"/>
        </w:rPr>
      </w:pPr>
      <w:r w:rsidRPr="00982A45">
        <w:rPr>
          <w:rFonts w:ascii="Times New Roman" w:hAnsi="Times New Roman" w:cs="Times New Roman"/>
          <w:sz w:val="24"/>
          <w:szCs w:val="24"/>
        </w:rPr>
        <w:t>It is acceptable to populate cells / fields of parameters that are not use</w:t>
      </w:r>
      <w:r w:rsidR="00B56FFC">
        <w:rPr>
          <w:rFonts w:ascii="Times New Roman" w:hAnsi="Times New Roman" w:cs="Times New Roman"/>
          <w:sz w:val="24"/>
          <w:szCs w:val="24"/>
        </w:rPr>
        <w:t>d</w:t>
      </w:r>
      <w:r w:rsidRPr="00982A45">
        <w:rPr>
          <w:rFonts w:ascii="Times New Roman" w:hAnsi="Times New Roman" w:cs="Times New Roman"/>
          <w:sz w:val="24"/>
          <w:szCs w:val="24"/>
        </w:rPr>
        <w:t xml:space="preserve"> by the acquisition program with NA for Not Applicable.</w:t>
      </w:r>
      <w:r w:rsidR="00E32751">
        <w:rPr>
          <w:rFonts w:ascii="Times New Roman" w:hAnsi="Times New Roman" w:cs="Times New Roman"/>
          <w:sz w:val="24"/>
          <w:szCs w:val="24"/>
        </w:rPr>
        <w:t xml:space="preserve"> </w:t>
      </w:r>
      <w:r w:rsidRPr="00982A45">
        <w:rPr>
          <w:rFonts w:ascii="Times New Roman" w:hAnsi="Times New Roman" w:cs="Times New Roman"/>
          <w:sz w:val="24"/>
          <w:szCs w:val="24"/>
        </w:rPr>
        <w:t xml:space="preserve">If the parameter is </w:t>
      </w:r>
      <w:r w:rsidR="00E32751">
        <w:rPr>
          <w:rFonts w:ascii="Times New Roman" w:hAnsi="Times New Roman" w:cs="Times New Roman"/>
          <w:sz w:val="24"/>
          <w:szCs w:val="24"/>
        </w:rPr>
        <w:t xml:space="preserve">expected to be used to describe the program </w:t>
      </w:r>
      <w:r w:rsidRPr="00982A45">
        <w:rPr>
          <w:rFonts w:ascii="Times New Roman" w:hAnsi="Times New Roman" w:cs="Times New Roman"/>
          <w:sz w:val="24"/>
          <w:szCs w:val="24"/>
        </w:rPr>
        <w:t>but the values are unknown</w:t>
      </w:r>
      <w:r w:rsidR="00E32751">
        <w:rPr>
          <w:rFonts w:ascii="Times New Roman" w:hAnsi="Times New Roman" w:cs="Times New Roman"/>
          <w:sz w:val="24"/>
          <w:szCs w:val="24"/>
        </w:rPr>
        <w:t xml:space="preserve"> at this time</w:t>
      </w:r>
      <w:r w:rsidRPr="00982A45">
        <w:rPr>
          <w:rFonts w:ascii="Times New Roman" w:hAnsi="Times New Roman" w:cs="Times New Roman"/>
          <w:sz w:val="24"/>
          <w:szCs w:val="24"/>
        </w:rPr>
        <w:t xml:space="preserve">, it </w:t>
      </w:r>
      <w:r w:rsidR="00E32751">
        <w:rPr>
          <w:rFonts w:ascii="Times New Roman" w:hAnsi="Times New Roman" w:cs="Times New Roman"/>
          <w:sz w:val="24"/>
          <w:szCs w:val="24"/>
        </w:rPr>
        <w:t>is</w:t>
      </w:r>
      <w:r w:rsidRPr="00982A45">
        <w:rPr>
          <w:rFonts w:ascii="Times New Roman" w:hAnsi="Times New Roman" w:cs="Times New Roman"/>
          <w:sz w:val="24"/>
          <w:szCs w:val="24"/>
        </w:rPr>
        <w:t xml:space="preserve"> acceptable to populate the cell / field with TBD for To Be Determined. The use of TBD should be minimized, however; CARD reviews will assess TBDs for appropriateness and mitigate them if required for cost estimating purposes.</w:t>
      </w:r>
    </w:p>
    <w:p w:rsidR="00E32751" w:rsidRDefault="00E32751" w:rsidP="0089771C">
      <w:pPr>
        <w:rPr>
          <w:rFonts w:ascii="Times New Roman" w:hAnsi="Times New Roman" w:cs="Times New Roman"/>
          <w:sz w:val="24"/>
          <w:szCs w:val="24"/>
        </w:rPr>
      </w:pPr>
      <w:r>
        <w:rPr>
          <w:rFonts w:ascii="Times New Roman" w:hAnsi="Times New Roman" w:cs="Times New Roman"/>
          <w:sz w:val="24"/>
          <w:szCs w:val="24"/>
        </w:rPr>
        <w:t xml:space="preserve">In </w:t>
      </w:r>
      <w:r w:rsidR="00306F6D">
        <w:rPr>
          <w:rFonts w:ascii="Times New Roman" w:hAnsi="Times New Roman" w:cs="Times New Roman"/>
          <w:sz w:val="24"/>
          <w:szCs w:val="24"/>
        </w:rPr>
        <w:t>general,</w:t>
      </w:r>
      <w:r>
        <w:rPr>
          <w:rFonts w:ascii="Times New Roman" w:hAnsi="Times New Roman" w:cs="Times New Roman"/>
          <w:sz w:val="24"/>
          <w:szCs w:val="24"/>
        </w:rPr>
        <w:t xml:space="preserve"> you do not want to leave a cell blank. As it will appear to be an item not-yet-examined and is waiting to be filled for this version of your CARD.</w:t>
      </w:r>
    </w:p>
    <w:p w:rsidR="00E32751" w:rsidRPr="00982A45" w:rsidRDefault="00E32751" w:rsidP="0089771C">
      <w:pPr>
        <w:rPr>
          <w:rFonts w:ascii="Times New Roman" w:hAnsi="Times New Roman" w:cs="Times New Roman"/>
          <w:sz w:val="24"/>
          <w:szCs w:val="24"/>
        </w:rPr>
      </w:pPr>
      <w:r>
        <w:rPr>
          <w:rFonts w:ascii="Times New Roman" w:hAnsi="Times New Roman" w:cs="Times New Roman"/>
          <w:sz w:val="24"/>
          <w:szCs w:val="24"/>
        </w:rPr>
        <w:t xml:space="preserve">Again, </w:t>
      </w:r>
      <w:r w:rsidRPr="00982A45">
        <w:rPr>
          <w:rFonts w:ascii="Times New Roman" w:hAnsi="Times New Roman" w:cs="Times New Roman"/>
          <w:sz w:val="24"/>
          <w:szCs w:val="24"/>
        </w:rPr>
        <w:t>work with the CAPE analyst / Service Cost Agency analyst</w:t>
      </w:r>
      <w:r>
        <w:rPr>
          <w:rFonts w:ascii="Times New Roman" w:hAnsi="Times New Roman" w:cs="Times New Roman"/>
          <w:sz w:val="24"/>
          <w:szCs w:val="24"/>
        </w:rPr>
        <w:t xml:space="preserve"> to ensure everyone’s needs are met.</w:t>
      </w:r>
    </w:p>
    <w:p w:rsidR="004F6653" w:rsidRPr="00982A45" w:rsidRDefault="004F6653" w:rsidP="00016F08">
      <w:pPr>
        <w:pStyle w:val="Heading1"/>
      </w:pPr>
      <w:r w:rsidRPr="00982A45">
        <w:t>MARKINGS AND SECURITY</w:t>
      </w:r>
    </w:p>
    <w:p w:rsidR="00E32751" w:rsidRDefault="00E32751">
      <w:pPr>
        <w:rPr>
          <w:rFonts w:ascii="Times New Roman" w:hAnsi="Times New Roman" w:cs="Times New Roman"/>
          <w:sz w:val="24"/>
          <w:szCs w:val="24"/>
        </w:rPr>
      </w:pPr>
      <w:r>
        <w:rPr>
          <w:rFonts w:ascii="Times New Roman" w:hAnsi="Times New Roman" w:cs="Times New Roman"/>
          <w:sz w:val="24"/>
          <w:szCs w:val="24"/>
        </w:rPr>
        <w:t>It is i</w:t>
      </w:r>
      <w:r w:rsidRPr="00982A45">
        <w:rPr>
          <w:rFonts w:ascii="Times New Roman" w:hAnsi="Times New Roman" w:cs="Times New Roman"/>
          <w:sz w:val="24"/>
          <w:szCs w:val="24"/>
        </w:rPr>
        <w:t xml:space="preserve">mportant that </w:t>
      </w:r>
      <w:r w:rsidR="00204648">
        <w:rPr>
          <w:rFonts w:ascii="Times New Roman" w:hAnsi="Times New Roman" w:cs="Times New Roman"/>
          <w:sz w:val="24"/>
          <w:szCs w:val="24"/>
        </w:rPr>
        <w:t xml:space="preserve">CARD adhere to </w:t>
      </w:r>
      <w:r w:rsidRPr="00982A45">
        <w:rPr>
          <w:rFonts w:ascii="Times New Roman" w:hAnsi="Times New Roman" w:cs="Times New Roman"/>
          <w:sz w:val="24"/>
          <w:szCs w:val="24"/>
        </w:rPr>
        <w:t>what their program requires and IAW the</w:t>
      </w:r>
      <w:r>
        <w:rPr>
          <w:rFonts w:ascii="Times New Roman" w:hAnsi="Times New Roman" w:cs="Times New Roman"/>
          <w:sz w:val="24"/>
          <w:szCs w:val="24"/>
        </w:rPr>
        <w:t>ir program security classification guide (</w:t>
      </w:r>
      <w:r w:rsidRPr="00982A45">
        <w:rPr>
          <w:rFonts w:ascii="Times New Roman" w:hAnsi="Times New Roman" w:cs="Times New Roman"/>
          <w:sz w:val="24"/>
          <w:szCs w:val="24"/>
        </w:rPr>
        <w:t>SCG</w:t>
      </w:r>
      <w:r>
        <w:rPr>
          <w:rFonts w:ascii="Times New Roman" w:hAnsi="Times New Roman" w:cs="Times New Roman"/>
          <w:sz w:val="24"/>
          <w:szCs w:val="24"/>
        </w:rPr>
        <w:t>) and their organization</w:t>
      </w:r>
      <w:r w:rsidR="00204648">
        <w:rPr>
          <w:rFonts w:ascii="Times New Roman" w:hAnsi="Times New Roman" w:cs="Times New Roman"/>
          <w:sz w:val="24"/>
          <w:szCs w:val="24"/>
        </w:rPr>
        <w:t>’</w:t>
      </w:r>
      <w:r>
        <w:rPr>
          <w:rFonts w:ascii="Times New Roman" w:hAnsi="Times New Roman" w:cs="Times New Roman"/>
          <w:sz w:val="24"/>
          <w:szCs w:val="24"/>
        </w:rPr>
        <w:t>s practices</w:t>
      </w:r>
      <w:r w:rsidRPr="00982A45">
        <w:rPr>
          <w:rFonts w:ascii="Times New Roman" w:hAnsi="Times New Roman" w:cs="Times New Roman"/>
          <w:sz w:val="24"/>
          <w:szCs w:val="24"/>
        </w:rPr>
        <w:t>.</w:t>
      </w:r>
    </w:p>
    <w:p w:rsidR="004F6653" w:rsidRPr="00982A45" w:rsidRDefault="00BB0154">
      <w:pPr>
        <w:rPr>
          <w:rFonts w:ascii="Times New Roman" w:hAnsi="Times New Roman" w:cs="Times New Roman"/>
          <w:sz w:val="24"/>
          <w:szCs w:val="24"/>
        </w:rPr>
      </w:pPr>
      <w:r w:rsidRPr="00982A45">
        <w:rPr>
          <w:rFonts w:ascii="Times New Roman" w:hAnsi="Times New Roman" w:cs="Times New Roman"/>
          <w:sz w:val="24"/>
          <w:szCs w:val="24"/>
        </w:rPr>
        <w:t>CARD tables contain</w:t>
      </w:r>
      <w:r w:rsidR="00204648">
        <w:rPr>
          <w:rFonts w:ascii="Times New Roman" w:hAnsi="Times New Roman" w:cs="Times New Roman"/>
          <w:sz w:val="24"/>
          <w:szCs w:val="24"/>
        </w:rPr>
        <w:t>ing</w:t>
      </w:r>
      <w:r w:rsidRPr="00982A45">
        <w:rPr>
          <w:rFonts w:ascii="Times New Roman" w:hAnsi="Times New Roman" w:cs="Times New Roman"/>
          <w:sz w:val="24"/>
          <w:szCs w:val="24"/>
        </w:rPr>
        <w:t xml:space="preserve"> sensitive data and must </w:t>
      </w:r>
      <w:r w:rsidR="00EF57C7" w:rsidRPr="00982A45">
        <w:rPr>
          <w:rFonts w:ascii="Times New Roman" w:hAnsi="Times New Roman" w:cs="Times New Roman"/>
          <w:sz w:val="24"/>
          <w:szCs w:val="24"/>
        </w:rPr>
        <w:t xml:space="preserve">be marked accordingly: </w:t>
      </w:r>
      <w:r w:rsidR="003649A8" w:rsidRPr="00982A45">
        <w:rPr>
          <w:rFonts w:ascii="Times New Roman" w:hAnsi="Times New Roman" w:cs="Times New Roman"/>
          <w:sz w:val="24"/>
          <w:szCs w:val="24"/>
        </w:rPr>
        <w:t>Unclassified, f</w:t>
      </w:r>
      <w:r w:rsidR="00EF57C7" w:rsidRPr="00982A45">
        <w:rPr>
          <w:rFonts w:ascii="Times New Roman" w:hAnsi="Times New Roman" w:cs="Times New Roman"/>
          <w:sz w:val="24"/>
          <w:szCs w:val="24"/>
        </w:rPr>
        <w:t xml:space="preserve">or </w:t>
      </w:r>
      <w:r w:rsidR="003649A8" w:rsidRPr="00982A45">
        <w:rPr>
          <w:rFonts w:ascii="Times New Roman" w:hAnsi="Times New Roman" w:cs="Times New Roman"/>
          <w:sz w:val="24"/>
          <w:szCs w:val="24"/>
        </w:rPr>
        <w:t>o</w:t>
      </w:r>
      <w:r w:rsidR="00EF57C7" w:rsidRPr="00982A45">
        <w:rPr>
          <w:rFonts w:ascii="Times New Roman" w:hAnsi="Times New Roman" w:cs="Times New Roman"/>
          <w:sz w:val="24"/>
          <w:szCs w:val="24"/>
        </w:rPr>
        <w:t xml:space="preserve">fficial </w:t>
      </w:r>
      <w:r w:rsidR="003649A8" w:rsidRPr="00982A45">
        <w:rPr>
          <w:rFonts w:ascii="Times New Roman" w:hAnsi="Times New Roman" w:cs="Times New Roman"/>
          <w:sz w:val="24"/>
          <w:szCs w:val="24"/>
        </w:rPr>
        <w:t>u</w:t>
      </w:r>
      <w:r w:rsidR="00EF57C7" w:rsidRPr="00982A45">
        <w:rPr>
          <w:rFonts w:ascii="Times New Roman" w:hAnsi="Times New Roman" w:cs="Times New Roman"/>
          <w:sz w:val="24"/>
          <w:szCs w:val="24"/>
        </w:rPr>
        <w:t xml:space="preserve">se </w:t>
      </w:r>
      <w:r w:rsidR="003649A8" w:rsidRPr="00982A45">
        <w:rPr>
          <w:rFonts w:ascii="Times New Roman" w:hAnsi="Times New Roman" w:cs="Times New Roman"/>
          <w:sz w:val="24"/>
          <w:szCs w:val="24"/>
        </w:rPr>
        <w:t>o</w:t>
      </w:r>
      <w:r w:rsidR="00EF57C7" w:rsidRPr="00982A45">
        <w:rPr>
          <w:rFonts w:ascii="Times New Roman" w:hAnsi="Times New Roman" w:cs="Times New Roman"/>
          <w:sz w:val="24"/>
          <w:szCs w:val="24"/>
        </w:rPr>
        <w:t>nly (FOUO), Classified</w:t>
      </w:r>
      <w:r w:rsidR="003649A8" w:rsidRPr="00982A45">
        <w:rPr>
          <w:rFonts w:ascii="Times New Roman" w:hAnsi="Times New Roman" w:cs="Times New Roman"/>
          <w:sz w:val="24"/>
          <w:szCs w:val="24"/>
        </w:rPr>
        <w:t>, etc</w:t>
      </w:r>
      <w:r w:rsidR="00EF57C7" w:rsidRPr="00982A45">
        <w:rPr>
          <w:rFonts w:ascii="Times New Roman" w:hAnsi="Times New Roman" w:cs="Times New Roman"/>
          <w:sz w:val="24"/>
          <w:szCs w:val="24"/>
        </w:rPr>
        <w:t>. Refer to the</w:t>
      </w:r>
      <w:r w:rsidRPr="00982A45">
        <w:rPr>
          <w:rFonts w:ascii="Times New Roman" w:hAnsi="Times New Roman" w:cs="Times New Roman"/>
          <w:sz w:val="24"/>
          <w:szCs w:val="24"/>
        </w:rPr>
        <w:t xml:space="preserve"> </w:t>
      </w:r>
      <w:r w:rsidR="003649A8" w:rsidRPr="00982A45">
        <w:rPr>
          <w:rFonts w:ascii="Times New Roman" w:hAnsi="Times New Roman" w:cs="Times New Roman"/>
          <w:sz w:val="24"/>
          <w:szCs w:val="24"/>
        </w:rPr>
        <w:t xml:space="preserve">program </w:t>
      </w:r>
      <w:r w:rsidR="00204648">
        <w:rPr>
          <w:rFonts w:ascii="Times New Roman" w:hAnsi="Times New Roman" w:cs="Times New Roman"/>
          <w:sz w:val="24"/>
          <w:szCs w:val="24"/>
        </w:rPr>
        <w:t>SCG</w:t>
      </w:r>
      <w:r w:rsidR="00EF57C7" w:rsidRPr="00982A45">
        <w:rPr>
          <w:rFonts w:ascii="Times New Roman" w:hAnsi="Times New Roman" w:cs="Times New Roman"/>
          <w:sz w:val="24"/>
          <w:szCs w:val="24"/>
        </w:rPr>
        <w:t xml:space="preserve"> </w:t>
      </w:r>
      <w:r w:rsidR="00E13B95">
        <w:rPr>
          <w:rFonts w:ascii="Times New Roman" w:hAnsi="Times New Roman" w:cs="Times New Roman"/>
          <w:sz w:val="24"/>
          <w:szCs w:val="24"/>
        </w:rPr>
        <w:t xml:space="preserve">and its date </w:t>
      </w:r>
      <w:r w:rsidRPr="00982A45">
        <w:rPr>
          <w:rFonts w:ascii="Times New Roman" w:hAnsi="Times New Roman" w:cs="Times New Roman"/>
          <w:sz w:val="24"/>
          <w:szCs w:val="24"/>
        </w:rPr>
        <w:t>to identify the classification of technical parameters before populating the CARD template</w:t>
      </w:r>
      <w:r w:rsidR="00EF57C7" w:rsidRPr="00982A45">
        <w:rPr>
          <w:rFonts w:ascii="Times New Roman" w:hAnsi="Times New Roman" w:cs="Times New Roman"/>
          <w:sz w:val="24"/>
          <w:szCs w:val="24"/>
        </w:rPr>
        <w:t>, and determine how classified parameters need to be handled</w:t>
      </w:r>
      <w:r w:rsidRPr="00982A45">
        <w:rPr>
          <w:rFonts w:ascii="Times New Roman" w:hAnsi="Times New Roman" w:cs="Times New Roman"/>
          <w:sz w:val="24"/>
          <w:szCs w:val="24"/>
        </w:rPr>
        <w:t>.</w:t>
      </w:r>
      <w:r w:rsidR="00763FB9" w:rsidRPr="00982A45">
        <w:rPr>
          <w:rFonts w:ascii="Times New Roman" w:hAnsi="Times New Roman" w:cs="Times New Roman"/>
          <w:sz w:val="24"/>
          <w:szCs w:val="24"/>
        </w:rPr>
        <w:t xml:space="preserve"> </w:t>
      </w:r>
      <w:r w:rsidR="00B56FFC" w:rsidRPr="00B56FFC">
        <w:rPr>
          <w:rFonts w:ascii="Times New Roman" w:hAnsi="Times New Roman" w:cs="Times New Roman"/>
          <w:sz w:val="24"/>
          <w:szCs w:val="24"/>
        </w:rPr>
        <w:t xml:space="preserve">Do not specify the classification level of a </w:t>
      </w:r>
      <w:r w:rsidR="00B56FFC" w:rsidRPr="00B56FFC">
        <w:rPr>
          <w:rFonts w:ascii="Times New Roman" w:hAnsi="Times New Roman" w:cs="Times New Roman"/>
          <w:sz w:val="24"/>
          <w:szCs w:val="24"/>
        </w:rPr>
        <w:lastRenderedPageBreak/>
        <w:t>CLASSIFIED parameter as “S” or “TS”</w:t>
      </w:r>
      <w:r w:rsidR="00AA478F">
        <w:rPr>
          <w:rFonts w:ascii="Times New Roman" w:hAnsi="Times New Roman" w:cs="Times New Roman"/>
          <w:sz w:val="24"/>
          <w:szCs w:val="24"/>
        </w:rPr>
        <w:t xml:space="preserve"> in the CARD tables</w:t>
      </w:r>
      <w:r w:rsidR="00B56FFC" w:rsidRPr="00B56FFC">
        <w:rPr>
          <w:rFonts w:ascii="Times New Roman" w:hAnsi="Times New Roman" w:cs="Times New Roman"/>
          <w:sz w:val="24"/>
          <w:szCs w:val="24"/>
        </w:rPr>
        <w:t>. In some cases, security issues or compilations can occur solely by indicating the classification level of a particular parameter</w:t>
      </w:r>
      <w:r w:rsidR="00B56FFC">
        <w:rPr>
          <w:rFonts w:ascii="Times New Roman" w:hAnsi="Times New Roman" w:cs="Times New Roman"/>
          <w:sz w:val="24"/>
          <w:szCs w:val="24"/>
        </w:rPr>
        <w:t xml:space="preserve">. </w:t>
      </w:r>
      <w:r w:rsidR="00763FB9" w:rsidRPr="00982A45">
        <w:rPr>
          <w:rFonts w:ascii="Times New Roman" w:hAnsi="Times New Roman" w:cs="Times New Roman"/>
          <w:sz w:val="24"/>
          <w:szCs w:val="24"/>
        </w:rPr>
        <w:t>Tables that contain sensitive contractor parameters should be marked “Contains Contractor Proprietary Data</w:t>
      </w:r>
      <w:r w:rsidR="003649A8" w:rsidRPr="00982A45">
        <w:rPr>
          <w:rFonts w:ascii="Times New Roman" w:hAnsi="Times New Roman" w:cs="Times New Roman"/>
          <w:sz w:val="24"/>
          <w:szCs w:val="24"/>
        </w:rPr>
        <w:t>.</w:t>
      </w:r>
      <w:r w:rsidR="00763FB9" w:rsidRPr="00982A45">
        <w:rPr>
          <w:rFonts w:ascii="Times New Roman" w:hAnsi="Times New Roman" w:cs="Times New Roman"/>
          <w:sz w:val="24"/>
          <w:szCs w:val="24"/>
        </w:rPr>
        <w:t xml:space="preserve">” </w:t>
      </w:r>
      <w:r w:rsidRPr="00982A45">
        <w:rPr>
          <w:rFonts w:ascii="Times New Roman" w:hAnsi="Times New Roman" w:cs="Times New Roman"/>
          <w:sz w:val="24"/>
          <w:szCs w:val="24"/>
        </w:rPr>
        <w:t>Always adhere to the organization</w:t>
      </w:r>
      <w:r w:rsidR="00EF57C7" w:rsidRPr="00982A45">
        <w:rPr>
          <w:rFonts w:ascii="Times New Roman" w:hAnsi="Times New Roman" w:cs="Times New Roman"/>
          <w:sz w:val="24"/>
          <w:szCs w:val="24"/>
        </w:rPr>
        <w:t>’</w:t>
      </w:r>
      <w:r w:rsidRPr="00982A45">
        <w:rPr>
          <w:rFonts w:ascii="Times New Roman" w:hAnsi="Times New Roman" w:cs="Times New Roman"/>
          <w:sz w:val="24"/>
          <w:szCs w:val="24"/>
        </w:rPr>
        <w:t>s security policies and procedures.</w:t>
      </w:r>
      <w:r w:rsidR="00AA478F">
        <w:rPr>
          <w:rFonts w:ascii="Times New Roman" w:hAnsi="Times New Roman" w:cs="Times New Roman"/>
          <w:sz w:val="24"/>
          <w:szCs w:val="24"/>
        </w:rPr>
        <w:t xml:space="preserve"> </w:t>
      </w:r>
      <w:r w:rsidR="00AA478F" w:rsidRPr="00AA478F">
        <w:rPr>
          <w:rFonts w:ascii="Times New Roman" w:hAnsi="Times New Roman" w:cs="Times New Roman"/>
          <w:sz w:val="24"/>
          <w:szCs w:val="24"/>
        </w:rPr>
        <w:t>Contact your CAPE analyst for the proper transmittal method.</w:t>
      </w:r>
    </w:p>
    <w:p w:rsidR="00763FB9" w:rsidRPr="00982A45" w:rsidRDefault="00763FB9" w:rsidP="00016F08">
      <w:pPr>
        <w:pStyle w:val="Heading1"/>
      </w:pPr>
      <w:r w:rsidRPr="00982A45">
        <w:t>TABLE FEATURES</w:t>
      </w:r>
      <w:r w:rsidR="00E119DD" w:rsidRPr="00982A45">
        <w:t xml:space="preserve"> (BREAKER SLIDE)</w:t>
      </w:r>
    </w:p>
    <w:p w:rsidR="0089771C" w:rsidRPr="00982A45" w:rsidRDefault="0089771C">
      <w:pPr>
        <w:rPr>
          <w:rFonts w:ascii="Times New Roman" w:hAnsi="Times New Roman" w:cs="Times New Roman"/>
          <w:b/>
          <w:sz w:val="24"/>
          <w:szCs w:val="24"/>
        </w:rPr>
      </w:pPr>
      <w:r w:rsidRPr="00982A45">
        <w:rPr>
          <w:rFonts w:ascii="Times New Roman" w:hAnsi="Times New Roman" w:cs="Times New Roman"/>
          <w:sz w:val="24"/>
          <w:szCs w:val="24"/>
        </w:rPr>
        <w:t xml:space="preserve">Now that we have covered the general overview, now we’ll jump into </w:t>
      </w:r>
      <w:r w:rsidR="00204648">
        <w:rPr>
          <w:rFonts w:ascii="Times New Roman" w:hAnsi="Times New Roman" w:cs="Times New Roman"/>
          <w:sz w:val="24"/>
          <w:szCs w:val="24"/>
        </w:rPr>
        <w:t>general</w:t>
      </w:r>
      <w:r w:rsidRPr="00982A45">
        <w:rPr>
          <w:rFonts w:ascii="Times New Roman" w:hAnsi="Times New Roman" w:cs="Times New Roman"/>
          <w:sz w:val="24"/>
          <w:szCs w:val="24"/>
        </w:rPr>
        <w:t xml:space="preserve"> table features</w:t>
      </w:r>
    </w:p>
    <w:p w:rsidR="00763FB9" w:rsidRPr="00982A45" w:rsidRDefault="00763FB9" w:rsidP="00016F08">
      <w:pPr>
        <w:pStyle w:val="Heading1"/>
      </w:pPr>
      <w:r w:rsidRPr="00982A45">
        <w:t>PARAMETER NAME, VALUE, AND UNITS</w:t>
      </w:r>
    </w:p>
    <w:p w:rsidR="00763FB9" w:rsidRDefault="004A309C">
      <w:pPr>
        <w:rPr>
          <w:rFonts w:ascii="Times New Roman" w:hAnsi="Times New Roman" w:cs="Times New Roman"/>
          <w:sz w:val="24"/>
          <w:szCs w:val="24"/>
        </w:rPr>
      </w:pPr>
      <w:r w:rsidRPr="00982A45">
        <w:rPr>
          <w:rFonts w:ascii="Times New Roman" w:hAnsi="Times New Roman" w:cs="Times New Roman"/>
          <w:sz w:val="24"/>
          <w:szCs w:val="24"/>
        </w:rPr>
        <w:t>Tables are constructed of columns and rows. R</w:t>
      </w:r>
      <w:r w:rsidR="00724A0E" w:rsidRPr="00982A45">
        <w:rPr>
          <w:rFonts w:ascii="Times New Roman" w:hAnsi="Times New Roman" w:cs="Times New Roman"/>
          <w:sz w:val="24"/>
          <w:szCs w:val="24"/>
        </w:rPr>
        <w:t xml:space="preserve">ows </w:t>
      </w:r>
      <w:r w:rsidRPr="00982A45">
        <w:rPr>
          <w:rFonts w:ascii="Times New Roman" w:hAnsi="Times New Roman" w:cs="Times New Roman"/>
          <w:sz w:val="24"/>
          <w:szCs w:val="24"/>
        </w:rPr>
        <w:t>are pre-populated with</w:t>
      </w:r>
      <w:r w:rsidR="00724A0E" w:rsidRPr="00982A45">
        <w:rPr>
          <w:rFonts w:ascii="Times New Roman" w:hAnsi="Times New Roman" w:cs="Times New Roman"/>
          <w:sz w:val="24"/>
          <w:szCs w:val="24"/>
        </w:rPr>
        <w:t xml:space="preserve"> parameters by commodity WBS. Each parameter </w:t>
      </w:r>
      <w:r w:rsidRPr="00982A45">
        <w:rPr>
          <w:rFonts w:ascii="Times New Roman" w:hAnsi="Times New Roman" w:cs="Times New Roman"/>
          <w:sz w:val="24"/>
          <w:szCs w:val="24"/>
        </w:rPr>
        <w:t xml:space="preserve">row </w:t>
      </w:r>
      <w:r w:rsidR="008D3C00" w:rsidRPr="00982A45">
        <w:rPr>
          <w:rFonts w:ascii="Times New Roman" w:hAnsi="Times New Roman" w:cs="Times New Roman"/>
          <w:sz w:val="24"/>
          <w:szCs w:val="24"/>
        </w:rPr>
        <w:t>has a name and unit of measure</w:t>
      </w:r>
      <w:r w:rsidRPr="00982A45">
        <w:rPr>
          <w:rFonts w:ascii="Times New Roman" w:hAnsi="Times New Roman" w:cs="Times New Roman"/>
          <w:sz w:val="24"/>
          <w:szCs w:val="24"/>
        </w:rPr>
        <w:t xml:space="preserve"> associated with it</w:t>
      </w:r>
      <w:r w:rsidR="00724A0E" w:rsidRPr="00982A45">
        <w:rPr>
          <w:rFonts w:ascii="Times New Roman" w:hAnsi="Times New Roman" w:cs="Times New Roman"/>
          <w:sz w:val="24"/>
          <w:szCs w:val="24"/>
        </w:rPr>
        <w:t>.</w:t>
      </w:r>
      <w:r w:rsidR="008D3C00" w:rsidRPr="00982A45">
        <w:rPr>
          <w:rFonts w:ascii="Times New Roman" w:hAnsi="Times New Roman" w:cs="Times New Roman"/>
          <w:sz w:val="24"/>
          <w:szCs w:val="24"/>
        </w:rPr>
        <w:t xml:space="preserve"> Tables will need to be populated with the </w:t>
      </w:r>
      <w:r w:rsidRPr="00982A45">
        <w:rPr>
          <w:rFonts w:ascii="Times New Roman" w:hAnsi="Times New Roman" w:cs="Times New Roman"/>
          <w:sz w:val="24"/>
          <w:szCs w:val="24"/>
        </w:rPr>
        <w:t>parameter value, the source of that</w:t>
      </w:r>
      <w:r w:rsidR="008D3C00" w:rsidRPr="00982A45">
        <w:rPr>
          <w:rFonts w:ascii="Times New Roman" w:hAnsi="Times New Roman" w:cs="Times New Roman"/>
          <w:sz w:val="24"/>
          <w:szCs w:val="24"/>
        </w:rPr>
        <w:t xml:space="preserve"> value, and any notes that further amplify or </w:t>
      </w:r>
      <w:r w:rsidR="005B513D" w:rsidRPr="00982A45">
        <w:rPr>
          <w:rFonts w:ascii="Times New Roman" w:hAnsi="Times New Roman" w:cs="Times New Roman"/>
          <w:sz w:val="24"/>
          <w:szCs w:val="24"/>
        </w:rPr>
        <w:t>clarify</w:t>
      </w:r>
      <w:r w:rsidR="008D3C00" w:rsidRPr="00982A45">
        <w:rPr>
          <w:rFonts w:ascii="Times New Roman" w:hAnsi="Times New Roman" w:cs="Times New Roman"/>
          <w:sz w:val="24"/>
          <w:szCs w:val="24"/>
        </w:rPr>
        <w:t xml:space="preserve"> the rows contents. A drop-down </w:t>
      </w:r>
      <w:r w:rsidR="0082080B">
        <w:rPr>
          <w:rFonts w:ascii="Times New Roman" w:hAnsi="Times New Roman" w:cs="Times New Roman"/>
          <w:sz w:val="24"/>
          <w:szCs w:val="24"/>
        </w:rPr>
        <w:t>choice list</w:t>
      </w:r>
      <w:r w:rsidR="008D3C00" w:rsidRPr="00982A45">
        <w:rPr>
          <w:rFonts w:ascii="Times New Roman" w:hAnsi="Times New Roman" w:cs="Times New Roman"/>
          <w:sz w:val="24"/>
          <w:szCs w:val="24"/>
        </w:rPr>
        <w:t xml:space="preserve"> is used to denote </w:t>
      </w:r>
      <w:r w:rsidR="0082080B">
        <w:rPr>
          <w:rFonts w:ascii="Times New Roman" w:hAnsi="Times New Roman" w:cs="Times New Roman"/>
          <w:sz w:val="24"/>
          <w:szCs w:val="24"/>
        </w:rPr>
        <w:t xml:space="preserve">the value pedigree: </w:t>
      </w:r>
      <w:r w:rsidR="008D3C00" w:rsidRPr="00982A45">
        <w:rPr>
          <w:rFonts w:ascii="Times New Roman" w:hAnsi="Times New Roman" w:cs="Times New Roman"/>
          <w:sz w:val="24"/>
          <w:szCs w:val="24"/>
        </w:rPr>
        <w:t>whether the parameter is a</w:t>
      </w:r>
      <w:r w:rsidRPr="00982A45">
        <w:rPr>
          <w:rFonts w:ascii="Times New Roman" w:hAnsi="Times New Roman" w:cs="Times New Roman"/>
          <w:sz w:val="24"/>
          <w:szCs w:val="24"/>
        </w:rPr>
        <w:t xml:space="preserve"> planned value</w:t>
      </w:r>
      <w:r w:rsidR="008D3C00" w:rsidRPr="00982A45">
        <w:rPr>
          <w:rFonts w:ascii="Times New Roman" w:hAnsi="Times New Roman" w:cs="Times New Roman"/>
          <w:sz w:val="24"/>
          <w:szCs w:val="24"/>
        </w:rPr>
        <w:t xml:space="preserve"> or an actual value.</w:t>
      </w:r>
    </w:p>
    <w:p w:rsidR="00AA478F" w:rsidRPr="00AA478F" w:rsidRDefault="002B0EC5" w:rsidP="00AA478F">
      <w:pPr>
        <w:rPr>
          <w:rFonts w:ascii="Times New Roman" w:hAnsi="Times New Roman" w:cs="Times New Roman"/>
          <w:sz w:val="24"/>
          <w:szCs w:val="24"/>
        </w:rPr>
      </w:pPr>
      <w:r w:rsidRPr="002B0EC5">
        <w:rPr>
          <w:rFonts w:ascii="Times New Roman" w:hAnsi="Times New Roman" w:cs="Times New Roman"/>
          <w:sz w:val="24"/>
          <w:szCs w:val="24"/>
        </w:rPr>
        <w:t xml:space="preserve">In the interest in reducing burden, </w:t>
      </w:r>
      <w:r>
        <w:rPr>
          <w:rFonts w:ascii="Times New Roman" w:hAnsi="Times New Roman" w:cs="Times New Roman"/>
          <w:sz w:val="24"/>
          <w:szCs w:val="24"/>
        </w:rPr>
        <w:t>r</w:t>
      </w:r>
      <w:r w:rsidR="00AA478F" w:rsidRPr="00AA478F">
        <w:rPr>
          <w:rFonts w:ascii="Times New Roman" w:hAnsi="Times New Roman" w:cs="Times New Roman"/>
          <w:sz w:val="24"/>
          <w:szCs w:val="24"/>
        </w:rPr>
        <w:t>eferences to existing documents are permitted in lieu of direct value entry for these selected tables only (PMP Technical; Nonhardware Technical; SWAP; Heritage; Parts; Construction).  When a Program Office chooses to provide reference documents in lieu of parameter inputs for the designated Tables, the Program Office must:</w:t>
      </w:r>
    </w:p>
    <w:p w:rsidR="00AA478F" w:rsidRPr="00AA478F" w:rsidRDefault="00AA478F" w:rsidP="00AA478F">
      <w:pPr>
        <w:rPr>
          <w:rFonts w:ascii="Times New Roman" w:hAnsi="Times New Roman" w:cs="Times New Roman"/>
          <w:sz w:val="24"/>
          <w:szCs w:val="24"/>
        </w:rPr>
      </w:pPr>
      <w:r w:rsidRPr="00AA478F">
        <w:rPr>
          <w:rFonts w:ascii="Times New Roman" w:hAnsi="Times New Roman" w:cs="Times New Roman"/>
          <w:sz w:val="24"/>
          <w:szCs w:val="24"/>
        </w:rPr>
        <w:t>i.</w:t>
      </w:r>
      <w:r w:rsidRPr="00AA478F">
        <w:rPr>
          <w:rFonts w:ascii="Times New Roman" w:hAnsi="Times New Roman" w:cs="Times New Roman"/>
          <w:sz w:val="24"/>
          <w:szCs w:val="24"/>
        </w:rPr>
        <w:tab/>
        <w:t>for every blank parameter, whether core or non-core, specifically annotate the reference document and its date, e.g., Draft CDD as of 26 Feb 2015, in the Parameter row and Source column;</w:t>
      </w:r>
    </w:p>
    <w:p w:rsidR="00AA478F" w:rsidRPr="00AA478F" w:rsidRDefault="00AA478F" w:rsidP="00AA478F">
      <w:pPr>
        <w:rPr>
          <w:rFonts w:ascii="Times New Roman" w:hAnsi="Times New Roman" w:cs="Times New Roman"/>
          <w:sz w:val="24"/>
          <w:szCs w:val="24"/>
        </w:rPr>
      </w:pPr>
      <w:r w:rsidRPr="00AA478F">
        <w:rPr>
          <w:rFonts w:ascii="Times New Roman" w:hAnsi="Times New Roman" w:cs="Times New Roman"/>
          <w:sz w:val="24"/>
          <w:szCs w:val="24"/>
        </w:rPr>
        <w:t>ii.</w:t>
      </w:r>
      <w:r w:rsidRPr="00AA478F">
        <w:rPr>
          <w:rFonts w:ascii="Times New Roman" w:hAnsi="Times New Roman" w:cs="Times New Roman"/>
          <w:sz w:val="24"/>
          <w:szCs w:val="24"/>
        </w:rPr>
        <w:tab/>
        <w:t>place an “X” in lieu of the Parameter Input if the Parameter Input is blank and referenced in its Source column; and</w:t>
      </w:r>
    </w:p>
    <w:p w:rsidR="00AA478F" w:rsidRPr="00982A45" w:rsidRDefault="00AA478F" w:rsidP="00AA478F">
      <w:pPr>
        <w:rPr>
          <w:rFonts w:ascii="Times New Roman" w:hAnsi="Times New Roman" w:cs="Times New Roman"/>
          <w:sz w:val="24"/>
          <w:szCs w:val="24"/>
        </w:rPr>
      </w:pPr>
      <w:r w:rsidRPr="00AA478F">
        <w:rPr>
          <w:rFonts w:ascii="Times New Roman" w:hAnsi="Times New Roman" w:cs="Times New Roman"/>
          <w:sz w:val="24"/>
          <w:szCs w:val="24"/>
        </w:rPr>
        <w:t>iii.</w:t>
      </w:r>
      <w:r w:rsidRPr="00AA478F">
        <w:rPr>
          <w:rFonts w:ascii="Times New Roman" w:hAnsi="Times New Roman" w:cs="Times New Roman"/>
          <w:sz w:val="24"/>
          <w:szCs w:val="24"/>
        </w:rPr>
        <w:tab/>
        <w:t>provide all reference documents when it submits its CARD.</w:t>
      </w:r>
    </w:p>
    <w:p w:rsidR="008D3C00" w:rsidRPr="00982A45" w:rsidRDefault="008D3C00" w:rsidP="00016F08">
      <w:pPr>
        <w:pStyle w:val="Heading1"/>
      </w:pPr>
      <w:r w:rsidRPr="00982A45">
        <w:t>PRE-POPULATED PARAMETER COLUMNS</w:t>
      </w:r>
    </w:p>
    <w:p w:rsidR="0089771C" w:rsidRPr="00982A45" w:rsidRDefault="007B38B3" w:rsidP="0089771C">
      <w:pPr>
        <w:rPr>
          <w:rFonts w:ascii="Times New Roman" w:hAnsi="Times New Roman" w:cs="Times New Roman"/>
          <w:sz w:val="24"/>
          <w:szCs w:val="24"/>
        </w:rPr>
      </w:pPr>
      <w:r w:rsidRPr="00982A45">
        <w:rPr>
          <w:rFonts w:ascii="Times New Roman" w:hAnsi="Times New Roman" w:cs="Times New Roman"/>
          <w:sz w:val="24"/>
          <w:szCs w:val="24"/>
        </w:rPr>
        <w:t>T</w:t>
      </w:r>
      <w:r w:rsidR="005B513D" w:rsidRPr="00982A45">
        <w:rPr>
          <w:rFonts w:ascii="Times New Roman" w:hAnsi="Times New Roman" w:cs="Times New Roman"/>
          <w:sz w:val="24"/>
          <w:szCs w:val="24"/>
        </w:rPr>
        <w:t>able</w:t>
      </w:r>
      <w:r w:rsidRPr="00982A45">
        <w:rPr>
          <w:rFonts w:ascii="Times New Roman" w:hAnsi="Times New Roman" w:cs="Times New Roman"/>
          <w:sz w:val="24"/>
          <w:szCs w:val="24"/>
        </w:rPr>
        <w:t>s contain a number of pre</w:t>
      </w:r>
      <w:r w:rsidR="004A309C" w:rsidRPr="00982A45">
        <w:rPr>
          <w:rFonts w:ascii="Times New Roman" w:hAnsi="Times New Roman" w:cs="Times New Roman"/>
          <w:sz w:val="24"/>
          <w:szCs w:val="24"/>
        </w:rPr>
        <w:t>-</w:t>
      </w:r>
      <w:r w:rsidRPr="00982A45">
        <w:rPr>
          <w:rFonts w:ascii="Times New Roman" w:hAnsi="Times New Roman" w:cs="Times New Roman"/>
          <w:sz w:val="24"/>
          <w:szCs w:val="24"/>
        </w:rPr>
        <w:t>populated columns. Descriptions</w:t>
      </w:r>
      <w:r w:rsidR="00CC1C57" w:rsidRPr="00982A45">
        <w:rPr>
          <w:rFonts w:ascii="Times New Roman" w:hAnsi="Times New Roman" w:cs="Times New Roman"/>
          <w:sz w:val="24"/>
          <w:szCs w:val="24"/>
        </w:rPr>
        <w:t xml:space="preserve"> of the parameter </w:t>
      </w:r>
      <w:r w:rsidRPr="00982A45">
        <w:rPr>
          <w:rFonts w:ascii="Times New Roman" w:hAnsi="Times New Roman" w:cs="Times New Roman"/>
          <w:sz w:val="24"/>
          <w:szCs w:val="24"/>
        </w:rPr>
        <w:t xml:space="preserve">are found in the Definition column. </w:t>
      </w:r>
      <w:r w:rsidR="0082080B">
        <w:rPr>
          <w:rFonts w:ascii="Times New Roman" w:hAnsi="Times New Roman" w:cs="Times New Roman"/>
          <w:sz w:val="24"/>
          <w:szCs w:val="24"/>
        </w:rPr>
        <w:t>Future database c</w:t>
      </w:r>
      <w:r w:rsidR="00CC1C57" w:rsidRPr="00982A45">
        <w:rPr>
          <w:rFonts w:ascii="Times New Roman" w:hAnsi="Times New Roman" w:cs="Times New Roman"/>
          <w:sz w:val="24"/>
          <w:szCs w:val="24"/>
        </w:rPr>
        <w:t xml:space="preserve">onnectivity and search capabilities transcending </w:t>
      </w:r>
      <w:r w:rsidR="0082080B">
        <w:rPr>
          <w:rFonts w:ascii="Times New Roman" w:hAnsi="Times New Roman" w:cs="Times New Roman"/>
          <w:sz w:val="24"/>
          <w:szCs w:val="24"/>
        </w:rPr>
        <w:t>programs</w:t>
      </w:r>
      <w:r w:rsidR="00366C68" w:rsidRPr="00982A45">
        <w:rPr>
          <w:rFonts w:ascii="Times New Roman" w:hAnsi="Times New Roman" w:cs="Times New Roman"/>
          <w:sz w:val="24"/>
          <w:szCs w:val="24"/>
        </w:rPr>
        <w:t xml:space="preserve"> are supported by the VocabularyID column</w:t>
      </w:r>
      <w:r w:rsidR="00CC1C57" w:rsidRPr="00982A45">
        <w:rPr>
          <w:rFonts w:ascii="Times New Roman" w:hAnsi="Times New Roman" w:cs="Times New Roman"/>
          <w:sz w:val="24"/>
          <w:szCs w:val="24"/>
        </w:rPr>
        <w:t xml:space="preserve">. </w:t>
      </w:r>
      <w:r w:rsidR="00366C68" w:rsidRPr="00982A45">
        <w:rPr>
          <w:rFonts w:ascii="Times New Roman" w:hAnsi="Times New Roman" w:cs="Times New Roman"/>
          <w:sz w:val="24"/>
          <w:szCs w:val="24"/>
        </w:rPr>
        <w:t xml:space="preserve">The Repeatability column identifies </w:t>
      </w:r>
      <w:r w:rsidR="00F83EE8" w:rsidRPr="00982A45">
        <w:rPr>
          <w:rFonts w:ascii="Times New Roman" w:hAnsi="Times New Roman" w:cs="Times New Roman"/>
          <w:sz w:val="24"/>
          <w:szCs w:val="24"/>
        </w:rPr>
        <w:t xml:space="preserve">when it is </w:t>
      </w:r>
      <w:r w:rsidR="0082080B">
        <w:rPr>
          <w:rFonts w:ascii="Times New Roman" w:hAnsi="Times New Roman" w:cs="Times New Roman"/>
          <w:sz w:val="24"/>
          <w:szCs w:val="24"/>
        </w:rPr>
        <w:t xml:space="preserve">useful and </w:t>
      </w:r>
      <w:r w:rsidR="00F83EE8" w:rsidRPr="00982A45">
        <w:rPr>
          <w:rFonts w:ascii="Times New Roman" w:hAnsi="Times New Roman" w:cs="Times New Roman"/>
          <w:sz w:val="24"/>
          <w:szCs w:val="24"/>
        </w:rPr>
        <w:t xml:space="preserve">appropriate to copy and paste a row in order to capture </w:t>
      </w:r>
      <w:r w:rsidR="000B5B8F" w:rsidRPr="00982A45">
        <w:rPr>
          <w:rFonts w:ascii="Times New Roman" w:hAnsi="Times New Roman" w:cs="Times New Roman"/>
          <w:sz w:val="24"/>
          <w:szCs w:val="24"/>
        </w:rPr>
        <w:t>multiple entries of the same parameter, e.g. Material Mix</w:t>
      </w:r>
      <w:r w:rsidR="00366C68" w:rsidRPr="00982A45">
        <w:rPr>
          <w:rFonts w:ascii="Times New Roman" w:hAnsi="Times New Roman" w:cs="Times New Roman"/>
          <w:sz w:val="24"/>
          <w:szCs w:val="24"/>
        </w:rPr>
        <w:t>.</w:t>
      </w:r>
      <w:r w:rsidR="000B5B8F" w:rsidRPr="00982A45">
        <w:rPr>
          <w:rFonts w:ascii="Times New Roman" w:hAnsi="Times New Roman" w:cs="Times New Roman"/>
          <w:sz w:val="24"/>
          <w:szCs w:val="24"/>
        </w:rPr>
        <w:t xml:space="preserve"> </w:t>
      </w:r>
      <w:r w:rsidR="00CC1C57" w:rsidRPr="00982A45">
        <w:rPr>
          <w:rFonts w:ascii="Times New Roman" w:hAnsi="Times New Roman" w:cs="Times New Roman"/>
          <w:sz w:val="24"/>
          <w:szCs w:val="24"/>
        </w:rPr>
        <w:t xml:space="preserve">Some fields </w:t>
      </w:r>
      <w:r w:rsidR="00DC6EEF">
        <w:rPr>
          <w:rFonts w:ascii="Times New Roman" w:hAnsi="Times New Roman" w:cs="Times New Roman"/>
          <w:sz w:val="24"/>
          <w:szCs w:val="24"/>
        </w:rPr>
        <w:t>have discrete allowable value</w:t>
      </w:r>
      <w:r w:rsidR="0082080B">
        <w:rPr>
          <w:rFonts w:ascii="Times New Roman" w:hAnsi="Times New Roman" w:cs="Times New Roman"/>
          <w:sz w:val="24"/>
          <w:szCs w:val="24"/>
        </w:rPr>
        <w:t xml:space="preserve"> and </w:t>
      </w:r>
      <w:r w:rsidR="00CC1C57" w:rsidRPr="00982A45">
        <w:rPr>
          <w:rFonts w:ascii="Times New Roman" w:hAnsi="Times New Roman" w:cs="Times New Roman"/>
          <w:sz w:val="24"/>
          <w:szCs w:val="24"/>
        </w:rPr>
        <w:t>contain a drop-down menu</w:t>
      </w:r>
      <w:r w:rsidR="00366C68" w:rsidRPr="00982A45">
        <w:rPr>
          <w:rFonts w:ascii="Times New Roman" w:hAnsi="Times New Roman" w:cs="Times New Roman"/>
          <w:sz w:val="24"/>
          <w:szCs w:val="24"/>
        </w:rPr>
        <w:t xml:space="preserve"> for added convenience</w:t>
      </w:r>
      <w:r w:rsidR="0082080B">
        <w:rPr>
          <w:rFonts w:ascii="Times New Roman" w:hAnsi="Times New Roman" w:cs="Times New Roman"/>
          <w:sz w:val="24"/>
          <w:szCs w:val="24"/>
        </w:rPr>
        <w:t xml:space="preserve">. These range from simple Yes/No choice lists to full lists of potential choices. </w:t>
      </w:r>
    </w:p>
    <w:p w:rsidR="0089771C" w:rsidRPr="00982A45" w:rsidRDefault="0082080B" w:rsidP="0089771C">
      <w:pPr>
        <w:rPr>
          <w:rFonts w:ascii="Times New Roman" w:hAnsi="Times New Roman" w:cs="Times New Roman"/>
          <w:sz w:val="24"/>
          <w:szCs w:val="24"/>
        </w:rPr>
      </w:pPr>
      <w:r>
        <w:rPr>
          <w:rFonts w:ascii="Times New Roman" w:hAnsi="Times New Roman" w:cs="Times New Roman"/>
          <w:sz w:val="24"/>
          <w:szCs w:val="24"/>
        </w:rPr>
        <w:t>When tailoring and adding new parameters, add information fo</w:t>
      </w:r>
      <w:r w:rsidR="00DC6EEF">
        <w:rPr>
          <w:rFonts w:ascii="Times New Roman" w:hAnsi="Times New Roman" w:cs="Times New Roman"/>
          <w:sz w:val="24"/>
          <w:szCs w:val="24"/>
        </w:rPr>
        <w:t>r</w:t>
      </w:r>
      <w:r>
        <w:rPr>
          <w:rFonts w:ascii="Times New Roman" w:hAnsi="Times New Roman" w:cs="Times New Roman"/>
          <w:sz w:val="24"/>
          <w:szCs w:val="24"/>
        </w:rPr>
        <w:t xml:space="preserve"> these columns </w:t>
      </w:r>
      <w:r w:rsidR="00DC6EEF">
        <w:rPr>
          <w:rFonts w:ascii="Times New Roman" w:hAnsi="Times New Roman" w:cs="Times New Roman"/>
          <w:sz w:val="24"/>
          <w:szCs w:val="24"/>
        </w:rPr>
        <w:t xml:space="preserve">and unit of measure </w:t>
      </w:r>
      <w:r>
        <w:rPr>
          <w:rFonts w:ascii="Times New Roman" w:hAnsi="Times New Roman" w:cs="Times New Roman"/>
          <w:sz w:val="24"/>
          <w:szCs w:val="24"/>
        </w:rPr>
        <w:t xml:space="preserve">as well. </w:t>
      </w:r>
      <w:r w:rsidR="00DC6EEF">
        <w:rPr>
          <w:rFonts w:ascii="Times New Roman" w:hAnsi="Times New Roman" w:cs="Times New Roman"/>
          <w:sz w:val="24"/>
          <w:szCs w:val="24"/>
        </w:rPr>
        <w:t>When doing so write “New” in the VocabID column.</w:t>
      </w:r>
    </w:p>
    <w:p w:rsidR="000B5B8F" w:rsidRPr="00982A45" w:rsidRDefault="004E6885" w:rsidP="00016F08">
      <w:pPr>
        <w:pStyle w:val="Heading1"/>
      </w:pPr>
      <w:r w:rsidRPr="00982A45">
        <w:lastRenderedPageBreak/>
        <w:t>UNCERTAI</w:t>
      </w:r>
      <w:r w:rsidR="000B5B8F" w:rsidRPr="00982A45">
        <w:t>NTY</w:t>
      </w:r>
    </w:p>
    <w:p w:rsidR="000B5B8F" w:rsidRPr="00982A45" w:rsidRDefault="004E6885">
      <w:pPr>
        <w:rPr>
          <w:rFonts w:ascii="Times New Roman" w:hAnsi="Times New Roman" w:cs="Times New Roman"/>
          <w:sz w:val="24"/>
          <w:szCs w:val="24"/>
        </w:rPr>
      </w:pPr>
      <w:r w:rsidRPr="00982A45">
        <w:rPr>
          <w:rFonts w:ascii="Times New Roman" w:hAnsi="Times New Roman" w:cs="Times New Roman"/>
          <w:sz w:val="24"/>
          <w:szCs w:val="24"/>
        </w:rPr>
        <w:t xml:space="preserve">Parameters </w:t>
      </w:r>
      <w:r w:rsidR="00CC1B5F" w:rsidRPr="00982A45">
        <w:rPr>
          <w:rFonts w:ascii="Times New Roman" w:hAnsi="Times New Roman" w:cs="Times New Roman"/>
          <w:sz w:val="24"/>
          <w:szCs w:val="24"/>
        </w:rPr>
        <w:t xml:space="preserve">value columns </w:t>
      </w:r>
      <w:r w:rsidRPr="00982A45">
        <w:rPr>
          <w:rFonts w:ascii="Times New Roman" w:hAnsi="Times New Roman" w:cs="Times New Roman"/>
          <w:sz w:val="24"/>
          <w:szCs w:val="24"/>
        </w:rPr>
        <w:t xml:space="preserve">are usually populated with a single value. If </w:t>
      </w:r>
      <w:r w:rsidR="00CC1B5F" w:rsidRPr="00982A45">
        <w:rPr>
          <w:rFonts w:ascii="Times New Roman" w:hAnsi="Times New Roman" w:cs="Times New Roman"/>
          <w:sz w:val="24"/>
          <w:szCs w:val="24"/>
        </w:rPr>
        <w:t xml:space="preserve">instead </w:t>
      </w:r>
      <w:r w:rsidRPr="00982A45">
        <w:rPr>
          <w:rFonts w:ascii="Times New Roman" w:hAnsi="Times New Roman" w:cs="Times New Roman"/>
          <w:sz w:val="24"/>
          <w:szCs w:val="24"/>
        </w:rPr>
        <w:t>it is desirable</w:t>
      </w:r>
      <w:r w:rsidR="00CC1B5F" w:rsidRPr="00982A45">
        <w:rPr>
          <w:rFonts w:ascii="Times New Roman" w:hAnsi="Times New Roman" w:cs="Times New Roman"/>
          <w:sz w:val="24"/>
          <w:szCs w:val="24"/>
        </w:rPr>
        <w:t xml:space="preserve"> to capture a range of values</w:t>
      </w:r>
      <w:r w:rsidRPr="00982A45">
        <w:rPr>
          <w:rFonts w:ascii="Times New Roman" w:hAnsi="Times New Roman" w:cs="Times New Roman"/>
          <w:sz w:val="24"/>
          <w:szCs w:val="24"/>
        </w:rPr>
        <w:t xml:space="preserve">, hidden columns </w:t>
      </w:r>
      <w:r w:rsidR="00AB6861" w:rsidRPr="00982A45">
        <w:rPr>
          <w:rFonts w:ascii="Times New Roman" w:hAnsi="Times New Roman" w:cs="Times New Roman"/>
          <w:sz w:val="24"/>
          <w:szCs w:val="24"/>
        </w:rPr>
        <w:t xml:space="preserve">for low, high, and margin </w:t>
      </w:r>
      <w:r w:rsidRPr="00982A45">
        <w:rPr>
          <w:rFonts w:ascii="Times New Roman" w:hAnsi="Times New Roman" w:cs="Times New Roman"/>
          <w:sz w:val="24"/>
          <w:szCs w:val="24"/>
        </w:rPr>
        <w:t>may be expanded</w:t>
      </w:r>
      <w:r w:rsidR="00CC1B5F" w:rsidRPr="00982A45">
        <w:rPr>
          <w:rFonts w:ascii="Times New Roman" w:hAnsi="Times New Roman" w:cs="Times New Roman"/>
          <w:sz w:val="24"/>
          <w:szCs w:val="24"/>
        </w:rPr>
        <w:t xml:space="preserve"> that provide the</w:t>
      </w:r>
      <w:r w:rsidRPr="00982A45">
        <w:rPr>
          <w:rFonts w:ascii="Times New Roman" w:hAnsi="Times New Roman" w:cs="Times New Roman"/>
          <w:sz w:val="24"/>
          <w:szCs w:val="24"/>
        </w:rPr>
        <w:t xml:space="preserve"> capability</w:t>
      </w:r>
      <w:r w:rsidR="00CC1B5F" w:rsidRPr="00982A45">
        <w:rPr>
          <w:rFonts w:ascii="Times New Roman" w:hAnsi="Times New Roman" w:cs="Times New Roman"/>
          <w:sz w:val="24"/>
          <w:szCs w:val="24"/>
        </w:rPr>
        <w:t xml:space="preserve"> to capture those inputs</w:t>
      </w:r>
      <w:r w:rsidRPr="00982A45">
        <w:rPr>
          <w:rFonts w:ascii="Times New Roman" w:hAnsi="Times New Roman" w:cs="Times New Roman"/>
          <w:sz w:val="24"/>
          <w:szCs w:val="24"/>
        </w:rPr>
        <w:t>.</w:t>
      </w:r>
      <w:r w:rsidR="00AB6861" w:rsidRPr="00982A45">
        <w:rPr>
          <w:rFonts w:ascii="Times New Roman" w:hAnsi="Times New Roman" w:cs="Times New Roman"/>
          <w:sz w:val="24"/>
          <w:szCs w:val="24"/>
        </w:rPr>
        <w:t xml:space="preserve"> </w:t>
      </w:r>
      <w:r w:rsidR="00DC6EEF" w:rsidRPr="00982A45">
        <w:rPr>
          <w:rFonts w:ascii="Times New Roman" w:hAnsi="Times New Roman" w:cs="Times New Roman"/>
          <w:sz w:val="24"/>
          <w:szCs w:val="24"/>
        </w:rPr>
        <w:t>The</w:t>
      </w:r>
      <w:r w:rsidR="00DC6EEF">
        <w:rPr>
          <w:rFonts w:ascii="Times New Roman" w:hAnsi="Times New Roman" w:cs="Times New Roman"/>
          <w:sz w:val="24"/>
          <w:szCs w:val="24"/>
        </w:rPr>
        <w:t xml:space="preserve"> Low and High</w:t>
      </w:r>
      <w:r w:rsidR="00DC6EEF" w:rsidRPr="00982A45">
        <w:rPr>
          <w:rFonts w:ascii="Times New Roman" w:hAnsi="Times New Roman" w:cs="Times New Roman"/>
          <w:sz w:val="24"/>
          <w:szCs w:val="24"/>
        </w:rPr>
        <w:t xml:space="preserve"> columns </w:t>
      </w:r>
      <w:r w:rsidR="00DC6EEF">
        <w:rPr>
          <w:rFonts w:ascii="Times New Roman" w:hAnsi="Times New Roman" w:cs="Times New Roman"/>
          <w:sz w:val="24"/>
          <w:szCs w:val="24"/>
        </w:rPr>
        <w:t>simply bound a potential value and not</w:t>
      </w:r>
      <w:r w:rsidR="00DC6EEF" w:rsidRPr="00982A45">
        <w:rPr>
          <w:rFonts w:ascii="Times New Roman" w:hAnsi="Times New Roman" w:cs="Times New Roman"/>
          <w:sz w:val="24"/>
          <w:szCs w:val="24"/>
        </w:rPr>
        <w:t xml:space="preserve"> intended </w:t>
      </w:r>
      <w:r w:rsidR="00DC6EEF">
        <w:rPr>
          <w:rFonts w:ascii="Times New Roman" w:hAnsi="Times New Roman" w:cs="Times New Roman"/>
          <w:sz w:val="24"/>
          <w:szCs w:val="24"/>
        </w:rPr>
        <w:t>to serve as confidence level bounds typically used in</w:t>
      </w:r>
      <w:r w:rsidR="00DC6EEF" w:rsidRPr="00982A45">
        <w:rPr>
          <w:rFonts w:ascii="Times New Roman" w:hAnsi="Times New Roman" w:cs="Times New Roman"/>
          <w:sz w:val="24"/>
          <w:szCs w:val="24"/>
        </w:rPr>
        <w:t xml:space="preserve"> formal cost risk and uncertainty analysis. </w:t>
      </w:r>
      <w:r w:rsidR="00DC6EEF">
        <w:rPr>
          <w:rFonts w:ascii="Times New Roman" w:hAnsi="Times New Roman" w:cs="Times New Roman"/>
          <w:sz w:val="24"/>
          <w:szCs w:val="24"/>
        </w:rPr>
        <w:t>(However if you wish to express confidence levels do so in the Notes columns.)</w:t>
      </w:r>
      <w:r w:rsidR="00AB6861" w:rsidRPr="00982A45">
        <w:rPr>
          <w:rFonts w:ascii="Times New Roman" w:hAnsi="Times New Roman" w:cs="Times New Roman"/>
          <w:sz w:val="24"/>
          <w:szCs w:val="24"/>
        </w:rPr>
        <w:t xml:space="preserve"> Unit of measure should be the same all parameter </w:t>
      </w:r>
      <w:r w:rsidR="00CC1B5F" w:rsidRPr="00982A45">
        <w:rPr>
          <w:rFonts w:ascii="Times New Roman" w:hAnsi="Times New Roman" w:cs="Times New Roman"/>
          <w:sz w:val="24"/>
          <w:szCs w:val="24"/>
        </w:rPr>
        <w:t>value columns</w:t>
      </w:r>
      <w:r w:rsidR="00AB6861" w:rsidRPr="00982A45">
        <w:rPr>
          <w:rFonts w:ascii="Times New Roman" w:hAnsi="Times New Roman" w:cs="Times New Roman"/>
          <w:sz w:val="24"/>
          <w:szCs w:val="24"/>
        </w:rPr>
        <w:t>.</w:t>
      </w:r>
    </w:p>
    <w:p w:rsidR="0089771C" w:rsidRPr="00982A45" w:rsidRDefault="0089771C">
      <w:pPr>
        <w:rPr>
          <w:rFonts w:ascii="Times New Roman" w:hAnsi="Times New Roman" w:cs="Times New Roman"/>
          <w:sz w:val="24"/>
          <w:szCs w:val="24"/>
        </w:rPr>
      </w:pPr>
      <w:r w:rsidRPr="00982A45">
        <w:rPr>
          <w:rFonts w:ascii="Times New Roman" w:hAnsi="Times New Roman" w:cs="Times New Roman"/>
          <w:sz w:val="24"/>
          <w:szCs w:val="24"/>
        </w:rPr>
        <w:t>You can also use the margin field to express value inputs.</w:t>
      </w:r>
    </w:p>
    <w:p w:rsidR="00663FE6" w:rsidRPr="00982A45" w:rsidRDefault="00F566E7" w:rsidP="00016F08">
      <w:pPr>
        <w:pStyle w:val="Heading1"/>
      </w:pPr>
      <w:r w:rsidRPr="00982A45">
        <w:t>DESIGN SPECIFICATIONS</w:t>
      </w:r>
    </w:p>
    <w:p w:rsidR="00663FE6" w:rsidRPr="00982A45" w:rsidRDefault="00663FE6">
      <w:pPr>
        <w:rPr>
          <w:rFonts w:ascii="Times New Roman" w:hAnsi="Times New Roman" w:cs="Times New Roman"/>
          <w:sz w:val="24"/>
          <w:szCs w:val="24"/>
        </w:rPr>
      </w:pPr>
      <w:r w:rsidRPr="00982A45">
        <w:rPr>
          <w:rFonts w:ascii="Times New Roman" w:hAnsi="Times New Roman" w:cs="Times New Roman"/>
          <w:sz w:val="24"/>
          <w:szCs w:val="24"/>
        </w:rPr>
        <w:t>Design Specification columns may also be unhidden and populated with Objective and Threshold values using the same unit of measure as the parameter value</w:t>
      </w:r>
      <w:r w:rsidR="00DC6EEF">
        <w:rPr>
          <w:rFonts w:ascii="Times New Roman" w:hAnsi="Times New Roman" w:cs="Times New Roman"/>
          <w:sz w:val="24"/>
          <w:szCs w:val="24"/>
        </w:rPr>
        <w:t>. These columns are typically</w:t>
      </w:r>
      <w:r w:rsidRPr="00982A45">
        <w:rPr>
          <w:rFonts w:ascii="Times New Roman" w:hAnsi="Times New Roman" w:cs="Times New Roman"/>
          <w:sz w:val="24"/>
          <w:szCs w:val="24"/>
        </w:rPr>
        <w:t xml:space="preserve"> for use at the parent level.</w:t>
      </w:r>
    </w:p>
    <w:p w:rsidR="0089771C" w:rsidRPr="00982A45" w:rsidRDefault="0089771C" w:rsidP="0089771C">
      <w:pPr>
        <w:rPr>
          <w:rFonts w:ascii="Times New Roman" w:hAnsi="Times New Roman" w:cs="Times New Roman"/>
          <w:sz w:val="24"/>
          <w:szCs w:val="24"/>
        </w:rPr>
      </w:pPr>
      <w:r w:rsidRPr="00982A45">
        <w:rPr>
          <w:rFonts w:ascii="Times New Roman" w:hAnsi="Times New Roman" w:cs="Times New Roman"/>
          <w:sz w:val="24"/>
          <w:szCs w:val="24"/>
        </w:rPr>
        <w:t>Threshold and Objective inputs need to be in the same unit of measure as the input value.</w:t>
      </w:r>
    </w:p>
    <w:p w:rsidR="0089771C" w:rsidRPr="00982A45" w:rsidRDefault="0089771C">
      <w:pPr>
        <w:rPr>
          <w:rFonts w:ascii="Times New Roman" w:hAnsi="Times New Roman" w:cs="Times New Roman"/>
          <w:sz w:val="24"/>
          <w:szCs w:val="24"/>
        </w:rPr>
      </w:pPr>
    </w:p>
    <w:p w:rsidR="00F566E7" w:rsidRPr="00982A45" w:rsidRDefault="002B0EC5" w:rsidP="00016F08">
      <w:pPr>
        <w:pStyle w:val="Heading1"/>
      </w:pPr>
      <w:r>
        <w:t xml:space="preserve">ALTERNATE DATA (aka </w:t>
      </w:r>
      <w:r w:rsidR="00F566E7" w:rsidRPr="00982A45">
        <w:t xml:space="preserve">MULTIPLE </w:t>
      </w:r>
      <w:r w:rsidR="00F2126F">
        <w:t>POINTS of VIEW</w:t>
      </w:r>
      <w:r>
        <w:t>)</w:t>
      </w:r>
    </w:p>
    <w:p w:rsidR="00F566E7" w:rsidRDefault="00F2126F">
      <w:pPr>
        <w:rPr>
          <w:rFonts w:ascii="Times New Roman" w:hAnsi="Times New Roman" w:cs="Times New Roman"/>
          <w:sz w:val="24"/>
          <w:szCs w:val="24"/>
        </w:rPr>
      </w:pPr>
      <w:r>
        <w:rPr>
          <w:rFonts w:ascii="Times New Roman" w:hAnsi="Times New Roman" w:cs="Times New Roman"/>
          <w:sz w:val="24"/>
          <w:szCs w:val="24"/>
        </w:rPr>
        <w:t>While the tables are presented here (and when Excel is open) as though one primary point of view (typically the program of record) is contained, there are additional (hidden) c</w:t>
      </w:r>
      <w:r w:rsidR="00F566E7" w:rsidRPr="00982A45">
        <w:rPr>
          <w:rFonts w:ascii="Times New Roman" w:hAnsi="Times New Roman" w:cs="Times New Roman"/>
          <w:sz w:val="24"/>
          <w:szCs w:val="24"/>
        </w:rPr>
        <w:t xml:space="preserve">olumns </w:t>
      </w:r>
      <w:r w:rsidR="00452043" w:rsidRPr="00982A45">
        <w:rPr>
          <w:rFonts w:ascii="Times New Roman" w:hAnsi="Times New Roman" w:cs="Times New Roman"/>
          <w:sz w:val="24"/>
          <w:szCs w:val="24"/>
        </w:rPr>
        <w:t>to accommodate</w:t>
      </w:r>
      <w:r w:rsidR="00F566E7" w:rsidRPr="00982A45">
        <w:rPr>
          <w:rFonts w:ascii="Times New Roman" w:hAnsi="Times New Roman" w:cs="Times New Roman"/>
          <w:sz w:val="24"/>
          <w:szCs w:val="24"/>
        </w:rPr>
        <w:t xml:space="preserve"> multiple </w:t>
      </w:r>
      <w:r>
        <w:rPr>
          <w:rFonts w:ascii="Times New Roman" w:hAnsi="Times New Roman" w:cs="Times New Roman"/>
          <w:sz w:val="24"/>
          <w:szCs w:val="24"/>
        </w:rPr>
        <w:t>points of view</w:t>
      </w:r>
      <w:r w:rsidR="00B56FFC">
        <w:rPr>
          <w:rFonts w:ascii="Times New Roman" w:hAnsi="Times New Roman" w:cs="Times New Roman"/>
          <w:sz w:val="24"/>
          <w:szCs w:val="24"/>
        </w:rPr>
        <w:t>.</w:t>
      </w:r>
      <w:r w:rsidR="00F566E7" w:rsidRPr="00982A45">
        <w:rPr>
          <w:rFonts w:ascii="Times New Roman" w:hAnsi="Times New Roman" w:cs="Times New Roman"/>
          <w:sz w:val="24"/>
          <w:szCs w:val="24"/>
        </w:rPr>
        <w:t xml:space="preserve"> Unhide and populate columns to capture </w:t>
      </w:r>
      <w:r w:rsidR="00E119DD" w:rsidRPr="00982A45">
        <w:rPr>
          <w:rFonts w:ascii="Times New Roman" w:hAnsi="Times New Roman" w:cs="Times New Roman"/>
          <w:sz w:val="24"/>
          <w:szCs w:val="24"/>
        </w:rPr>
        <w:t xml:space="preserve">parameters for </w:t>
      </w:r>
      <w:r>
        <w:rPr>
          <w:rFonts w:ascii="Times New Roman" w:hAnsi="Times New Roman" w:cs="Times New Roman"/>
          <w:sz w:val="24"/>
          <w:szCs w:val="24"/>
        </w:rPr>
        <w:t>not only the program position, but also for example an independent review team’s position. This feature may also be used to express the Government’s opinion and the contract</w:t>
      </w:r>
      <w:r w:rsidR="00873766">
        <w:rPr>
          <w:rFonts w:ascii="Times New Roman" w:hAnsi="Times New Roman" w:cs="Times New Roman"/>
          <w:sz w:val="24"/>
          <w:szCs w:val="24"/>
        </w:rPr>
        <w:t>or</w:t>
      </w:r>
      <w:r>
        <w:rPr>
          <w:rFonts w:ascii="Times New Roman" w:hAnsi="Times New Roman" w:cs="Times New Roman"/>
          <w:sz w:val="24"/>
          <w:szCs w:val="24"/>
        </w:rPr>
        <w:t>’s opinion, of in the case of pre-millstone A or B when multiple competing contractor’s point of view may be represented. Note the columns are only used when applicable and otherwise remain hidden.</w:t>
      </w:r>
    </w:p>
    <w:p w:rsidR="00DC6EEF" w:rsidRPr="00982A45" w:rsidRDefault="00DC6EEF">
      <w:pPr>
        <w:rPr>
          <w:rFonts w:ascii="Times New Roman" w:hAnsi="Times New Roman" w:cs="Times New Roman"/>
          <w:sz w:val="24"/>
          <w:szCs w:val="24"/>
        </w:rPr>
      </w:pPr>
      <w:r>
        <w:rPr>
          <w:rFonts w:ascii="Times New Roman" w:hAnsi="Times New Roman" w:cs="Times New Roman"/>
          <w:sz w:val="24"/>
          <w:szCs w:val="24"/>
        </w:rPr>
        <w:t xml:space="preserve">There are other paths to representing </w:t>
      </w:r>
      <w:r w:rsidR="00B56FFC">
        <w:rPr>
          <w:rFonts w:ascii="Times New Roman" w:hAnsi="Times New Roman" w:cs="Times New Roman"/>
          <w:sz w:val="24"/>
          <w:szCs w:val="24"/>
        </w:rPr>
        <w:t xml:space="preserve">different </w:t>
      </w:r>
      <w:r>
        <w:rPr>
          <w:rFonts w:ascii="Times New Roman" w:hAnsi="Times New Roman" w:cs="Times New Roman"/>
          <w:sz w:val="24"/>
          <w:szCs w:val="24"/>
        </w:rPr>
        <w:t xml:space="preserve">points of view. Entirely separate workbooks can the used as well. This may be especially useful </w:t>
      </w:r>
      <w:r w:rsidR="0046719A">
        <w:rPr>
          <w:rFonts w:ascii="Times New Roman" w:hAnsi="Times New Roman" w:cs="Times New Roman"/>
          <w:sz w:val="24"/>
          <w:szCs w:val="24"/>
        </w:rPr>
        <w:t>if not all potential use</w:t>
      </w:r>
      <w:r w:rsidR="00B56FFC">
        <w:rPr>
          <w:rFonts w:ascii="Times New Roman" w:hAnsi="Times New Roman" w:cs="Times New Roman"/>
          <w:sz w:val="24"/>
          <w:szCs w:val="24"/>
        </w:rPr>
        <w:t>r</w:t>
      </w:r>
      <w:r w:rsidR="0046719A">
        <w:rPr>
          <w:rFonts w:ascii="Times New Roman" w:hAnsi="Times New Roman" w:cs="Times New Roman"/>
          <w:sz w:val="24"/>
          <w:szCs w:val="24"/>
        </w:rPr>
        <w:t xml:space="preserve">s of the CARD have permission to see both points of view. It may also be the WBS differs so much that it is too awkward to show both in a single table. Also, if the alternate </w:t>
      </w:r>
      <w:r w:rsidR="000D7AC5">
        <w:rPr>
          <w:rFonts w:ascii="Times New Roman" w:hAnsi="Times New Roman" w:cs="Times New Roman"/>
          <w:sz w:val="24"/>
          <w:szCs w:val="24"/>
        </w:rPr>
        <w:t>POV</w:t>
      </w:r>
      <w:r w:rsidR="0046719A">
        <w:rPr>
          <w:rFonts w:ascii="Times New Roman" w:hAnsi="Times New Roman" w:cs="Times New Roman"/>
          <w:sz w:val="24"/>
          <w:szCs w:val="24"/>
        </w:rPr>
        <w:t xml:space="preserve"> only pertains to a few parameters simply copy that row and parenthetically name it as an alternate POV.</w:t>
      </w:r>
    </w:p>
    <w:p w:rsidR="00E119DD" w:rsidRPr="00982A45" w:rsidRDefault="00E119DD" w:rsidP="00016F08">
      <w:pPr>
        <w:pStyle w:val="Heading1"/>
      </w:pPr>
      <w:r w:rsidRPr="00982A45">
        <w:t>REPEATABLE ROWS</w:t>
      </w:r>
    </w:p>
    <w:p w:rsidR="00E119DD" w:rsidRPr="00982A45" w:rsidRDefault="00B6559F">
      <w:pPr>
        <w:rPr>
          <w:rFonts w:ascii="Times New Roman" w:hAnsi="Times New Roman" w:cs="Times New Roman"/>
          <w:sz w:val="24"/>
          <w:szCs w:val="24"/>
        </w:rPr>
      </w:pPr>
      <w:r w:rsidRPr="00982A45">
        <w:rPr>
          <w:rFonts w:ascii="Times New Roman" w:hAnsi="Times New Roman" w:cs="Times New Roman"/>
          <w:sz w:val="24"/>
          <w:szCs w:val="24"/>
        </w:rPr>
        <w:t>S</w:t>
      </w:r>
      <w:r w:rsidR="00B651F0" w:rsidRPr="00982A45">
        <w:rPr>
          <w:rFonts w:ascii="Times New Roman" w:hAnsi="Times New Roman" w:cs="Times New Roman"/>
          <w:sz w:val="24"/>
          <w:szCs w:val="24"/>
        </w:rPr>
        <w:t>e</w:t>
      </w:r>
      <w:r w:rsidRPr="00982A45">
        <w:rPr>
          <w:rFonts w:ascii="Times New Roman" w:hAnsi="Times New Roman" w:cs="Times New Roman"/>
          <w:sz w:val="24"/>
          <w:szCs w:val="24"/>
        </w:rPr>
        <w:t>lect</w:t>
      </w:r>
      <w:r w:rsidR="00B651F0" w:rsidRPr="00982A45">
        <w:rPr>
          <w:rFonts w:ascii="Times New Roman" w:hAnsi="Times New Roman" w:cs="Times New Roman"/>
          <w:sz w:val="24"/>
          <w:szCs w:val="24"/>
        </w:rPr>
        <w:t xml:space="preserve"> rows are pre-populated with a “Y” in the Repeatable column. These rows will contain either “1…n” or “1…n Specify” after the parameter name. Copy and </w:t>
      </w:r>
      <w:r w:rsidR="008F71AE">
        <w:rPr>
          <w:rFonts w:ascii="Times New Roman" w:hAnsi="Times New Roman" w:cs="Times New Roman"/>
          <w:sz w:val="24"/>
          <w:szCs w:val="24"/>
        </w:rPr>
        <w:t xml:space="preserve">insert </w:t>
      </w:r>
      <w:r w:rsidR="00B651F0" w:rsidRPr="00982A45">
        <w:rPr>
          <w:rFonts w:ascii="Times New Roman" w:hAnsi="Times New Roman" w:cs="Times New Roman"/>
          <w:sz w:val="24"/>
          <w:szCs w:val="24"/>
        </w:rPr>
        <w:t xml:space="preserve">paste these rows to capture as many instances of the parameter as needed, providing each new row with a unique </w:t>
      </w:r>
      <w:r w:rsidRPr="00982A45">
        <w:rPr>
          <w:rFonts w:ascii="Times New Roman" w:hAnsi="Times New Roman" w:cs="Times New Roman"/>
          <w:sz w:val="24"/>
          <w:szCs w:val="24"/>
        </w:rPr>
        <w:t xml:space="preserve">descriptive </w:t>
      </w:r>
      <w:r w:rsidR="00B651F0" w:rsidRPr="00982A45">
        <w:rPr>
          <w:rFonts w:ascii="Times New Roman" w:hAnsi="Times New Roman" w:cs="Times New Roman"/>
          <w:sz w:val="24"/>
          <w:szCs w:val="24"/>
        </w:rPr>
        <w:t>name.</w:t>
      </w:r>
    </w:p>
    <w:p w:rsidR="00B651F0" w:rsidRPr="00982A45" w:rsidRDefault="00B651F0" w:rsidP="00016F08">
      <w:pPr>
        <w:pStyle w:val="Heading1"/>
      </w:pPr>
      <w:r w:rsidRPr="00982A45">
        <w:lastRenderedPageBreak/>
        <w:t>UNITS QUALIFIER</w:t>
      </w:r>
    </w:p>
    <w:p w:rsidR="00B651F0" w:rsidRPr="00982A45" w:rsidRDefault="00FE197E">
      <w:pPr>
        <w:rPr>
          <w:rFonts w:ascii="Times New Roman" w:hAnsi="Times New Roman" w:cs="Times New Roman"/>
          <w:sz w:val="24"/>
          <w:szCs w:val="24"/>
        </w:rPr>
      </w:pPr>
      <w:r w:rsidRPr="00982A45">
        <w:rPr>
          <w:rFonts w:ascii="Times New Roman" w:hAnsi="Times New Roman" w:cs="Times New Roman"/>
          <w:sz w:val="24"/>
          <w:szCs w:val="24"/>
        </w:rPr>
        <w:t>Unit</w:t>
      </w:r>
      <w:r w:rsidR="00B651F0" w:rsidRPr="00982A45">
        <w:rPr>
          <w:rFonts w:ascii="Times New Roman" w:hAnsi="Times New Roman" w:cs="Times New Roman"/>
          <w:sz w:val="24"/>
          <w:szCs w:val="24"/>
        </w:rPr>
        <w:t xml:space="preserve"> </w:t>
      </w:r>
      <w:r w:rsidRPr="00982A45">
        <w:rPr>
          <w:rFonts w:ascii="Times New Roman" w:hAnsi="Times New Roman" w:cs="Times New Roman"/>
          <w:sz w:val="24"/>
          <w:szCs w:val="24"/>
        </w:rPr>
        <w:t xml:space="preserve">Qualifier becomes useful when name, value and </w:t>
      </w:r>
      <w:r w:rsidR="00B6559F" w:rsidRPr="00982A45">
        <w:rPr>
          <w:rFonts w:ascii="Times New Roman" w:hAnsi="Times New Roman" w:cs="Times New Roman"/>
          <w:sz w:val="24"/>
          <w:szCs w:val="24"/>
        </w:rPr>
        <w:t>u</w:t>
      </w:r>
      <w:r w:rsidRPr="00982A45">
        <w:rPr>
          <w:rFonts w:ascii="Times New Roman" w:hAnsi="Times New Roman" w:cs="Times New Roman"/>
          <w:sz w:val="24"/>
          <w:szCs w:val="24"/>
        </w:rPr>
        <w:t xml:space="preserve">nit of </w:t>
      </w:r>
      <w:r w:rsidR="00B6559F" w:rsidRPr="00982A45">
        <w:rPr>
          <w:rFonts w:ascii="Times New Roman" w:hAnsi="Times New Roman" w:cs="Times New Roman"/>
          <w:sz w:val="24"/>
          <w:szCs w:val="24"/>
        </w:rPr>
        <w:t>m</w:t>
      </w:r>
      <w:r w:rsidRPr="00982A45">
        <w:rPr>
          <w:rFonts w:ascii="Times New Roman" w:hAnsi="Times New Roman" w:cs="Times New Roman"/>
          <w:sz w:val="24"/>
          <w:szCs w:val="24"/>
        </w:rPr>
        <w:t>easure do not adequately capture the characteristics of the parameter. Examples: when a single WBS element contains a repeated parameter, Unit Q</w:t>
      </w:r>
      <w:r w:rsidR="00F20BB8" w:rsidRPr="00982A45">
        <w:rPr>
          <w:rFonts w:ascii="Times New Roman" w:hAnsi="Times New Roman" w:cs="Times New Roman"/>
          <w:sz w:val="24"/>
          <w:szCs w:val="24"/>
        </w:rPr>
        <w:t>ualifier distinguishes each row;</w:t>
      </w:r>
      <w:r w:rsidRPr="00982A45">
        <w:rPr>
          <w:rFonts w:ascii="Times New Roman" w:hAnsi="Times New Roman" w:cs="Times New Roman"/>
          <w:sz w:val="24"/>
          <w:szCs w:val="24"/>
        </w:rPr>
        <w:t xml:space="preserve"> </w:t>
      </w:r>
      <w:r w:rsidR="00F20BB8" w:rsidRPr="00982A45">
        <w:rPr>
          <w:rFonts w:ascii="Times New Roman" w:hAnsi="Times New Roman" w:cs="Times New Roman"/>
          <w:sz w:val="24"/>
          <w:szCs w:val="24"/>
        </w:rPr>
        <w:t>w</w:t>
      </w:r>
      <w:r w:rsidRPr="00982A45">
        <w:rPr>
          <w:rFonts w:ascii="Times New Roman" w:hAnsi="Times New Roman" w:cs="Times New Roman"/>
          <w:sz w:val="24"/>
          <w:szCs w:val="24"/>
        </w:rPr>
        <w:t xml:space="preserve">hen the Unit of Measure is defined as “Quantity,” Unit Qualifier </w:t>
      </w:r>
      <w:r w:rsidR="00F20BB8" w:rsidRPr="00982A45">
        <w:rPr>
          <w:rFonts w:ascii="Times New Roman" w:hAnsi="Times New Roman" w:cs="Times New Roman"/>
          <w:sz w:val="24"/>
          <w:szCs w:val="24"/>
        </w:rPr>
        <w:t>captures the type; when the Unit of Measure is defined as “List,” Unit Qualifier illuminates atypical choice selections.</w:t>
      </w:r>
      <w:r w:rsidR="00DC6EEF">
        <w:rPr>
          <w:rFonts w:ascii="Times New Roman" w:hAnsi="Times New Roman" w:cs="Times New Roman"/>
          <w:sz w:val="24"/>
          <w:szCs w:val="24"/>
        </w:rPr>
        <w:t xml:space="preserve"> When a choice list ends in “Other” and you select Other, you should describe what “other” means in the context of the existing choice list.</w:t>
      </w:r>
    </w:p>
    <w:p w:rsidR="00F20BB8" w:rsidRPr="00982A45" w:rsidRDefault="00F20BB8" w:rsidP="00016F08">
      <w:pPr>
        <w:pStyle w:val="Heading1"/>
      </w:pPr>
      <w:r w:rsidRPr="00982A45">
        <w:t>TABLE TAILORABILITY</w:t>
      </w:r>
    </w:p>
    <w:p w:rsidR="00F20BB8" w:rsidRDefault="00F20BB8">
      <w:pPr>
        <w:rPr>
          <w:rFonts w:ascii="Times New Roman" w:hAnsi="Times New Roman" w:cs="Times New Roman"/>
          <w:sz w:val="24"/>
          <w:szCs w:val="24"/>
        </w:rPr>
      </w:pPr>
      <w:r w:rsidRPr="00982A45">
        <w:rPr>
          <w:rFonts w:ascii="Times New Roman" w:hAnsi="Times New Roman" w:cs="Times New Roman"/>
          <w:sz w:val="24"/>
          <w:szCs w:val="24"/>
        </w:rPr>
        <w:t xml:space="preserve">In </w:t>
      </w:r>
      <w:r w:rsidR="00B6559F" w:rsidRPr="00982A45">
        <w:rPr>
          <w:rFonts w:ascii="Times New Roman" w:hAnsi="Times New Roman" w:cs="Times New Roman"/>
          <w:sz w:val="24"/>
          <w:szCs w:val="24"/>
        </w:rPr>
        <w:t>general, do not add</w:t>
      </w:r>
      <w:r w:rsidRPr="00982A45">
        <w:rPr>
          <w:rFonts w:ascii="Times New Roman" w:hAnsi="Times New Roman" w:cs="Times New Roman"/>
          <w:sz w:val="24"/>
          <w:szCs w:val="24"/>
        </w:rPr>
        <w:t xml:space="preserve"> columns to the CARD tables in the Microsoft Excel workbook. Rows may be inserted or copy /pasted as needed to adequately describe the acquisition program. Each </w:t>
      </w:r>
      <w:r w:rsidR="008C186F" w:rsidRPr="00982A45">
        <w:rPr>
          <w:rFonts w:ascii="Times New Roman" w:hAnsi="Times New Roman" w:cs="Times New Roman"/>
          <w:sz w:val="24"/>
          <w:szCs w:val="24"/>
        </w:rPr>
        <w:t>table section of the brief contains the specifics regarding tailorability.</w:t>
      </w:r>
    </w:p>
    <w:p w:rsidR="00443746" w:rsidRPr="00982A45" w:rsidRDefault="00443746" w:rsidP="00443746">
      <w:pPr>
        <w:pStyle w:val="Heading1"/>
      </w:pPr>
      <w:r>
        <w:t>DESCRIBING YOUR PROGRAM IN TABLES (BREAKER SLIDE)</w:t>
      </w:r>
    </w:p>
    <w:p w:rsidR="00E57604" w:rsidRDefault="00E57604" w:rsidP="00E57604">
      <w:pPr>
        <w:rPr>
          <w:rFonts w:ascii="Times New Roman" w:hAnsi="Times New Roman" w:cs="Times New Roman"/>
          <w:sz w:val="24"/>
          <w:szCs w:val="24"/>
        </w:rPr>
      </w:pPr>
      <w:r>
        <w:rPr>
          <w:rFonts w:ascii="Times New Roman" w:hAnsi="Times New Roman" w:cs="Times New Roman"/>
          <w:sz w:val="24"/>
          <w:szCs w:val="24"/>
        </w:rPr>
        <w:t xml:space="preserve">The next section describes an overall strategy for CARD table population. </w:t>
      </w:r>
    </w:p>
    <w:p w:rsidR="009B5FCD" w:rsidRPr="00982A45" w:rsidRDefault="009B5FCD" w:rsidP="009B5FCD">
      <w:pPr>
        <w:pStyle w:val="Heading1"/>
      </w:pPr>
      <w:r>
        <w:t>COST DRI</w:t>
      </w:r>
      <w:r w:rsidR="00B56FFC">
        <w:t>V</w:t>
      </w:r>
      <w:r>
        <w:t>ERS DESCRIBED IN TABLES</w:t>
      </w:r>
      <w:r w:rsidRPr="00982A45">
        <w:t xml:space="preserve"> </w:t>
      </w:r>
    </w:p>
    <w:p w:rsidR="00F2126F" w:rsidRDefault="00464765" w:rsidP="00F2126F">
      <w:pPr>
        <w:rPr>
          <w:rFonts w:ascii="Times New Roman" w:hAnsi="Times New Roman" w:cs="Times New Roman"/>
          <w:sz w:val="24"/>
          <w:szCs w:val="24"/>
        </w:rPr>
      </w:pPr>
      <w:r>
        <w:rPr>
          <w:rFonts w:ascii="Times New Roman" w:hAnsi="Times New Roman" w:cs="Times New Roman"/>
          <w:sz w:val="24"/>
          <w:szCs w:val="24"/>
        </w:rPr>
        <w:t>As mentioned many of the tables are organized by WBS</w:t>
      </w:r>
      <w:r w:rsidR="004565EF">
        <w:rPr>
          <w:rFonts w:ascii="Times New Roman" w:hAnsi="Times New Roman" w:cs="Times New Roman"/>
          <w:sz w:val="24"/>
          <w:szCs w:val="24"/>
        </w:rPr>
        <w:t xml:space="preserve">. Cost drivers vary by WBS </w:t>
      </w:r>
      <w:r w:rsidR="008F71AE">
        <w:rPr>
          <w:rFonts w:ascii="Times New Roman" w:hAnsi="Times New Roman" w:cs="Times New Roman"/>
          <w:sz w:val="24"/>
          <w:szCs w:val="24"/>
        </w:rPr>
        <w:t xml:space="preserve">element </w:t>
      </w:r>
      <w:r w:rsidR="004565EF">
        <w:rPr>
          <w:rFonts w:ascii="Times New Roman" w:hAnsi="Times New Roman" w:cs="Times New Roman"/>
          <w:sz w:val="24"/>
          <w:szCs w:val="24"/>
        </w:rPr>
        <w:t xml:space="preserve">and while most of the PMP hardware cost drivers are in the PMP Technical Table, </w:t>
      </w:r>
      <w:r w:rsidR="003E036C">
        <w:rPr>
          <w:rFonts w:ascii="Times New Roman" w:hAnsi="Times New Roman" w:cs="Times New Roman"/>
          <w:sz w:val="24"/>
          <w:szCs w:val="24"/>
        </w:rPr>
        <w:t xml:space="preserve">the total cost driver picture may lie in several tables.  This is due to </w:t>
      </w:r>
      <w:r w:rsidR="004565EF">
        <w:rPr>
          <w:rFonts w:ascii="Times New Roman" w:hAnsi="Times New Roman" w:cs="Times New Roman"/>
          <w:sz w:val="24"/>
          <w:szCs w:val="24"/>
        </w:rPr>
        <w:t xml:space="preserve">the uniqueness of certain WBS elements, their row and </w:t>
      </w:r>
      <w:r w:rsidR="003E036C">
        <w:rPr>
          <w:rFonts w:ascii="Times New Roman" w:hAnsi="Times New Roman" w:cs="Times New Roman"/>
          <w:sz w:val="24"/>
          <w:szCs w:val="24"/>
        </w:rPr>
        <w:t>c</w:t>
      </w:r>
      <w:r w:rsidR="004565EF">
        <w:rPr>
          <w:rFonts w:ascii="Times New Roman" w:hAnsi="Times New Roman" w:cs="Times New Roman"/>
          <w:sz w:val="24"/>
          <w:szCs w:val="24"/>
        </w:rPr>
        <w:t xml:space="preserve">olumn shape, </w:t>
      </w:r>
      <w:r w:rsidR="003E036C">
        <w:rPr>
          <w:rFonts w:ascii="Times New Roman" w:hAnsi="Times New Roman" w:cs="Times New Roman"/>
          <w:sz w:val="24"/>
          <w:szCs w:val="24"/>
        </w:rPr>
        <w:t xml:space="preserve">sheet repeatability, </w:t>
      </w:r>
      <w:r w:rsidR="004565EF">
        <w:rPr>
          <w:rFonts w:ascii="Times New Roman" w:hAnsi="Times New Roman" w:cs="Times New Roman"/>
          <w:sz w:val="24"/>
          <w:szCs w:val="24"/>
        </w:rPr>
        <w:t xml:space="preserve">and </w:t>
      </w:r>
      <w:r w:rsidR="003E036C">
        <w:rPr>
          <w:rFonts w:ascii="Times New Roman" w:hAnsi="Times New Roman" w:cs="Times New Roman"/>
          <w:sz w:val="24"/>
          <w:szCs w:val="24"/>
        </w:rPr>
        <w:t>due to</w:t>
      </w:r>
      <w:r w:rsidR="004565EF">
        <w:rPr>
          <w:rFonts w:ascii="Times New Roman" w:hAnsi="Times New Roman" w:cs="Times New Roman"/>
          <w:sz w:val="24"/>
          <w:szCs w:val="24"/>
        </w:rPr>
        <w:t xml:space="preserve"> the interest of segregating commodity-specific tables and common generic</w:t>
      </w:r>
      <w:r w:rsidR="003E036C">
        <w:rPr>
          <w:rFonts w:ascii="Times New Roman" w:hAnsi="Times New Roman" w:cs="Times New Roman"/>
          <w:sz w:val="24"/>
          <w:szCs w:val="24"/>
        </w:rPr>
        <w:t xml:space="preserve"> tables.</w:t>
      </w:r>
    </w:p>
    <w:p w:rsidR="009B5FCD" w:rsidRDefault="009B5FCD" w:rsidP="00F2126F">
      <w:pPr>
        <w:rPr>
          <w:rFonts w:ascii="Times New Roman" w:hAnsi="Times New Roman" w:cs="Times New Roman"/>
          <w:sz w:val="24"/>
          <w:szCs w:val="24"/>
        </w:rPr>
      </w:pPr>
    </w:p>
    <w:p w:rsidR="009B5FCD" w:rsidRDefault="009B5FCD" w:rsidP="00F2126F">
      <w:pPr>
        <w:rPr>
          <w:rFonts w:ascii="Times New Roman" w:hAnsi="Times New Roman" w:cs="Times New Roman"/>
          <w:sz w:val="24"/>
          <w:szCs w:val="24"/>
        </w:rPr>
      </w:pPr>
      <w:r>
        <w:rPr>
          <w:rFonts w:ascii="Times New Roman" w:hAnsi="Times New Roman" w:cs="Times New Roman"/>
          <w:sz w:val="24"/>
          <w:szCs w:val="24"/>
        </w:rPr>
        <w:t>The next series of charts discuss individual topics</w:t>
      </w:r>
      <w:r w:rsidR="00E57604">
        <w:rPr>
          <w:rFonts w:ascii="Times New Roman" w:hAnsi="Times New Roman" w:cs="Times New Roman"/>
          <w:sz w:val="24"/>
          <w:szCs w:val="24"/>
        </w:rPr>
        <w:t>/tables</w:t>
      </w:r>
      <w:r>
        <w:rPr>
          <w:rFonts w:ascii="Times New Roman" w:hAnsi="Times New Roman" w:cs="Times New Roman"/>
          <w:sz w:val="24"/>
          <w:szCs w:val="24"/>
        </w:rPr>
        <w:t>.</w:t>
      </w:r>
    </w:p>
    <w:p w:rsidR="00856471" w:rsidRPr="00982A45" w:rsidRDefault="00856471" w:rsidP="00856471">
      <w:pPr>
        <w:pStyle w:val="Heading1"/>
      </w:pPr>
      <w:r>
        <w:t xml:space="preserve">DESCRIBING YOUR PMP IN TABLES </w:t>
      </w:r>
      <w:r>
        <w:t>–</w:t>
      </w:r>
      <w:r>
        <w:t xml:space="preserve"> </w:t>
      </w:r>
      <w:r>
        <w:t>SIZE, WEIGHT, AND POWER</w:t>
      </w:r>
      <w:r w:rsidRPr="00982A45">
        <w:t xml:space="preserve"> </w:t>
      </w:r>
    </w:p>
    <w:p w:rsidR="00856471" w:rsidRPr="00982A45" w:rsidRDefault="00856471" w:rsidP="00856471">
      <w:pPr>
        <w:rPr>
          <w:rFonts w:ascii="Times New Roman" w:hAnsi="Times New Roman" w:cs="Times New Roman"/>
          <w:sz w:val="24"/>
          <w:szCs w:val="24"/>
        </w:rPr>
      </w:pPr>
      <w:r>
        <w:rPr>
          <w:rFonts w:ascii="Times New Roman" w:hAnsi="Times New Roman" w:cs="Times New Roman"/>
          <w:sz w:val="24"/>
          <w:szCs w:val="24"/>
        </w:rPr>
        <w:t xml:space="preserve">Size, weight, </w:t>
      </w:r>
      <w:r>
        <w:rPr>
          <w:rFonts w:ascii="Times New Roman" w:hAnsi="Times New Roman" w:cs="Times New Roman"/>
          <w:sz w:val="24"/>
          <w:szCs w:val="24"/>
        </w:rPr>
        <w:t xml:space="preserve">and </w:t>
      </w:r>
      <w:r>
        <w:rPr>
          <w:rFonts w:ascii="Times New Roman" w:hAnsi="Times New Roman" w:cs="Times New Roman"/>
          <w:sz w:val="24"/>
          <w:szCs w:val="24"/>
        </w:rPr>
        <w:t>power</w:t>
      </w:r>
      <w:r>
        <w:rPr>
          <w:rFonts w:ascii="Times New Roman" w:hAnsi="Times New Roman" w:cs="Times New Roman"/>
          <w:sz w:val="24"/>
          <w:szCs w:val="24"/>
        </w:rPr>
        <w:t xml:space="preserve"> are</w:t>
      </w:r>
      <w:r>
        <w:rPr>
          <w:rFonts w:ascii="Times New Roman" w:hAnsi="Times New Roman" w:cs="Times New Roman"/>
          <w:sz w:val="24"/>
          <w:szCs w:val="24"/>
        </w:rPr>
        <w:t xml:space="preserve"> recognized cost drivers for hardware are contained in the </w:t>
      </w:r>
      <w:r>
        <w:rPr>
          <w:rFonts w:ascii="Times New Roman" w:hAnsi="Times New Roman" w:cs="Times New Roman"/>
          <w:sz w:val="24"/>
          <w:szCs w:val="24"/>
        </w:rPr>
        <w:t>SWAP</w:t>
      </w:r>
      <w:r>
        <w:rPr>
          <w:rFonts w:ascii="Times New Roman" w:hAnsi="Times New Roman" w:cs="Times New Roman"/>
          <w:sz w:val="24"/>
          <w:szCs w:val="24"/>
        </w:rPr>
        <w:t xml:space="preserve"> Table. </w:t>
      </w:r>
      <w:r w:rsidRPr="00982A45">
        <w:rPr>
          <w:rFonts w:ascii="Times New Roman" w:hAnsi="Times New Roman" w:cs="Times New Roman"/>
          <w:sz w:val="24"/>
          <w:szCs w:val="24"/>
        </w:rPr>
        <w:t>Table need</w:t>
      </w:r>
      <w:r>
        <w:rPr>
          <w:rFonts w:ascii="Times New Roman" w:hAnsi="Times New Roman" w:cs="Times New Roman"/>
          <w:sz w:val="24"/>
          <w:szCs w:val="24"/>
        </w:rPr>
        <w:t>s</w:t>
      </w:r>
      <w:r w:rsidRPr="00982A45">
        <w:rPr>
          <w:rFonts w:ascii="Times New Roman" w:hAnsi="Times New Roman" w:cs="Times New Roman"/>
          <w:sz w:val="24"/>
          <w:szCs w:val="24"/>
        </w:rPr>
        <w:t xml:space="preserve"> to be populated with the parameter value, the source of that value, and any notes that further amplify or clarify the rows contents. </w:t>
      </w:r>
      <w:r>
        <w:rPr>
          <w:rFonts w:ascii="Times New Roman" w:hAnsi="Times New Roman" w:cs="Times New Roman"/>
          <w:sz w:val="24"/>
          <w:szCs w:val="24"/>
        </w:rPr>
        <w:t>D</w:t>
      </w:r>
      <w:r w:rsidRPr="00982A45">
        <w:rPr>
          <w:rFonts w:ascii="Times New Roman" w:hAnsi="Times New Roman" w:cs="Times New Roman"/>
          <w:sz w:val="24"/>
          <w:szCs w:val="24"/>
        </w:rPr>
        <w:t xml:space="preserve">enote </w:t>
      </w:r>
      <w:r>
        <w:rPr>
          <w:rFonts w:ascii="Times New Roman" w:hAnsi="Times New Roman" w:cs="Times New Roman"/>
          <w:sz w:val="24"/>
          <w:szCs w:val="24"/>
        </w:rPr>
        <w:t>the value pedigree</w:t>
      </w:r>
      <w:r>
        <w:rPr>
          <w:rFonts w:ascii="Times New Roman" w:hAnsi="Times New Roman" w:cs="Times New Roman"/>
          <w:sz w:val="24"/>
          <w:szCs w:val="24"/>
        </w:rPr>
        <w:t xml:space="preserve"> in the top row provided</w:t>
      </w:r>
      <w:r>
        <w:rPr>
          <w:rFonts w:ascii="Times New Roman" w:hAnsi="Times New Roman" w:cs="Times New Roman"/>
          <w:sz w:val="24"/>
          <w:szCs w:val="24"/>
        </w:rPr>
        <w:t xml:space="preserve">: </w:t>
      </w:r>
      <w:r w:rsidRPr="00982A45">
        <w:rPr>
          <w:rFonts w:ascii="Times New Roman" w:hAnsi="Times New Roman" w:cs="Times New Roman"/>
          <w:sz w:val="24"/>
          <w:szCs w:val="24"/>
        </w:rPr>
        <w:t>whether the parameter is a planned value or an actual value.</w:t>
      </w:r>
      <w:r>
        <w:rPr>
          <w:rFonts w:ascii="Times New Roman" w:hAnsi="Times New Roman" w:cs="Times New Roman"/>
          <w:sz w:val="24"/>
          <w:szCs w:val="24"/>
        </w:rPr>
        <w:t xml:space="preserve"> This table should be completed for the entire hardware WBS.</w:t>
      </w:r>
    </w:p>
    <w:p w:rsidR="00856471" w:rsidRPr="00982A45" w:rsidRDefault="00856471" w:rsidP="00856471">
      <w:pPr>
        <w:pStyle w:val="Heading1"/>
      </w:pPr>
      <w:r>
        <w:t>DESCRIBING YOUR PMP IN TABLES - H</w:t>
      </w:r>
      <w:r>
        <w:t>ERITAGE</w:t>
      </w:r>
    </w:p>
    <w:p w:rsidR="00C94D66" w:rsidRDefault="00856471" w:rsidP="00856471">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 xml:space="preserve">eritage </w:t>
      </w:r>
      <w:r>
        <w:rPr>
          <w:rFonts w:ascii="Times New Roman" w:hAnsi="Times New Roman" w:cs="Times New Roman"/>
          <w:sz w:val="24"/>
          <w:szCs w:val="24"/>
        </w:rPr>
        <w:t>is a</w:t>
      </w:r>
      <w:r>
        <w:rPr>
          <w:rFonts w:ascii="Times New Roman" w:hAnsi="Times New Roman" w:cs="Times New Roman"/>
          <w:sz w:val="24"/>
          <w:szCs w:val="24"/>
        </w:rPr>
        <w:t xml:space="preserve"> recognized cost driver for </w:t>
      </w:r>
      <w:r w:rsidR="00CE50E9">
        <w:rPr>
          <w:rFonts w:ascii="Times New Roman" w:hAnsi="Times New Roman" w:cs="Times New Roman"/>
          <w:sz w:val="24"/>
          <w:szCs w:val="24"/>
        </w:rPr>
        <w:t xml:space="preserve">nonrecurring development effort. Developing entirely new designs from scratch simply more effort than inheriting/modifying a design from a predecessor system. Cite the percent new design and the predecessor system in each case the </w:t>
      </w:r>
      <w:r w:rsidR="00CE50E9">
        <w:rPr>
          <w:rFonts w:ascii="Times New Roman" w:hAnsi="Times New Roman" w:cs="Times New Roman"/>
          <w:sz w:val="24"/>
          <w:szCs w:val="24"/>
        </w:rPr>
        <w:lastRenderedPageBreak/>
        <w:t>value is less than 100%</w:t>
      </w:r>
      <w:r w:rsidR="00C94D66">
        <w:rPr>
          <w:rFonts w:ascii="Times New Roman" w:hAnsi="Times New Roman" w:cs="Times New Roman"/>
          <w:sz w:val="24"/>
          <w:szCs w:val="24"/>
        </w:rPr>
        <w:t>. Some guidance and considerations for determining percent new design include (this info and more is in the cell comment):</w:t>
      </w:r>
    </w:p>
    <w:p w:rsidR="00C94D66" w:rsidRPr="00C94D66" w:rsidRDefault="00C94D66" w:rsidP="00C94D66">
      <w:pPr>
        <w:rPr>
          <w:rFonts w:ascii="Times New Roman" w:hAnsi="Times New Roman" w:cs="Times New Roman"/>
          <w:sz w:val="24"/>
          <w:szCs w:val="24"/>
        </w:rPr>
      </w:pPr>
      <w:r w:rsidRPr="00C94D66">
        <w:rPr>
          <w:rFonts w:ascii="Times New Roman" w:hAnsi="Times New Roman" w:cs="Times New Roman"/>
          <w:sz w:val="24"/>
          <w:szCs w:val="24"/>
        </w:rPr>
        <w:t>0% - 10% Existing design. May include previously qualified units, build-to-print units, and units with minimal changes from a prior unit. TRL is expected to be high (e.g. TRL 9) in this range.</w:t>
      </w:r>
    </w:p>
    <w:p w:rsidR="00C94D66" w:rsidRPr="00C94D66" w:rsidRDefault="00C94D66" w:rsidP="00C94D66">
      <w:pPr>
        <w:rPr>
          <w:rFonts w:ascii="Times New Roman" w:hAnsi="Times New Roman" w:cs="Times New Roman"/>
          <w:sz w:val="24"/>
          <w:szCs w:val="24"/>
        </w:rPr>
      </w:pPr>
      <w:r w:rsidRPr="00C94D66">
        <w:rPr>
          <w:rFonts w:ascii="Times New Roman" w:hAnsi="Times New Roman" w:cs="Times New Roman"/>
          <w:sz w:val="24"/>
          <w:szCs w:val="24"/>
        </w:rPr>
        <w:t>10% – 40% Minor design changes. May include minor design changes due to component swap out for obsolescence and minor enhancements for producibility. TRL is expected to be high (e.g. TRL 8-9) in this range.</w:t>
      </w:r>
    </w:p>
    <w:p w:rsidR="00C94D66" w:rsidRPr="00C94D66" w:rsidRDefault="00C94D66" w:rsidP="00C94D66">
      <w:pPr>
        <w:rPr>
          <w:rFonts w:ascii="Times New Roman" w:hAnsi="Times New Roman" w:cs="Times New Roman"/>
          <w:sz w:val="24"/>
          <w:szCs w:val="24"/>
        </w:rPr>
      </w:pPr>
      <w:r w:rsidRPr="00C94D66">
        <w:rPr>
          <w:rFonts w:ascii="Times New Roman" w:hAnsi="Times New Roman" w:cs="Times New Roman"/>
          <w:sz w:val="24"/>
          <w:szCs w:val="24"/>
        </w:rPr>
        <w:t>40% - 60% Moderate design changes. Based on prior design. May include problematic parts obsolescence (e.g. forced design changes or new vendor) as well as downstream impacts. Unlikely to include any significant changes to form, fit, or function (see below). TRL is may be moderately high in this range (e.g. TRL 7-8).</w:t>
      </w:r>
    </w:p>
    <w:p w:rsidR="00C94D66" w:rsidRPr="00C94D66" w:rsidRDefault="00C94D66" w:rsidP="00C94D66">
      <w:pPr>
        <w:rPr>
          <w:rFonts w:ascii="Times New Roman" w:hAnsi="Times New Roman" w:cs="Times New Roman"/>
          <w:sz w:val="24"/>
          <w:szCs w:val="24"/>
        </w:rPr>
      </w:pPr>
      <w:r w:rsidRPr="00C94D66">
        <w:rPr>
          <w:rFonts w:ascii="Times New Roman" w:hAnsi="Times New Roman" w:cs="Times New Roman"/>
          <w:sz w:val="24"/>
          <w:szCs w:val="24"/>
        </w:rPr>
        <w:t>60% - 90% Mostly new design or major redesign. This range suggests a significant design effort. More than 50% of the item by weight is modified and will typically undergo some form of qualification testing. Typically includes development and testing of engineering, prototype, or qualification models. Usually includes changes to form, fit, or function. Parts obsolescence and downstream impacts may be more severe in this range. TRL may be in the 6-7 range.</w:t>
      </w:r>
    </w:p>
    <w:p w:rsidR="00C94D66" w:rsidRPr="00C94D66" w:rsidRDefault="00C94D66" w:rsidP="00C94D66">
      <w:pPr>
        <w:rPr>
          <w:rFonts w:ascii="Times New Roman" w:hAnsi="Times New Roman" w:cs="Times New Roman"/>
          <w:sz w:val="24"/>
          <w:szCs w:val="24"/>
        </w:rPr>
      </w:pPr>
      <w:r w:rsidRPr="00C94D66">
        <w:rPr>
          <w:rFonts w:ascii="Times New Roman" w:hAnsi="Times New Roman" w:cs="Times New Roman"/>
          <w:sz w:val="24"/>
          <w:szCs w:val="24"/>
        </w:rPr>
        <w:t>90% - 100% Complete new design. Minimal design heritage. Typically includes development and testing of engineering, prototype, or qualification models. TRL may be 6 or lower.</w:t>
      </w:r>
    </w:p>
    <w:p w:rsidR="002C76B2" w:rsidRPr="00982A45" w:rsidRDefault="002C76B2" w:rsidP="002C76B2">
      <w:pPr>
        <w:pStyle w:val="Heading1"/>
      </w:pPr>
      <w:r>
        <w:t>DESCRIBING YOUR PMP IN TABLES - HARDWARE</w:t>
      </w:r>
      <w:r w:rsidRPr="00982A45">
        <w:t xml:space="preserve"> </w:t>
      </w:r>
    </w:p>
    <w:p w:rsidR="002C76B2" w:rsidRPr="00982A45" w:rsidRDefault="002C76B2" w:rsidP="002C76B2">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 xml:space="preserve">ecognized cost drivers for hardware </w:t>
      </w:r>
      <w:r>
        <w:rPr>
          <w:rFonts w:ascii="Times New Roman" w:hAnsi="Times New Roman" w:cs="Times New Roman"/>
          <w:sz w:val="24"/>
          <w:szCs w:val="24"/>
        </w:rPr>
        <w:t>(beyond s</w:t>
      </w:r>
      <w:r>
        <w:rPr>
          <w:rFonts w:ascii="Times New Roman" w:hAnsi="Times New Roman" w:cs="Times New Roman"/>
          <w:sz w:val="24"/>
          <w:szCs w:val="24"/>
        </w:rPr>
        <w:t>ize, weight, power, heritage</w:t>
      </w:r>
      <w:r>
        <w:rPr>
          <w:rFonts w:ascii="Times New Roman" w:hAnsi="Times New Roman" w:cs="Times New Roman"/>
          <w:sz w:val="24"/>
          <w:szCs w:val="24"/>
        </w:rPr>
        <w:t>)</w:t>
      </w:r>
      <w:r>
        <w:rPr>
          <w:rFonts w:ascii="Times New Roman" w:hAnsi="Times New Roman" w:cs="Times New Roman"/>
          <w:sz w:val="24"/>
          <w:szCs w:val="24"/>
        </w:rPr>
        <w:t xml:space="preserve"> are contained in the PMP Technical Table. Each commodity workbook contains that commodity’s </w:t>
      </w:r>
      <w:r>
        <w:rPr>
          <w:rFonts w:ascii="Times New Roman" w:hAnsi="Times New Roman" w:cs="Times New Roman"/>
          <w:sz w:val="24"/>
          <w:szCs w:val="24"/>
        </w:rPr>
        <w:t xml:space="preserve">unique </w:t>
      </w:r>
      <w:r>
        <w:rPr>
          <w:rFonts w:ascii="Times New Roman" w:hAnsi="Times New Roman" w:cs="Times New Roman"/>
          <w:sz w:val="24"/>
          <w:szCs w:val="24"/>
        </w:rPr>
        <w:t xml:space="preserve">cost drivers by that commodity’s WBS. </w:t>
      </w:r>
      <w:r w:rsidRPr="00982A45">
        <w:rPr>
          <w:rFonts w:ascii="Times New Roman" w:hAnsi="Times New Roman" w:cs="Times New Roman"/>
          <w:sz w:val="24"/>
          <w:szCs w:val="24"/>
        </w:rPr>
        <w:t>Table need</w:t>
      </w:r>
      <w:r>
        <w:rPr>
          <w:rFonts w:ascii="Times New Roman" w:hAnsi="Times New Roman" w:cs="Times New Roman"/>
          <w:sz w:val="24"/>
          <w:szCs w:val="24"/>
        </w:rPr>
        <w:t>s</w:t>
      </w:r>
      <w:r w:rsidRPr="00982A45">
        <w:rPr>
          <w:rFonts w:ascii="Times New Roman" w:hAnsi="Times New Roman" w:cs="Times New Roman"/>
          <w:sz w:val="24"/>
          <w:szCs w:val="24"/>
        </w:rPr>
        <w:t xml:space="preserve"> to be populated with the parameter value, the source of that value, and any notes that further amplify or clarify the rows contents. A drop-down </w:t>
      </w:r>
      <w:r>
        <w:rPr>
          <w:rFonts w:ascii="Times New Roman" w:hAnsi="Times New Roman" w:cs="Times New Roman"/>
          <w:sz w:val="24"/>
          <w:szCs w:val="24"/>
        </w:rPr>
        <w:t>choice list</w:t>
      </w:r>
      <w:r w:rsidRPr="00982A45">
        <w:rPr>
          <w:rFonts w:ascii="Times New Roman" w:hAnsi="Times New Roman" w:cs="Times New Roman"/>
          <w:sz w:val="24"/>
          <w:szCs w:val="24"/>
        </w:rPr>
        <w:t xml:space="preserve"> is used to denote </w:t>
      </w:r>
      <w:r>
        <w:rPr>
          <w:rFonts w:ascii="Times New Roman" w:hAnsi="Times New Roman" w:cs="Times New Roman"/>
          <w:sz w:val="24"/>
          <w:szCs w:val="24"/>
        </w:rPr>
        <w:t xml:space="preserve">the value pedigree: </w:t>
      </w:r>
      <w:r w:rsidRPr="00982A45">
        <w:rPr>
          <w:rFonts w:ascii="Times New Roman" w:hAnsi="Times New Roman" w:cs="Times New Roman"/>
          <w:sz w:val="24"/>
          <w:szCs w:val="24"/>
        </w:rPr>
        <w:t>whether the parameter is a planned value or an actual value.</w:t>
      </w:r>
    </w:p>
    <w:p w:rsidR="002C76B2" w:rsidRPr="00982A45" w:rsidRDefault="002C76B2" w:rsidP="002C76B2">
      <w:pPr>
        <w:pStyle w:val="Heading1"/>
      </w:pPr>
      <w:r>
        <w:t xml:space="preserve">DESCRIBING YOUR PMP IN TABLES - </w:t>
      </w:r>
      <w:r>
        <w:t>CONSTRUCTION</w:t>
      </w:r>
      <w:r w:rsidRPr="00982A45">
        <w:t xml:space="preserve"> </w:t>
      </w:r>
    </w:p>
    <w:p w:rsidR="002C76B2" w:rsidRPr="002C76B2" w:rsidRDefault="002C76B2" w:rsidP="002C76B2">
      <w:pPr>
        <w:rPr>
          <w:rFonts w:ascii="Times New Roman" w:hAnsi="Times New Roman" w:cs="Times New Roman"/>
          <w:sz w:val="24"/>
          <w:szCs w:val="24"/>
        </w:rPr>
      </w:pPr>
      <w:r w:rsidRPr="002C76B2">
        <w:rPr>
          <w:rFonts w:ascii="Times New Roman" w:hAnsi="Times New Roman" w:cs="Times New Roman"/>
          <w:sz w:val="24"/>
          <w:szCs w:val="24"/>
        </w:rPr>
        <w:t>This Table is an extension of the PMP Hardware Technical Table and shares the same column structure and input requirements. This table provides cost drivers specific to construction projects. Descriptions of three types of projects are enabled: new construction, modifications/additions, and minor construction. The parameters for each are in grouped rows which may be copied, pasted and renamed for each applicable WBS element.</w:t>
      </w:r>
    </w:p>
    <w:p w:rsidR="00F2126F" w:rsidRPr="00982A45" w:rsidRDefault="00884E4B" w:rsidP="002C76B2">
      <w:pPr>
        <w:pStyle w:val="Heading1"/>
      </w:pPr>
      <w:r>
        <w:lastRenderedPageBreak/>
        <w:t>DESCRIBING YOUR PMP IN TABLES - SOFTWARE</w:t>
      </w:r>
      <w:r w:rsidRPr="00982A45">
        <w:t xml:space="preserve"> </w:t>
      </w:r>
    </w:p>
    <w:p w:rsidR="0056763D" w:rsidRPr="008F71AE" w:rsidRDefault="00235F81" w:rsidP="008F71AE">
      <w:pPr>
        <w:rPr>
          <w:rFonts w:ascii="Times New Roman" w:hAnsi="Times New Roman" w:cs="Times New Roman"/>
          <w:sz w:val="24"/>
          <w:szCs w:val="24"/>
        </w:rPr>
      </w:pPr>
      <w:r w:rsidRPr="008F71AE">
        <w:rPr>
          <w:rFonts w:ascii="Times New Roman" w:hAnsi="Times New Roman" w:cs="Times New Roman"/>
          <w:sz w:val="24"/>
          <w:szCs w:val="24"/>
        </w:rPr>
        <w:t xml:space="preserve">Software is an integral part of all systems today, and exists at many levels within the system.  </w:t>
      </w:r>
      <w:r w:rsidR="00923BEB" w:rsidRPr="008F71AE">
        <w:rPr>
          <w:rFonts w:ascii="Times New Roman" w:hAnsi="Times New Roman" w:cs="Times New Roman"/>
          <w:sz w:val="24"/>
          <w:szCs w:val="24"/>
        </w:rPr>
        <w:t xml:space="preserve">Each software element of the WBS requires </w:t>
      </w:r>
      <w:r w:rsidR="0056763D" w:rsidRPr="008F71AE">
        <w:rPr>
          <w:rFonts w:ascii="Times New Roman" w:hAnsi="Times New Roman" w:cs="Times New Roman"/>
          <w:sz w:val="24"/>
          <w:szCs w:val="24"/>
        </w:rPr>
        <w:t>entries</w:t>
      </w:r>
      <w:r w:rsidR="00923BEB" w:rsidRPr="008F71AE">
        <w:rPr>
          <w:rFonts w:ascii="Times New Roman" w:hAnsi="Times New Roman" w:cs="Times New Roman"/>
          <w:sz w:val="24"/>
          <w:szCs w:val="24"/>
        </w:rPr>
        <w:t xml:space="preserve"> o</w:t>
      </w:r>
      <w:r w:rsidR="0056763D" w:rsidRPr="008F71AE">
        <w:rPr>
          <w:rFonts w:ascii="Times New Roman" w:hAnsi="Times New Roman" w:cs="Times New Roman"/>
          <w:sz w:val="24"/>
          <w:szCs w:val="24"/>
        </w:rPr>
        <w:t>n</w:t>
      </w:r>
      <w:r w:rsidR="00923BEB" w:rsidRPr="008F71AE">
        <w:rPr>
          <w:rFonts w:ascii="Times New Roman" w:hAnsi="Times New Roman" w:cs="Times New Roman"/>
          <w:sz w:val="24"/>
          <w:szCs w:val="24"/>
        </w:rPr>
        <w:t xml:space="preserve"> the Software Development Table. Note rows and columns are transposed as unique attributes in each SW release and CSCI are described in columns. </w:t>
      </w:r>
      <w:r w:rsidR="0056763D" w:rsidRPr="008F71AE">
        <w:rPr>
          <w:rFonts w:ascii="Times New Roman" w:hAnsi="Times New Roman" w:cs="Times New Roman"/>
          <w:sz w:val="24"/>
          <w:szCs w:val="24"/>
        </w:rPr>
        <w:t xml:space="preserve">Insert columns as needed and label the columns as appropriate. Note cell shading. White cells underneath Release column pertain to Release-level parameters only. White cells underneath CSCI column pertain to CSCI only. If you do not have CSCI-level data, then leave only one CSCI column pair and populate that column for the release. And name the column approximately. </w:t>
      </w:r>
    </w:p>
    <w:p w:rsidR="0056763D" w:rsidRDefault="0056763D" w:rsidP="00923BEB">
      <w:pPr>
        <w:autoSpaceDE w:val="0"/>
        <w:autoSpaceDN w:val="0"/>
        <w:adjustRightInd w:val="0"/>
        <w:spacing w:after="0" w:line="240" w:lineRule="auto"/>
        <w:rPr>
          <w:rFonts w:ascii="Times New Roman" w:hAnsi="Times New Roman" w:cs="Times New Roman"/>
          <w:color w:val="000000"/>
          <w:kern w:val="24"/>
          <w:sz w:val="24"/>
          <w:szCs w:val="24"/>
        </w:rPr>
      </w:pPr>
    </w:p>
    <w:p w:rsidR="00235F81" w:rsidRPr="008F71AE" w:rsidRDefault="00235F81" w:rsidP="008F71AE">
      <w:pPr>
        <w:rPr>
          <w:rFonts w:ascii="Times New Roman" w:hAnsi="Times New Roman" w:cs="Times New Roman"/>
          <w:sz w:val="24"/>
          <w:szCs w:val="24"/>
        </w:rPr>
      </w:pPr>
      <w:r w:rsidRPr="008F71AE">
        <w:rPr>
          <w:rFonts w:ascii="Times New Roman" w:hAnsi="Times New Roman" w:cs="Times New Roman"/>
          <w:sz w:val="24"/>
          <w:szCs w:val="24"/>
        </w:rPr>
        <w:t>A Software Resources Data Report (SRDR) may be required from the development vendor if the cost of any delivered SW end item indentured to a weapon system exceeds $20 million.  However, SW items developed for lower level sub-systems or components may not cost enough to require an SRDR.  Additionally, prior to MS B, the CARD likely includes planning data for a reference system or for an analogous system, as opposed to actual data for the system to be developed during MS B.  The SW Development template allows the program to provide the reference system or analogous system SW technical data in the CARD to support early cost estimates.  Additionally, as the actual system is developed, this template allows the program to collect technical data for SW items that do not meet the threshold for an SRDR.</w:t>
      </w:r>
    </w:p>
    <w:p w:rsidR="00884E4B" w:rsidRPr="00982A45" w:rsidRDefault="00884E4B" w:rsidP="00884E4B">
      <w:pPr>
        <w:pStyle w:val="Heading1"/>
      </w:pPr>
      <w:r>
        <w:t xml:space="preserve">DESCRIBING YOUR PMP IN TABLES – </w:t>
      </w:r>
      <w:r w:rsidR="00881D44">
        <w:t>Without the Software Dev Table</w:t>
      </w:r>
      <w:r w:rsidRPr="00982A45">
        <w:t xml:space="preserve"> </w:t>
      </w:r>
    </w:p>
    <w:p w:rsidR="00923BEB" w:rsidRDefault="00235F81" w:rsidP="008F71AE">
      <w:pPr>
        <w:rPr>
          <w:rFonts w:ascii="Times New Roman" w:hAnsi="Times New Roman" w:cs="Times New Roman"/>
          <w:sz w:val="24"/>
          <w:szCs w:val="24"/>
        </w:rPr>
      </w:pPr>
      <w:r w:rsidRPr="008F71AE">
        <w:rPr>
          <w:rFonts w:ascii="Times New Roman" w:hAnsi="Times New Roman" w:cs="Times New Roman"/>
          <w:sz w:val="24"/>
          <w:szCs w:val="24"/>
        </w:rPr>
        <w:t>The work breakdown of the system on the PMP HW Technical Table includes rows for embedded SW items, with a summary of the technical data fields for a SW end item from the SW Development Table.  These fields can be used as an initial location for pre- MS B reference system or analogous system data, or as the final technical data for very small SW end items rather than using a SW Development Table.  However, all SW items from the PMP HW Technical Table should have a corresponding SW Development Table to capture the actual data for the SW being developed on-contract.</w:t>
      </w:r>
    </w:p>
    <w:p w:rsidR="00913635" w:rsidRPr="00982A45" w:rsidRDefault="00913635" w:rsidP="00913635">
      <w:pPr>
        <w:pStyle w:val="Heading1"/>
      </w:pPr>
      <w:r>
        <w:t>O&amp;S TABLE</w:t>
      </w:r>
    </w:p>
    <w:p w:rsidR="00913635" w:rsidRDefault="00913635" w:rsidP="00913635">
      <w:pPr>
        <w:rPr>
          <w:rFonts w:ascii="Times New Roman" w:hAnsi="Times New Roman" w:cs="Times New Roman"/>
          <w:sz w:val="24"/>
          <w:szCs w:val="24"/>
        </w:rPr>
      </w:pPr>
      <w:r w:rsidRPr="004B1395">
        <w:rPr>
          <w:rFonts w:ascii="Times New Roman" w:hAnsi="Times New Roman" w:cs="Times New Roman"/>
          <w:sz w:val="24"/>
          <w:szCs w:val="24"/>
        </w:rPr>
        <w:t xml:space="preserve">For operating and support phase constants an O&amp;S table is provided. These constants provide essential information which, along with the two time-phased tables for Quantity and Manpower, supports O&amp;S cost estimating methods. Many parameters from other tables such as the PMP table and LRU table will also likely be used in O&amp;S estimating.  A separate table for Software Maintenance is provided.  The two software tables (for Development and Maintenance) are aligned with elements of the SRDR.  </w:t>
      </w:r>
    </w:p>
    <w:p w:rsidR="00913635" w:rsidRPr="005042E6" w:rsidRDefault="00913635" w:rsidP="00913635">
      <w:pPr>
        <w:rPr>
          <w:rFonts w:ascii="Times New Roman" w:hAnsi="Times New Roman" w:cs="Times New Roman"/>
          <w:sz w:val="24"/>
          <w:szCs w:val="24"/>
        </w:rPr>
      </w:pPr>
      <w:r>
        <w:rPr>
          <w:rFonts w:ascii="Times New Roman" w:hAnsi="Times New Roman" w:cs="Times New Roman"/>
          <w:sz w:val="24"/>
          <w:szCs w:val="24"/>
        </w:rPr>
        <w:lastRenderedPageBreak/>
        <w:t>This table is similar in structure to the other technical data tables. It is not time-phased. The essential parts time-phased parts of O&amp;S are on the Quantity Table and the Manpower Table. This table is for static values or constants.</w:t>
      </w:r>
    </w:p>
    <w:p w:rsidR="00F2126F" w:rsidRPr="00982A45" w:rsidRDefault="00884E4B" w:rsidP="00016F08">
      <w:pPr>
        <w:pStyle w:val="Heading1"/>
      </w:pPr>
      <w:r>
        <w:t>QUANTITY</w:t>
      </w:r>
      <w:r w:rsidR="00F2126F">
        <w:t xml:space="preserve"> DESCRIBED IN TABLES</w:t>
      </w:r>
      <w:r w:rsidR="00F2126F" w:rsidRPr="00982A45">
        <w:t xml:space="preserve"> </w:t>
      </w:r>
    </w:p>
    <w:p w:rsidR="00B80E31" w:rsidRDefault="00B80E31" w:rsidP="00F2126F">
      <w:pPr>
        <w:rPr>
          <w:rFonts w:ascii="Times New Roman" w:hAnsi="Times New Roman" w:cs="Times New Roman"/>
          <w:sz w:val="24"/>
          <w:szCs w:val="24"/>
        </w:rPr>
      </w:pPr>
      <w:r w:rsidRPr="00B80E31">
        <w:rPr>
          <w:rFonts w:ascii="Times New Roman" w:hAnsi="Times New Roman" w:cs="Times New Roman"/>
          <w:sz w:val="24"/>
          <w:szCs w:val="24"/>
        </w:rPr>
        <w:t xml:space="preserve">The Quantity table is time phased for time phasing the costs by year. </w:t>
      </w:r>
      <w:r>
        <w:rPr>
          <w:rFonts w:ascii="Times New Roman" w:hAnsi="Times New Roman" w:cs="Times New Roman"/>
          <w:sz w:val="24"/>
          <w:szCs w:val="24"/>
        </w:rPr>
        <w:t>This is typically for the primary end items (top-level WBS elements).</w:t>
      </w:r>
    </w:p>
    <w:p w:rsidR="00B80E31" w:rsidRDefault="00B80E31" w:rsidP="00F2126F">
      <w:pPr>
        <w:rPr>
          <w:rFonts w:ascii="Times New Roman" w:hAnsi="Times New Roman" w:cs="Times New Roman"/>
          <w:sz w:val="24"/>
          <w:szCs w:val="24"/>
        </w:rPr>
      </w:pPr>
      <w:r w:rsidRPr="00B80E31">
        <w:rPr>
          <w:rFonts w:ascii="Times New Roman" w:hAnsi="Times New Roman" w:cs="Times New Roman"/>
          <w:sz w:val="24"/>
          <w:szCs w:val="24"/>
        </w:rPr>
        <w:t xml:space="preserve">The quantity per ship set of each configured end item is enabled via the Configuration table. </w:t>
      </w:r>
      <w:r>
        <w:rPr>
          <w:rFonts w:ascii="Times New Roman" w:hAnsi="Times New Roman" w:cs="Times New Roman"/>
          <w:sz w:val="24"/>
          <w:szCs w:val="24"/>
        </w:rPr>
        <w:t>This is typically at the child-level WBS elements.</w:t>
      </w:r>
    </w:p>
    <w:p w:rsidR="00B80E31" w:rsidRDefault="00B80E31" w:rsidP="00F2126F">
      <w:pPr>
        <w:rPr>
          <w:rFonts w:ascii="Times New Roman" w:hAnsi="Times New Roman" w:cs="Times New Roman"/>
          <w:sz w:val="24"/>
          <w:szCs w:val="24"/>
        </w:rPr>
      </w:pPr>
      <w:r>
        <w:rPr>
          <w:rFonts w:ascii="Times New Roman" w:hAnsi="Times New Roman" w:cs="Times New Roman"/>
          <w:sz w:val="24"/>
          <w:szCs w:val="24"/>
        </w:rPr>
        <w:t>Manpower (headcount quantity) is enabled time phased as well.</w:t>
      </w:r>
    </w:p>
    <w:p w:rsidR="00CA305E" w:rsidRDefault="00B80E31" w:rsidP="00016F08">
      <w:pPr>
        <w:pStyle w:val="Heading1"/>
      </w:pPr>
      <w:r>
        <w:t xml:space="preserve">QUANTITIES </w:t>
      </w:r>
      <w:r w:rsidR="00E13B95">
        <w:t>TIME-PHASED</w:t>
      </w:r>
      <w:r>
        <w:t xml:space="preserve"> TABLE</w:t>
      </w:r>
    </w:p>
    <w:p w:rsidR="00B80E31" w:rsidRDefault="00B80E31" w:rsidP="00B80E31"/>
    <w:p w:rsidR="00B80E31" w:rsidRPr="00982A45" w:rsidRDefault="00B80E31" w:rsidP="00B80E31">
      <w:pPr>
        <w:rPr>
          <w:rFonts w:ascii="Times New Roman" w:hAnsi="Times New Roman" w:cs="Times New Roman"/>
          <w:sz w:val="24"/>
          <w:szCs w:val="24"/>
        </w:rPr>
      </w:pPr>
      <w:r w:rsidRPr="00982A45">
        <w:rPr>
          <w:rFonts w:ascii="Times New Roman" w:hAnsi="Times New Roman" w:cs="Times New Roman"/>
          <w:sz w:val="24"/>
          <w:szCs w:val="24"/>
        </w:rPr>
        <w:t xml:space="preserve">Development, procurement, deployment, sustainment, and disposal quantity requirements are captured in the Quantities and O&amp;S Time-Phased table to support quantity-based calculations in program cost estimates. Sample quantity categories are pre-populated in the first column of the table and the header row is reserved for fiscal year of the quantity requirement. </w:t>
      </w:r>
    </w:p>
    <w:p w:rsidR="00B80E31" w:rsidRDefault="00B80E31" w:rsidP="00B80E31">
      <w:pPr>
        <w:rPr>
          <w:rFonts w:ascii="Times New Roman" w:hAnsi="Times New Roman" w:cs="Times New Roman"/>
          <w:sz w:val="24"/>
          <w:szCs w:val="24"/>
        </w:rPr>
      </w:pPr>
      <w:r w:rsidRPr="00982A45">
        <w:rPr>
          <w:rFonts w:ascii="Times New Roman" w:hAnsi="Times New Roman" w:cs="Times New Roman"/>
          <w:sz w:val="24"/>
          <w:szCs w:val="24"/>
        </w:rPr>
        <w:t xml:space="preserve">Populate the Item Name column with Prime Mission Product (PMP) End Items and other items usually described as a series of values (sorties, users, transactions, etc.). Populate the header row with the fiscal year values in which the quantities are required. Depict the entire quantity stream and avoid Prior or To-Complete columns. Use the drop-down menu in the Estimate or Actual row to identify quantities as planned or actual. Additional columns are provided to capture Long Lead Requirements, Unit of Measure, and quantity source. </w:t>
      </w:r>
    </w:p>
    <w:p w:rsidR="00625308" w:rsidRDefault="00625308" w:rsidP="00625308">
      <w:pPr>
        <w:pStyle w:val="Heading1"/>
      </w:pPr>
      <w:r>
        <w:t xml:space="preserve">QUANTITIES </w:t>
      </w:r>
      <w:r w:rsidR="00E13B95">
        <w:t xml:space="preserve">TIME-PHASED </w:t>
      </w:r>
      <w:r>
        <w:t>TABLE</w:t>
      </w:r>
      <w:r w:rsidR="00881D44">
        <w:t xml:space="preserve"> (All Rows)</w:t>
      </w:r>
    </w:p>
    <w:p w:rsidR="00625308" w:rsidRDefault="00625308" w:rsidP="00625308"/>
    <w:p w:rsidR="00142A8B" w:rsidRPr="00982A45" w:rsidRDefault="00142A8B" w:rsidP="00142A8B">
      <w:pPr>
        <w:rPr>
          <w:rFonts w:ascii="Times New Roman" w:hAnsi="Times New Roman" w:cs="Times New Roman"/>
          <w:sz w:val="24"/>
          <w:szCs w:val="24"/>
        </w:rPr>
      </w:pPr>
      <w:r w:rsidRPr="00982A45">
        <w:rPr>
          <w:rFonts w:ascii="Times New Roman" w:hAnsi="Times New Roman" w:cs="Times New Roman"/>
          <w:sz w:val="24"/>
          <w:szCs w:val="24"/>
        </w:rPr>
        <w:t xml:space="preserve">The </w:t>
      </w:r>
      <w:r>
        <w:rPr>
          <w:rFonts w:ascii="Times New Roman" w:hAnsi="Times New Roman" w:cs="Times New Roman"/>
          <w:sz w:val="24"/>
          <w:szCs w:val="24"/>
        </w:rPr>
        <w:t>quantity</w:t>
      </w:r>
      <w:r w:rsidRPr="00982A45">
        <w:rPr>
          <w:rFonts w:ascii="Times New Roman" w:hAnsi="Times New Roman" w:cs="Times New Roman"/>
          <w:sz w:val="24"/>
          <w:szCs w:val="24"/>
        </w:rPr>
        <w:t xml:space="preserve"> table is pre-populated with Prototype, Procurement and Concurrent Production, Deliveries, and Inventory or Fielded Density rows. Populate Procurement and Concurrent Production rows with quantities as procured or funded. Deliveries and Inventory and Fielded Density rows should be populated with delivered quantities. Inventory and Fielded Density rows should depict end-of-life quantity ramp downs.</w:t>
      </w:r>
      <w:r>
        <w:rPr>
          <w:rFonts w:ascii="Times New Roman" w:hAnsi="Times New Roman" w:cs="Times New Roman"/>
          <w:sz w:val="24"/>
          <w:szCs w:val="24"/>
        </w:rPr>
        <w:t xml:space="preserve"> </w:t>
      </w:r>
      <w:r w:rsidRPr="00982A45">
        <w:rPr>
          <w:rFonts w:ascii="Times New Roman" w:hAnsi="Times New Roman" w:cs="Times New Roman"/>
          <w:sz w:val="24"/>
          <w:szCs w:val="24"/>
        </w:rPr>
        <w:t xml:space="preserve">The </w:t>
      </w:r>
      <w:r>
        <w:rPr>
          <w:rFonts w:ascii="Times New Roman" w:hAnsi="Times New Roman" w:cs="Times New Roman"/>
          <w:sz w:val="24"/>
          <w:szCs w:val="24"/>
        </w:rPr>
        <w:t>quantity</w:t>
      </w:r>
      <w:r w:rsidRPr="00982A45">
        <w:rPr>
          <w:rFonts w:ascii="Times New Roman" w:hAnsi="Times New Roman" w:cs="Times New Roman"/>
          <w:sz w:val="24"/>
          <w:szCs w:val="24"/>
        </w:rPr>
        <w:t xml:space="preserve"> table also has rows for Operational Activity, Disposals, Overhauls or Scheduled Depot Maintenance, Hardware Modification Kits and Hardware Modification Installs, NDI Refresh Events, Training Events, and Base Activation quantity requirements. Operating Tempo (OPTEMPO) quantities should be input by Location or operational state. Select operational usage concepts are depicted, and additional operational usage measures should be inserted as needed. There are no provisions for capturing static </w:t>
      </w:r>
      <w:r w:rsidRPr="00982A45">
        <w:rPr>
          <w:rFonts w:ascii="Times New Roman" w:hAnsi="Times New Roman" w:cs="Times New Roman"/>
          <w:sz w:val="24"/>
          <w:szCs w:val="24"/>
        </w:rPr>
        <w:lastRenderedPageBreak/>
        <w:t>OPTEMPO per item values in the Quantities and O&amp;S Time-Phased table; they belong in the Operating and Support (O&amp;S) table</w:t>
      </w:r>
    </w:p>
    <w:p w:rsidR="00A41DC3" w:rsidRPr="00982A45" w:rsidRDefault="00A41DC3" w:rsidP="00A41DC3">
      <w:pPr>
        <w:pStyle w:val="Heading1"/>
      </w:pPr>
      <w:r>
        <w:t>CON</w:t>
      </w:r>
      <w:r w:rsidR="00831AB3">
        <w:t>F</w:t>
      </w:r>
      <w:r>
        <w:t>IGURATION TABLE</w:t>
      </w:r>
    </w:p>
    <w:p w:rsidR="00A41DC3" w:rsidRDefault="00A41DC3" w:rsidP="00A41DC3">
      <w:pPr>
        <w:rPr>
          <w:rFonts w:ascii="Times New Roman" w:hAnsi="Times New Roman" w:cs="Times New Roman"/>
          <w:sz w:val="24"/>
          <w:szCs w:val="24"/>
        </w:rPr>
      </w:pPr>
    </w:p>
    <w:p w:rsidR="00A41DC3" w:rsidRDefault="00A41DC3" w:rsidP="00A41DC3">
      <w:pPr>
        <w:rPr>
          <w:rFonts w:ascii="Times New Roman" w:hAnsi="Times New Roman" w:cs="Times New Roman"/>
          <w:sz w:val="24"/>
          <w:szCs w:val="24"/>
        </w:rPr>
      </w:pPr>
      <w:r w:rsidRPr="00A41DC3">
        <w:rPr>
          <w:rFonts w:ascii="Times New Roman" w:hAnsi="Times New Roman" w:cs="Times New Roman"/>
          <w:sz w:val="24"/>
          <w:szCs w:val="24"/>
        </w:rPr>
        <w:t xml:space="preserve">This table identifies the composition of configured end items.  Mapping subsystems/component quantity-next-higher-assemblies to end item quantities permits understanding of total quantity necessary for proper rate/learning curve analysis. Values entered will be the ship-set quantity per end item.  The rows are WBS items which may be further divided into subsystem or specific parts if needed.  The columns represent end-item configurations. Each named column should correspond to the end-items named in the Acquisition Quantities Time-Phased Table.  The column names shown in the empty Table are examples only – customize columns to suit the program being described.  </w:t>
      </w:r>
      <w:r w:rsidRPr="00982A45">
        <w:rPr>
          <w:rFonts w:ascii="Times New Roman" w:hAnsi="Times New Roman" w:cs="Times New Roman"/>
          <w:sz w:val="24"/>
          <w:szCs w:val="24"/>
        </w:rPr>
        <w:t xml:space="preserve"> </w:t>
      </w:r>
    </w:p>
    <w:p w:rsidR="00B80E31" w:rsidRDefault="00B80E31" w:rsidP="00B80E31">
      <w:pPr>
        <w:pStyle w:val="Heading1"/>
      </w:pPr>
      <w:r>
        <w:t>TABLE-TO-TABLE THREADS</w:t>
      </w:r>
      <w:r w:rsidR="00881D44">
        <w:t xml:space="preserve"> (1 of 2)</w:t>
      </w:r>
    </w:p>
    <w:p w:rsidR="00CA305E" w:rsidRDefault="00D248E5" w:rsidP="00CA305E">
      <w:pPr>
        <w:rPr>
          <w:rFonts w:ascii="Times New Roman" w:hAnsi="Times New Roman" w:cs="Times New Roman"/>
          <w:sz w:val="24"/>
          <w:szCs w:val="24"/>
        </w:rPr>
      </w:pPr>
      <w:r>
        <w:rPr>
          <w:rFonts w:ascii="Times New Roman" w:hAnsi="Times New Roman" w:cs="Times New Roman"/>
          <w:sz w:val="24"/>
          <w:szCs w:val="24"/>
        </w:rPr>
        <w:t>The columns on the Configuration Table should match the rows on the time-phased Quantity Table. (Think: matrix math will provide the total quantity by child element.)</w:t>
      </w:r>
    </w:p>
    <w:p w:rsidR="00CA305E" w:rsidRDefault="00CA305E" w:rsidP="00016F08">
      <w:pPr>
        <w:pStyle w:val="Heading1"/>
      </w:pPr>
      <w:r>
        <w:t xml:space="preserve">TABLE-TO-TABLE THREADS </w:t>
      </w:r>
      <w:r w:rsidR="00881D44">
        <w:t>(2 of 2)</w:t>
      </w:r>
    </w:p>
    <w:p w:rsidR="00D248E5" w:rsidRDefault="00D248E5" w:rsidP="00D248E5">
      <w:pPr>
        <w:rPr>
          <w:rFonts w:ascii="Times New Roman" w:hAnsi="Times New Roman" w:cs="Times New Roman"/>
          <w:sz w:val="24"/>
          <w:szCs w:val="24"/>
        </w:rPr>
      </w:pPr>
      <w:r w:rsidRPr="00D248E5">
        <w:rPr>
          <w:rFonts w:ascii="Times New Roman" w:hAnsi="Times New Roman" w:cs="Times New Roman"/>
          <w:sz w:val="24"/>
          <w:szCs w:val="24"/>
        </w:rPr>
        <w:t>Think ahead al</w:t>
      </w:r>
      <w:r>
        <w:rPr>
          <w:rFonts w:ascii="Times New Roman" w:hAnsi="Times New Roman" w:cs="Times New Roman"/>
          <w:sz w:val="24"/>
          <w:szCs w:val="24"/>
        </w:rPr>
        <w:t>s</w:t>
      </w:r>
      <w:r w:rsidRPr="00D248E5">
        <w:rPr>
          <w:rFonts w:ascii="Times New Roman" w:hAnsi="Times New Roman" w:cs="Times New Roman"/>
          <w:sz w:val="24"/>
          <w:szCs w:val="24"/>
        </w:rPr>
        <w:t>o</w:t>
      </w:r>
      <w:r>
        <w:rPr>
          <w:rFonts w:ascii="Times New Roman" w:hAnsi="Times New Roman" w:cs="Times New Roman"/>
          <w:sz w:val="24"/>
          <w:szCs w:val="24"/>
        </w:rPr>
        <w:t xml:space="preserve"> </w:t>
      </w:r>
      <w:r w:rsidR="00FC7B39">
        <w:rPr>
          <w:rFonts w:ascii="Times New Roman" w:hAnsi="Times New Roman" w:cs="Times New Roman"/>
          <w:sz w:val="24"/>
          <w:szCs w:val="24"/>
        </w:rPr>
        <w:t>to the WBS and how the cost, quantity, and technical data will tie together.</w:t>
      </w:r>
    </w:p>
    <w:p w:rsidR="00CE7FAC" w:rsidRPr="00982A45" w:rsidRDefault="00CE7FAC" w:rsidP="00CE7FAC">
      <w:pPr>
        <w:pStyle w:val="Heading1"/>
      </w:pPr>
      <w:r>
        <w:t xml:space="preserve">MANPOWER </w:t>
      </w:r>
      <w:r w:rsidR="00E13B95">
        <w:t xml:space="preserve">TIME-PHASED </w:t>
      </w:r>
      <w:r>
        <w:t>TABLE</w:t>
      </w:r>
      <w:r w:rsidR="002C76B2">
        <w:t xml:space="preserve"> (1 of 3)</w:t>
      </w:r>
    </w:p>
    <w:p w:rsidR="00CE7FAC" w:rsidRPr="00CE7FAC" w:rsidRDefault="00CE7FAC" w:rsidP="00CE7FAC">
      <w:pPr>
        <w:rPr>
          <w:rFonts w:ascii="Times New Roman" w:hAnsi="Times New Roman" w:cs="Times New Roman"/>
          <w:sz w:val="24"/>
          <w:szCs w:val="24"/>
        </w:rPr>
      </w:pPr>
      <w:r w:rsidRPr="00CE7FAC">
        <w:rPr>
          <w:rFonts w:ascii="Times New Roman" w:hAnsi="Times New Roman" w:cs="Times New Roman"/>
          <w:sz w:val="24"/>
          <w:szCs w:val="24"/>
        </w:rPr>
        <w:t xml:space="preserve">Headcounts are captured in the Manpower Time-Phased table, supporting the staff-loading cost estimating methodology by providing inputs necessary to estimate program manpower cost estimates. Personnel categories are pre-populated for each section. </w:t>
      </w:r>
    </w:p>
    <w:p w:rsidR="00CE7FAC" w:rsidRDefault="00CE7FAC" w:rsidP="00CE7FAC">
      <w:pPr>
        <w:rPr>
          <w:rFonts w:ascii="Times New Roman" w:hAnsi="Times New Roman" w:cs="Times New Roman"/>
          <w:sz w:val="24"/>
          <w:szCs w:val="24"/>
        </w:rPr>
      </w:pPr>
      <w:r w:rsidRPr="00CE7FAC">
        <w:rPr>
          <w:rFonts w:ascii="Times New Roman" w:hAnsi="Times New Roman" w:cs="Times New Roman"/>
          <w:sz w:val="24"/>
          <w:szCs w:val="24"/>
        </w:rPr>
        <w:t>Depict the entire staffing stream and avoid Prior or To-Complete columns. Use the drop-down menu in the Estimate or Actual row to identify quantities as planned or actual. It is recommended to calculate the staffing requirements using Full-Time Equivalent (FTE) as the Unit of Measure for the Manpower Time-Phased table. The Constant per System Va</w:t>
      </w:r>
      <w:r w:rsidR="008F71AE">
        <w:rPr>
          <w:rFonts w:ascii="Times New Roman" w:hAnsi="Times New Roman" w:cs="Times New Roman"/>
          <w:sz w:val="24"/>
          <w:szCs w:val="24"/>
        </w:rPr>
        <w:t>lue column can be populated to</w:t>
      </w:r>
      <w:r w:rsidRPr="00CE7FAC">
        <w:rPr>
          <w:rFonts w:ascii="Times New Roman" w:hAnsi="Times New Roman" w:cs="Times New Roman"/>
          <w:sz w:val="24"/>
          <w:szCs w:val="24"/>
        </w:rPr>
        <w:t xml:space="preserve"> capture staffing requirements on a per system basis instead of time phasing them. Insert rows to capture contractor staffing if needed.</w:t>
      </w:r>
    </w:p>
    <w:p w:rsidR="00625308" w:rsidRPr="00982A45" w:rsidRDefault="00625308" w:rsidP="00625308">
      <w:pPr>
        <w:pStyle w:val="Heading1"/>
      </w:pPr>
      <w:r>
        <w:t xml:space="preserve">MANPOWER </w:t>
      </w:r>
      <w:r w:rsidR="00E13B95">
        <w:t xml:space="preserve">TIME-PHASED </w:t>
      </w:r>
      <w:r>
        <w:t>TABLE</w:t>
      </w:r>
      <w:r w:rsidR="00881D44">
        <w:t xml:space="preserve"> (</w:t>
      </w:r>
      <w:r w:rsidR="002C76B2">
        <w:t>2 of 3</w:t>
      </w:r>
      <w:r w:rsidR="00881D44">
        <w:t>)</w:t>
      </w:r>
    </w:p>
    <w:p w:rsidR="00625308" w:rsidRDefault="00142A8B" w:rsidP="00625308">
      <w:pPr>
        <w:rPr>
          <w:rFonts w:ascii="Times New Roman" w:hAnsi="Times New Roman" w:cs="Times New Roman"/>
          <w:sz w:val="24"/>
          <w:szCs w:val="24"/>
        </w:rPr>
      </w:pPr>
      <w:r w:rsidRPr="00142A8B">
        <w:rPr>
          <w:rFonts w:ascii="Times New Roman" w:hAnsi="Times New Roman" w:cs="Times New Roman"/>
          <w:sz w:val="24"/>
          <w:szCs w:val="24"/>
        </w:rPr>
        <w:t>Depicted on this slide is a breakout of System Program Office at the summary level</w:t>
      </w:r>
    </w:p>
    <w:p w:rsidR="00625308" w:rsidRPr="00982A45" w:rsidRDefault="00625308" w:rsidP="00625308">
      <w:pPr>
        <w:pStyle w:val="Heading1"/>
      </w:pPr>
      <w:r>
        <w:lastRenderedPageBreak/>
        <w:t xml:space="preserve">MANPOWER </w:t>
      </w:r>
      <w:r w:rsidR="00E13B95">
        <w:t xml:space="preserve">TIME-PHASED </w:t>
      </w:r>
      <w:r>
        <w:t>TABLE</w:t>
      </w:r>
      <w:r w:rsidR="00881D44">
        <w:t xml:space="preserve"> (</w:t>
      </w:r>
      <w:r w:rsidR="002C76B2">
        <w:t>3 of 3</w:t>
      </w:r>
      <w:r w:rsidR="00881D44">
        <w:t>)</w:t>
      </w:r>
    </w:p>
    <w:p w:rsidR="00625308" w:rsidRPr="00D248E5" w:rsidRDefault="00142A8B" w:rsidP="00625308">
      <w:pPr>
        <w:rPr>
          <w:rFonts w:ascii="Times New Roman" w:hAnsi="Times New Roman" w:cs="Times New Roman"/>
          <w:sz w:val="24"/>
          <w:szCs w:val="24"/>
        </w:rPr>
      </w:pPr>
      <w:r w:rsidRPr="00142A8B">
        <w:rPr>
          <w:rFonts w:ascii="Times New Roman" w:hAnsi="Times New Roman" w:cs="Times New Roman"/>
          <w:sz w:val="24"/>
          <w:szCs w:val="24"/>
        </w:rPr>
        <w:t>Depicted on this slide is a breakout of Operate at the summary level. Copy and paste sections as needed to capture all relevant staffing. Tailor the Operating and Support breakouts to service norms as needed.</w:t>
      </w:r>
    </w:p>
    <w:p w:rsidR="00FC7B39" w:rsidRPr="00982A45" w:rsidRDefault="00FC7B39" w:rsidP="00FC7B39">
      <w:pPr>
        <w:pStyle w:val="Heading1"/>
      </w:pPr>
      <w:r>
        <w:t>DETAIL DESCRIBED IN TABLES</w:t>
      </w:r>
    </w:p>
    <w:p w:rsidR="004B1395" w:rsidRDefault="004B1395" w:rsidP="00FC7B39">
      <w:pPr>
        <w:rPr>
          <w:rFonts w:ascii="Times New Roman" w:hAnsi="Times New Roman" w:cs="Times New Roman"/>
          <w:sz w:val="24"/>
          <w:szCs w:val="24"/>
        </w:rPr>
      </w:pPr>
      <w:r w:rsidRPr="004B1395">
        <w:rPr>
          <w:rFonts w:ascii="Times New Roman" w:hAnsi="Times New Roman" w:cs="Times New Roman"/>
          <w:sz w:val="24"/>
          <w:szCs w:val="24"/>
        </w:rPr>
        <w:t>Three detailed tables are provided for situations encountered by certain commodities at mature program stages. For methodologies that require line replaceable unit detail</w:t>
      </w:r>
      <w:r>
        <w:rPr>
          <w:rFonts w:ascii="Times New Roman" w:hAnsi="Times New Roman" w:cs="Times New Roman"/>
          <w:sz w:val="24"/>
          <w:szCs w:val="24"/>
        </w:rPr>
        <w:t xml:space="preserve"> or any detail pertaining to removables</w:t>
      </w:r>
      <w:r w:rsidRPr="004B1395">
        <w:rPr>
          <w:rFonts w:ascii="Times New Roman" w:hAnsi="Times New Roman" w:cs="Times New Roman"/>
          <w:sz w:val="24"/>
          <w:szCs w:val="24"/>
        </w:rPr>
        <w:t xml:space="preserve">, a detailed LRU table is provided. </w:t>
      </w:r>
    </w:p>
    <w:p w:rsidR="004B1395" w:rsidRDefault="004B1395" w:rsidP="00FC7B39">
      <w:pPr>
        <w:rPr>
          <w:rFonts w:ascii="Times New Roman" w:hAnsi="Times New Roman" w:cs="Times New Roman"/>
          <w:sz w:val="24"/>
          <w:szCs w:val="24"/>
        </w:rPr>
      </w:pPr>
      <w:r w:rsidRPr="004B1395">
        <w:rPr>
          <w:rFonts w:ascii="Times New Roman" w:hAnsi="Times New Roman" w:cs="Times New Roman"/>
          <w:sz w:val="24"/>
          <w:szCs w:val="24"/>
        </w:rPr>
        <w:t>For detailed parts methodologies such as priced bills of materials are accommodated with a detailed Parts table.</w:t>
      </w:r>
      <w:r>
        <w:rPr>
          <w:rFonts w:ascii="Times New Roman" w:hAnsi="Times New Roman" w:cs="Times New Roman"/>
          <w:sz w:val="24"/>
          <w:szCs w:val="24"/>
        </w:rPr>
        <w:t xml:space="preserve"> This is typically useful for </w:t>
      </w:r>
      <w:r w:rsidR="008D1E24">
        <w:rPr>
          <w:rFonts w:ascii="Times New Roman" w:hAnsi="Times New Roman" w:cs="Times New Roman"/>
          <w:sz w:val="24"/>
          <w:szCs w:val="24"/>
        </w:rPr>
        <w:t>COTS</w:t>
      </w:r>
      <w:r w:rsidR="002C76B2">
        <w:rPr>
          <w:rFonts w:ascii="Times New Roman" w:hAnsi="Times New Roman" w:cs="Times New Roman"/>
          <w:sz w:val="24"/>
          <w:szCs w:val="24"/>
        </w:rPr>
        <w:t>-</w:t>
      </w:r>
      <w:r w:rsidR="008D1E24">
        <w:rPr>
          <w:rFonts w:ascii="Times New Roman" w:hAnsi="Times New Roman" w:cs="Times New Roman"/>
          <w:sz w:val="24"/>
          <w:szCs w:val="24"/>
        </w:rPr>
        <w:t>heavy programs.</w:t>
      </w:r>
      <w:r w:rsidR="002C76B2">
        <w:rPr>
          <w:rFonts w:ascii="Times New Roman" w:hAnsi="Times New Roman" w:cs="Times New Roman"/>
          <w:sz w:val="24"/>
          <w:szCs w:val="24"/>
        </w:rPr>
        <w:t xml:space="preserve"> GFE is designated on the Parts table. While there is not a pre-named table for GFE, i</w:t>
      </w:r>
      <w:r w:rsidR="002C76B2" w:rsidRPr="002C76B2">
        <w:rPr>
          <w:rFonts w:ascii="Times New Roman" w:hAnsi="Times New Roman" w:cs="Times New Roman"/>
          <w:sz w:val="24"/>
          <w:szCs w:val="24"/>
        </w:rPr>
        <w:t>t</w:t>
      </w:r>
      <w:r w:rsidR="002C76B2">
        <w:rPr>
          <w:rFonts w:ascii="Times New Roman" w:hAnsi="Times New Roman" w:cs="Times New Roman"/>
          <w:sz w:val="24"/>
          <w:szCs w:val="24"/>
        </w:rPr>
        <w:t xml:space="preserve"> is</w:t>
      </w:r>
      <w:r w:rsidR="002C76B2" w:rsidRPr="002C76B2">
        <w:rPr>
          <w:rFonts w:ascii="Times New Roman" w:hAnsi="Times New Roman" w:cs="Times New Roman"/>
          <w:sz w:val="24"/>
          <w:szCs w:val="24"/>
        </w:rPr>
        <w:t xml:space="preserve"> acceptable to clone the Parts Table and make one exclusively for GFE if desired</w:t>
      </w:r>
      <w:r w:rsidR="002C76B2">
        <w:rPr>
          <w:rFonts w:ascii="Times New Roman" w:hAnsi="Times New Roman" w:cs="Times New Roman"/>
          <w:sz w:val="24"/>
          <w:szCs w:val="24"/>
        </w:rPr>
        <w:t>. (At this point re-emphasize that ANY table can be cloned to represent two topics when it helps convey program content.)</w:t>
      </w:r>
    </w:p>
    <w:p w:rsidR="00FC7B39" w:rsidRPr="00982A45" w:rsidRDefault="00FC7B39" w:rsidP="00FC7B39">
      <w:pPr>
        <w:pStyle w:val="Heading1"/>
      </w:pPr>
      <w:r>
        <w:t>LRU TABLE</w:t>
      </w:r>
    </w:p>
    <w:p w:rsidR="004B1395" w:rsidRPr="004B1395" w:rsidRDefault="004B1395" w:rsidP="004B1395">
      <w:pPr>
        <w:rPr>
          <w:rFonts w:ascii="Times New Roman" w:hAnsi="Times New Roman" w:cs="Times New Roman"/>
          <w:sz w:val="24"/>
          <w:szCs w:val="24"/>
        </w:rPr>
      </w:pPr>
      <w:r w:rsidRPr="004B1395">
        <w:rPr>
          <w:rFonts w:ascii="Times New Roman" w:hAnsi="Times New Roman" w:cs="Times New Roman"/>
          <w:sz w:val="24"/>
          <w:szCs w:val="24"/>
        </w:rPr>
        <w:t xml:space="preserve">This Table arrangement is suitable for any listing of Line Replaceable Units.  This level of detail is necessary for bottom-up estimates, maintenance estimating, and performing component analysis.  The table is oriented to show parts by row with part </w:t>
      </w:r>
      <w:r w:rsidR="00E57604">
        <w:rPr>
          <w:rFonts w:ascii="Times New Roman" w:hAnsi="Times New Roman" w:cs="Times New Roman"/>
          <w:sz w:val="24"/>
          <w:szCs w:val="24"/>
        </w:rPr>
        <w:t>numbers/</w:t>
      </w:r>
      <w:r w:rsidRPr="004B1395">
        <w:rPr>
          <w:rFonts w:ascii="Times New Roman" w:hAnsi="Times New Roman" w:cs="Times New Roman"/>
          <w:sz w:val="24"/>
          <w:szCs w:val="24"/>
        </w:rPr>
        <w:t xml:space="preserve">names in the </w:t>
      </w:r>
      <w:r w:rsidR="008F71AE">
        <w:rPr>
          <w:rFonts w:ascii="Times New Roman" w:hAnsi="Times New Roman" w:cs="Times New Roman"/>
          <w:sz w:val="24"/>
          <w:szCs w:val="24"/>
        </w:rPr>
        <w:t>fifth</w:t>
      </w:r>
      <w:r w:rsidR="00E57604">
        <w:rPr>
          <w:rFonts w:ascii="Times New Roman" w:hAnsi="Times New Roman" w:cs="Times New Roman"/>
          <w:sz w:val="24"/>
          <w:szCs w:val="24"/>
        </w:rPr>
        <w:t xml:space="preserve"> and </w:t>
      </w:r>
      <w:r w:rsidR="008F71AE">
        <w:rPr>
          <w:rFonts w:ascii="Times New Roman" w:hAnsi="Times New Roman" w:cs="Times New Roman"/>
          <w:sz w:val="24"/>
          <w:szCs w:val="24"/>
        </w:rPr>
        <w:t>sixth</w:t>
      </w:r>
      <w:r w:rsidR="00E57604">
        <w:rPr>
          <w:rFonts w:ascii="Times New Roman" w:hAnsi="Times New Roman" w:cs="Times New Roman"/>
          <w:sz w:val="24"/>
          <w:szCs w:val="24"/>
        </w:rPr>
        <w:t xml:space="preserve"> </w:t>
      </w:r>
      <w:r w:rsidRPr="004B1395">
        <w:rPr>
          <w:rFonts w:ascii="Times New Roman" w:hAnsi="Times New Roman" w:cs="Times New Roman"/>
          <w:sz w:val="24"/>
          <w:szCs w:val="24"/>
        </w:rPr>
        <w:t>column</w:t>
      </w:r>
      <w:r w:rsidR="00E57604">
        <w:rPr>
          <w:rFonts w:ascii="Times New Roman" w:hAnsi="Times New Roman" w:cs="Times New Roman"/>
          <w:sz w:val="24"/>
          <w:szCs w:val="24"/>
        </w:rPr>
        <w:t>s</w:t>
      </w:r>
      <w:r w:rsidRPr="004B1395">
        <w:rPr>
          <w:rFonts w:ascii="Times New Roman" w:hAnsi="Times New Roman" w:cs="Times New Roman"/>
          <w:sz w:val="24"/>
          <w:szCs w:val="24"/>
        </w:rPr>
        <w:t xml:space="preserve">.  Use the first two columns to show WBS elements as needed for organization. </w:t>
      </w:r>
      <w:r w:rsidR="00E57604" w:rsidRPr="004B1395">
        <w:rPr>
          <w:rFonts w:ascii="Times New Roman" w:hAnsi="Times New Roman" w:cs="Times New Roman"/>
          <w:sz w:val="24"/>
          <w:szCs w:val="24"/>
        </w:rPr>
        <w:t xml:space="preserve">Use the </w:t>
      </w:r>
      <w:r w:rsidR="00E57604">
        <w:rPr>
          <w:rFonts w:ascii="Times New Roman" w:hAnsi="Times New Roman" w:cs="Times New Roman"/>
          <w:sz w:val="24"/>
          <w:szCs w:val="24"/>
        </w:rPr>
        <w:t>next</w:t>
      </w:r>
      <w:r w:rsidR="00E57604" w:rsidRPr="004B1395">
        <w:rPr>
          <w:rFonts w:ascii="Times New Roman" w:hAnsi="Times New Roman" w:cs="Times New Roman"/>
          <w:sz w:val="24"/>
          <w:szCs w:val="24"/>
        </w:rPr>
        <w:t xml:space="preserve"> two columns to show </w:t>
      </w:r>
      <w:r w:rsidR="00E57604">
        <w:rPr>
          <w:rFonts w:ascii="Times New Roman" w:hAnsi="Times New Roman" w:cs="Times New Roman"/>
          <w:sz w:val="24"/>
          <w:szCs w:val="24"/>
        </w:rPr>
        <w:t xml:space="preserve">WUC codes/names as needed for organization. Think of </w:t>
      </w:r>
      <w:r w:rsidR="008F71AE">
        <w:rPr>
          <w:rFonts w:ascii="Times New Roman" w:hAnsi="Times New Roman" w:cs="Times New Roman"/>
          <w:sz w:val="24"/>
          <w:szCs w:val="24"/>
        </w:rPr>
        <w:t>the first</w:t>
      </w:r>
      <w:r w:rsidR="00E57604">
        <w:rPr>
          <w:rFonts w:ascii="Times New Roman" w:hAnsi="Times New Roman" w:cs="Times New Roman"/>
          <w:sz w:val="24"/>
          <w:szCs w:val="24"/>
        </w:rPr>
        <w:t xml:space="preserve"> four columns as tags to the LRUs – the primary </w:t>
      </w:r>
      <w:r w:rsidR="00F95466">
        <w:rPr>
          <w:rFonts w:ascii="Times New Roman" w:hAnsi="Times New Roman" w:cs="Times New Roman"/>
          <w:sz w:val="24"/>
          <w:szCs w:val="24"/>
        </w:rPr>
        <w:t>intent</w:t>
      </w:r>
      <w:r w:rsidR="00E57604">
        <w:rPr>
          <w:rFonts w:ascii="Times New Roman" w:hAnsi="Times New Roman" w:cs="Times New Roman"/>
          <w:sz w:val="24"/>
          <w:szCs w:val="24"/>
        </w:rPr>
        <w:t xml:space="preserve"> of th</w:t>
      </w:r>
      <w:r w:rsidR="00F95466">
        <w:rPr>
          <w:rFonts w:ascii="Times New Roman" w:hAnsi="Times New Roman" w:cs="Times New Roman"/>
          <w:sz w:val="24"/>
          <w:szCs w:val="24"/>
        </w:rPr>
        <w:t>e</w:t>
      </w:r>
      <w:r w:rsidR="00E57604">
        <w:rPr>
          <w:rFonts w:ascii="Times New Roman" w:hAnsi="Times New Roman" w:cs="Times New Roman"/>
          <w:sz w:val="24"/>
          <w:szCs w:val="24"/>
        </w:rPr>
        <w:t xml:space="preserve"> table is to provide a place to list information about the LRUs one row at a time.  There is nothing to “roll-up” to WBS level – the WBS is here only for identification.</w:t>
      </w:r>
    </w:p>
    <w:p w:rsidR="004B1395" w:rsidRPr="004B1395" w:rsidRDefault="004B1395" w:rsidP="004B1395">
      <w:pPr>
        <w:rPr>
          <w:rFonts w:ascii="Times New Roman" w:hAnsi="Times New Roman" w:cs="Times New Roman"/>
          <w:sz w:val="24"/>
          <w:szCs w:val="24"/>
        </w:rPr>
      </w:pPr>
      <w:r w:rsidRPr="004B1395">
        <w:rPr>
          <w:rFonts w:ascii="Times New Roman" w:hAnsi="Times New Roman" w:cs="Times New Roman"/>
          <w:sz w:val="24"/>
          <w:szCs w:val="24"/>
        </w:rPr>
        <w:t xml:space="preserve">Use this table to further describe </w:t>
      </w:r>
      <w:r w:rsidR="00C114A6" w:rsidRPr="00C114A6">
        <w:rPr>
          <w:rFonts w:ascii="Times New Roman" w:hAnsi="Times New Roman" w:cs="Times New Roman"/>
          <w:sz w:val="24"/>
          <w:szCs w:val="24"/>
        </w:rPr>
        <w:t xml:space="preserve">Level </w:t>
      </w:r>
      <w:r w:rsidR="00C114A6">
        <w:rPr>
          <w:rFonts w:ascii="Times New Roman" w:hAnsi="Times New Roman" w:cs="Times New Roman"/>
          <w:sz w:val="24"/>
          <w:szCs w:val="24"/>
        </w:rPr>
        <w:t>o</w:t>
      </w:r>
      <w:r w:rsidR="00C114A6" w:rsidRPr="00C114A6">
        <w:rPr>
          <w:rFonts w:ascii="Times New Roman" w:hAnsi="Times New Roman" w:cs="Times New Roman"/>
          <w:sz w:val="24"/>
          <w:szCs w:val="24"/>
        </w:rPr>
        <w:t>f Repair Analysis</w:t>
      </w:r>
      <w:r w:rsidR="00C114A6">
        <w:rPr>
          <w:rFonts w:ascii="Times New Roman" w:hAnsi="Times New Roman" w:cs="Times New Roman"/>
          <w:sz w:val="24"/>
          <w:szCs w:val="24"/>
        </w:rPr>
        <w:t xml:space="preserve"> (</w:t>
      </w:r>
      <w:r w:rsidRPr="004B1395">
        <w:rPr>
          <w:rFonts w:ascii="Times New Roman" w:hAnsi="Times New Roman" w:cs="Times New Roman"/>
          <w:sz w:val="24"/>
          <w:szCs w:val="24"/>
        </w:rPr>
        <w:t>LORA</w:t>
      </w:r>
      <w:r w:rsidR="00C114A6">
        <w:rPr>
          <w:rFonts w:ascii="Times New Roman" w:hAnsi="Times New Roman" w:cs="Times New Roman"/>
          <w:sz w:val="24"/>
          <w:szCs w:val="24"/>
        </w:rPr>
        <w:t>)</w:t>
      </w:r>
      <w:r w:rsidRPr="004B1395">
        <w:rPr>
          <w:rFonts w:ascii="Times New Roman" w:hAnsi="Times New Roman" w:cs="Times New Roman"/>
          <w:sz w:val="24"/>
          <w:szCs w:val="24"/>
        </w:rPr>
        <w:t xml:space="preserve"> information for each LRU.</w:t>
      </w:r>
    </w:p>
    <w:p w:rsidR="00E57604" w:rsidRDefault="00E57604" w:rsidP="00794D31">
      <w:pPr>
        <w:ind w:left="720"/>
        <w:rPr>
          <w:rFonts w:ascii="Times New Roman" w:hAnsi="Times New Roman" w:cs="Times New Roman"/>
          <w:sz w:val="24"/>
          <w:szCs w:val="24"/>
        </w:rPr>
      </w:pPr>
      <w:r>
        <w:rPr>
          <w:rFonts w:ascii="Times New Roman" w:hAnsi="Times New Roman" w:cs="Times New Roman"/>
          <w:sz w:val="24"/>
          <w:szCs w:val="24"/>
        </w:rPr>
        <w:t xml:space="preserve">Enter mean time between failures (combined). And if </w:t>
      </w:r>
      <w:r w:rsidR="000D7AC5">
        <w:rPr>
          <w:rFonts w:ascii="Times New Roman" w:hAnsi="Times New Roman" w:cs="Times New Roman"/>
          <w:sz w:val="24"/>
          <w:szCs w:val="24"/>
        </w:rPr>
        <w:t>available</w:t>
      </w:r>
      <w:r>
        <w:rPr>
          <w:rFonts w:ascii="Times New Roman" w:hAnsi="Times New Roman" w:cs="Times New Roman"/>
          <w:sz w:val="24"/>
          <w:szCs w:val="24"/>
        </w:rPr>
        <w:t xml:space="preserve">, enter </w:t>
      </w:r>
      <w:r w:rsidR="004B1395" w:rsidRPr="004B1395">
        <w:rPr>
          <w:rFonts w:ascii="Times New Roman" w:hAnsi="Times New Roman" w:cs="Times New Roman"/>
          <w:sz w:val="24"/>
          <w:szCs w:val="24"/>
        </w:rPr>
        <w:t xml:space="preserve">MTBF </w:t>
      </w:r>
      <w:r>
        <w:rPr>
          <w:rFonts w:ascii="Times New Roman" w:hAnsi="Times New Roman" w:cs="Times New Roman"/>
          <w:sz w:val="24"/>
          <w:szCs w:val="24"/>
        </w:rPr>
        <w:t xml:space="preserve">by </w:t>
      </w:r>
      <w:r w:rsidR="008C06B0">
        <w:rPr>
          <w:rFonts w:ascii="Times New Roman" w:hAnsi="Times New Roman" w:cs="Times New Roman"/>
          <w:sz w:val="24"/>
          <w:szCs w:val="24"/>
        </w:rPr>
        <w:t>Controllable</w:t>
      </w:r>
      <w:r>
        <w:rPr>
          <w:rFonts w:ascii="Times New Roman" w:hAnsi="Times New Roman" w:cs="Times New Roman"/>
          <w:sz w:val="24"/>
          <w:szCs w:val="24"/>
        </w:rPr>
        <w:t xml:space="preserve"> and Induced.</w:t>
      </w:r>
    </w:p>
    <w:p w:rsidR="004B1395" w:rsidRPr="004B1395" w:rsidRDefault="00E57604" w:rsidP="00794D31">
      <w:pPr>
        <w:ind w:left="720"/>
        <w:rPr>
          <w:rFonts w:ascii="Times New Roman" w:hAnsi="Times New Roman" w:cs="Times New Roman"/>
          <w:sz w:val="24"/>
          <w:szCs w:val="24"/>
        </w:rPr>
      </w:pPr>
      <w:r>
        <w:rPr>
          <w:rFonts w:ascii="Times New Roman" w:hAnsi="Times New Roman" w:cs="Times New Roman"/>
          <w:sz w:val="24"/>
          <w:szCs w:val="24"/>
        </w:rPr>
        <w:t xml:space="preserve">Enter Condemnation Rate - </w:t>
      </w:r>
      <w:r w:rsidR="004B1395" w:rsidRPr="004B1395">
        <w:rPr>
          <w:rFonts w:ascii="Times New Roman" w:hAnsi="Times New Roman" w:cs="Times New Roman"/>
          <w:sz w:val="24"/>
          <w:szCs w:val="24"/>
        </w:rPr>
        <w:t>scrap rate.</w:t>
      </w:r>
    </w:p>
    <w:p w:rsidR="00E57604" w:rsidRDefault="00E57604" w:rsidP="00794D31">
      <w:pPr>
        <w:ind w:left="720"/>
        <w:rPr>
          <w:rFonts w:ascii="Times New Roman" w:hAnsi="Times New Roman" w:cs="Times New Roman"/>
          <w:sz w:val="24"/>
          <w:szCs w:val="24"/>
        </w:rPr>
      </w:pPr>
      <w:r>
        <w:rPr>
          <w:rFonts w:ascii="Times New Roman" w:hAnsi="Times New Roman" w:cs="Times New Roman"/>
          <w:sz w:val="24"/>
          <w:szCs w:val="24"/>
        </w:rPr>
        <w:t xml:space="preserve">Enter </w:t>
      </w:r>
      <w:r w:rsidR="004B1395" w:rsidRPr="004B1395">
        <w:rPr>
          <w:rFonts w:ascii="Times New Roman" w:hAnsi="Times New Roman" w:cs="Times New Roman"/>
          <w:sz w:val="24"/>
          <w:szCs w:val="24"/>
        </w:rPr>
        <w:t>Level of Repair (O</w:t>
      </w:r>
      <w:r>
        <w:rPr>
          <w:rFonts w:ascii="Times New Roman" w:hAnsi="Times New Roman" w:cs="Times New Roman"/>
          <w:sz w:val="24"/>
          <w:szCs w:val="24"/>
        </w:rPr>
        <w:t>rganizational</w:t>
      </w:r>
      <w:r w:rsidR="004B1395" w:rsidRPr="004B1395">
        <w:rPr>
          <w:rFonts w:ascii="Times New Roman" w:hAnsi="Times New Roman" w:cs="Times New Roman"/>
          <w:sz w:val="24"/>
          <w:szCs w:val="24"/>
        </w:rPr>
        <w:t>, I</w:t>
      </w:r>
      <w:r>
        <w:rPr>
          <w:rFonts w:ascii="Times New Roman" w:hAnsi="Times New Roman" w:cs="Times New Roman"/>
          <w:sz w:val="24"/>
          <w:szCs w:val="24"/>
        </w:rPr>
        <w:t>ntermediate</w:t>
      </w:r>
      <w:r w:rsidR="004B1395" w:rsidRPr="004B1395">
        <w:rPr>
          <w:rFonts w:ascii="Times New Roman" w:hAnsi="Times New Roman" w:cs="Times New Roman"/>
          <w:sz w:val="24"/>
          <w:szCs w:val="24"/>
        </w:rPr>
        <w:t>, or D</w:t>
      </w:r>
      <w:r>
        <w:rPr>
          <w:rFonts w:ascii="Times New Roman" w:hAnsi="Times New Roman" w:cs="Times New Roman"/>
          <w:sz w:val="24"/>
          <w:szCs w:val="24"/>
        </w:rPr>
        <w:t>epot</w:t>
      </w:r>
      <w:r w:rsidR="004B1395" w:rsidRPr="004B1395">
        <w:rPr>
          <w:rFonts w:ascii="Times New Roman" w:hAnsi="Times New Roman" w:cs="Times New Roman"/>
          <w:sz w:val="24"/>
          <w:szCs w:val="24"/>
        </w:rPr>
        <w:t>)</w:t>
      </w:r>
      <w:r>
        <w:rPr>
          <w:rFonts w:ascii="Times New Roman" w:hAnsi="Times New Roman" w:cs="Times New Roman"/>
          <w:sz w:val="24"/>
          <w:szCs w:val="24"/>
        </w:rPr>
        <w:t>.</w:t>
      </w:r>
    </w:p>
    <w:p w:rsidR="004B1395" w:rsidRPr="004B1395" w:rsidRDefault="00E57604" w:rsidP="00794D31">
      <w:pPr>
        <w:ind w:left="720"/>
        <w:rPr>
          <w:rFonts w:ascii="Times New Roman" w:hAnsi="Times New Roman" w:cs="Times New Roman"/>
          <w:sz w:val="24"/>
          <w:szCs w:val="24"/>
        </w:rPr>
      </w:pPr>
      <w:r>
        <w:rPr>
          <w:rFonts w:ascii="Times New Roman" w:hAnsi="Times New Roman" w:cs="Times New Roman"/>
          <w:sz w:val="24"/>
          <w:szCs w:val="24"/>
        </w:rPr>
        <w:t>Finally</w:t>
      </w:r>
      <w:r w:rsidR="004B1395" w:rsidRPr="004B1395">
        <w:rPr>
          <w:rFonts w:ascii="Times New Roman" w:hAnsi="Times New Roman" w:cs="Times New Roman"/>
          <w:sz w:val="24"/>
          <w:szCs w:val="24"/>
        </w:rPr>
        <w:t xml:space="preserve"> enter </w:t>
      </w:r>
      <w:r>
        <w:rPr>
          <w:rFonts w:ascii="Times New Roman" w:hAnsi="Times New Roman" w:cs="Times New Roman"/>
          <w:sz w:val="24"/>
          <w:szCs w:val="24"/>
        </w:rPr>
        <w:t>wh</w:t>
      </w:r>
      <w:r w:rsidR="004B1395" w:rsidRPr="004B1395">
        <w:rPr>
          <w:rFonts w:ascii="Times New Roman" w:hAnsi="Times New Roman" w:cs="Times New Roman"/>
          <w:sz w:val="24"/>
          <w:szCs w:val="24"/>
        </w:rPr>
        <w:t xml:space="preserve">o </w:t>
      </w:r>
      <w:r w:rsidR="00C114A6">
        <w:rPr>
          <w:rFonts w:ascii="Times New Roman" w:hAnsi="Times New Roman" w:cs="Times New Roman"/>
          <w:sz w:val="24"/>
          <w:szCs w:val="24"/>
        </w:rPr>
        <w:t>owns the support tail</w:t>
      </w:r>
      <w:r w:rsidR="004B1395" w:rsidRPr="004B1395">
        <w:rPr>
          <w:rFonts w:ascii="Times New Roman" w:hAnsi="Times New Roman" w:cs="Times New Roman"/>
          <w:sz w:val="24"/>
          <w:szCs w:val="24"/>
        </w:rPr>
        <w:t>:  Cite if responsibility of supporting this item belongs to this program.  If not cite the organization responsible.</w:t>
      </w:r>
    </w:p>
    <w:p w:rsidR="004B1395" w:rsidRPr="00982A45" w:rsidRDefault="004B1395" w:rsidP="004B1395">
      <w:pPr>
        <w:pStyle w:val="Heading1"/>
      </w:pPr>
      <w:r>
        <w:t>PARTS TABLE</w:t>
      </w:r>
    </w:p>
    <w:p w:rsidR="00F95466" w:rsidRDefault="004B1395" w:rsidP="004B1395">
      <w:pPr>
        <w:rPr>
          <w:rFonts w:ascii="Times New Roman" w:hAnsi="Times New Roman" w:cs="Times New Roman"/>
          <w:sz w:val="24"/>
          <w:szCs w:val="24"/>
        </w:rPr>
      </w:pPr>
      <w:r w:rsidRPr="004B1395">
        <w:rPr>
          <w:rFonts w:ascii="Times New Roman" w:hAnsi="Times New Roman" w:cs="Times New Roman"/>
          <w:sz w:val="24"/>
          <w:szCs w:val="24"/>
        </w:rPr>
        <w:t xml:space="preserve">This Table arrangement is suitable for any listing of parts or equipment such as Bill Of Material (BOM), a spares package, or support equipment at a given location.  This level of detail is </w:t>
      </w:r>
      <w:r w:rsidRPr="004B1395">
        <w:rPr>
          <w:rFonts w:ascii="Times New Roman" w:hAnsi="Times New Roman" w:cs="Times New Roman"/>
          <w:sz w:val="24"/>
          <w:szCs w:val="24"/>
        </w:rPr>
        <w:lastRenderedPageBreak/>
        <w:t xml:space="preserve">necessary for bottom-up estimates, maintenance estimating, and performing component analysis.  The table is oriented to show parts by row with part names in the third column.  Use the first two columns to show WBS elements as needed for organization.  </w:t>
      </w:r>
    </w:p>
    <w:p w:rsidR="00F95466" w:rsidRDefault="00F95466" w:rsidP="004B1395">
      <w:pPr>
        <w:rPr>
          <w:rFonts w:ascii="Times New Roman" w:hAnsi="Times New Roman" w:cs="Times New Roman"/>
          <w:sz w:val="24"/>
          <w:szCs w:val="24"/>
        </w:rPr>
      </w:pPr>
      <w:r>
        <w:rPr>
          <w:rFonts w:ascii="Times New Roman" w:hAnsi="Times New Roman" w:cs="Times New Roman"/>
          <w:sz w:val="24"/>
          <w:szCs w:val="24"/>
        </w:rPr>
        <w:t>This table will typically be used for select WBS elements that are largely COTS or catalog-like information. This may be a fully priced bill of material with 100% of the element’s content. Or it may just the highest cost items – say 80% of the cost. Or it may be all the parts past a certain threshold – say everything $1000 or higher.</w:t>
      </w:r>
      <w:r w:rsidR="00F33338">
        <w:rPr>
          <w:rFonts w:ascii="Times New Roman" w:hAnsi="Times New Roman" w:cs="Times New Roman"/>
          <w:sz w:val="24"/>
          <w:szCs w:val="24"/>
        </w:rPr>
        <w:t xml:space="preserve"> Usage of the Parts table will vary by program, commodity, and maturity. </w:t>
      </w:r>
    </w:p>
    <w:p w:rsidR="004B1395" w:rsidRPr="004B1395" w:rsidRDefault="00E57B59" w:rsidP="004B1395">
      <w:pPr>
        <w:rPr>
          <w:rFonts w:ascii="Times New Roman" w:hAnsi="Times New Roman" w:cs="Times New Roman"/>
          <w:sz w:val="24"/>
          <w:szCs w:val="24"/>
        </w:rPr>
      </w:pPr>
      <w:r>
        <w:rPr>
          <w:rFonts w:ascii="Times New Roman" w:hAnsi="Times New Roman" w:cs="Times New Roman"/>
          <w:sz w:val="24"/>
          <w:szCs w:val="24"/>
        </w:rPr>
        <w:t>I</w:t>
      </w:r>
      <w:r w:rsidR="004B1395" w:rsidRPr="004B1395">
        <w:rPr>
          <w:rFonts w:ascii="Times New Roman" w:hAnsi="Times New Roman" w:cs="Times New Roman"/>
          <w:sz w:val="24"/>
          <w:szCs w:val="24"/>
        </w:rPr>
        <w:t>f tiered pricing is available</w:t>
      </w:r>
      <w:r>
        <w:rPr>
          <w:rFonts w:ascii="Times New Roman" w:hAnsi="Times New Roman" w:cs="Times New Roman"/>
          <w:sz w:val="24"/>
          <w:szCs w:val="24"/>
        </w:rPr>
        <w:t>/applicable</w:t>
      </w:r>
      <w:r w:rsidR="004B1395" w:rsidRPr="004B1395">
        <w:rPr>
          <w:rFonts w:ascii="Times New Roman" w:hAnsi="Times New Roman" w:cs="Times New Roman"/>
          <w:sz w:val="24"/>
          <w:szCs w:val="24"/>
        </w:rPr>
        <w:t>, repeat the three</w:t>
      </w:r>
      <w:r>
        <w:rPr>
          <w:rFonts w:ascii="Times New Roman" w:hAnsi="Times New Roman" w:cs="Times New Roman"/>
          <w:sz w:val="24"/>
          <w:szCs w:val="24"/>
        </w:rPr>
        <w:t xml:space="preserve"> stepladder</w:t>
      </w:r>
      <w:r w:rsidR="004B1395" w:rsidRPr="004B1395">
        <w:rPr>
          <w:rFonts w:ascii="Times New Roman" w:hAnsi="Times New Roman" w:cs="Times New Roman"/>
          <w:sz w:val="24"/>
          <w:szCs w:val="24"/>
        </w:rPr>
        <w:t xml:space="preserve"> columns as needed to convey completely. Tiered pricing is expressed in “stepladder” fashion with price dependent on a lot quantity range. </w:t>
      </w:r>
    </w:p>
    <w:p w:rsidR="004B1395" w:rsidRPr="004B1395" w:rsidRDefault="004B1395" w:rsidP="004B1395">
      <w:pPr>
        <w:rPr>
          <w:rFonts w:ascii="Times New Roman" w:hAnsi="Times New Roman" w:cs="Times New Roman"/>
          <w:sz w:val="24"/>
          <w:szCs w:val="24"/>
        </w:rPr>
      </w:pPr>
      <w:r w:rsidRPr="004B1395">
        <w:rPr>
          <w:rFonts w:ascii="Times New Roman" w:hAnsi="Times New Roman" w:cs="Times New Roman"/>
          <w:sz w:val="24"/>
          <w:szCs w:val="24"/>
        </w:rPr>
        <w:t>1.</w:t>
      </w:r>
      <w:r w:rsidRPr="004B1395">
        <w:rPr>
          <w:rFonts w:ascii="Times New Roman" w:hAnsi="Times New Roman" w:cs="Times New Roman"/>
          <w:sz w:val="24"/>
          <w:szCs w:val="24"/>
        </w:rPr>
        <w:tab/>
        <w:t>Stepladder Low Quantity: the step’s lower range of quantity</w:t>
      </w:r>
    </w:p>
    <w:p w:rsidR="004B1395" w:rsidRPr="004B1395" w:rsidRDefault="004B1395" w:rsidP="004B1395">
      <w:pPr>
        <w:rPr>
          <w:rFonts w:ascii="Times New Roman" w:hAnsi="Times New Roman" w:cs="Times New Roman"/>
          <w:sz w:val="24"/>
          <w:szCs w:val="24"/>
        </w:rPr>
      </w:pPr>
      <w:r w:rsidRPr="004B1395">
        <w:rPr>
          <w:rFonts w:ascii="Times New Roman" w:hAnsi="Times New Roman" w:cs="Times New Roman"/>
          <w:sz w:val="24"/>
          <w:szCs w:val="24"/>
        </w:rPr>
        <w:t>2.</w:t>
      </w:r>
      <w:r w:rsidRPr="004B1395">
        <w:rPr>
          <w:rFonts w:ascii="Times New Roman" w:hAnsi="Times New Roman" w:cs="Times New Roman"/>
          <w:sz w:val="24"/>
          <w:szCs w:val="24"/>
        </w:rPr>
        <w:tab/>
        <w:t>Stepladder High Quantity: the step’s upper range of quantity</w:t>
      </w:r>
    </w:p>
    <w:p w:rsidR="004B1395" w:rsidRDefault="004B1395" w:rsidP="004B1395">
      <w:pPr>
        <w:rPr>
          <w:rFonts w:ascii="Times New Roman" w:hAnsi="Times New Roman" w:cs="Times New Roman"/>
          <w:sz w:val="24"/>
          <w:szCs w:val="24"/>
        </w:rPr>
      </w:pPr>
      <w:r w:rsidRPr="004B1395">
        <w:rPr>
          <w:rFonts w:ascii="Times New Roman" w:hAnsi="Times New Roman" w:cs="Times New Roman"/>
          <w:sz w:val="24"/>
          <w:szCs w:val="24"/>
        </w:rPr>
        <w:t>3.</w:t>
      </w:r>
      <w:r w:rsidRPr="004B1395">
        <w:rPr>
          <w:rFonts w:ascii="Times New Roman" w:hAnsi="Times New Roman" w:cs="Times New Roman"/>
          <w:sz w:val="24"/>
          <w:szCs w:val="24"/>
        </w:rPr>
        <w:tab/>
        <w:t xml:space="preserve">Stepladder Price: the step’ unit price.  </w:t>
      </w:r>
    </w:p>
    <w:p w:rsidR="00C47F64" w:rsidRPr="00982A45" w:rsidRDefault="00C47F64" w:rsidP="00C47F64">
      <w:pPr>
        <w:pStyle w:val="Heading1"/>
      </w:pPr>
      <w:r>
        <w:t xml:space="preserve">PROGRAM </w:t>
      </w:r>
      <w:r w:rsidR="002C76B2">
        <w:t>TABLES</w:t>
      </w:r>
    </w:p>
    <w:p w:rsidR="00C47F64" w:rsidRDefault="00C47F64" w:rsidP="00C47F64">
      <w:pPr>
        <w:rPr>
          <w:rFonts w:ascii="Times New Roman" w:hAnsi="Times New Roman" w:cs="Times New Roman"/>
          <w:sz w:val="24"/>
          <w:szCs w:val="24"/>
        </w:rPr>
      </w:pPr>
    </w:p>
    <w:p w:rsidR="00C47F64" w:rsidRPr="001A1103" w:rsidRDefault="00C47F64" w:rsidP="00C47F64">
      <w:pPr>
        <w:rPr>
          <w:rFonts w:ascii="Times New Roman" w:hAnsi="Times New Roman" w:cs="Times New Roman"/>
          <w:sz w:val="24"/>
          <w:szCs w:val="24"/>
        </w:rPr>
      </w:pPr>
      <w:r w:rsidRPr="001A1103">
        <w:rPr>
          <w:rFonts w:ascii="Times New Roman" w:hAnsi="Times New Roman" w:cs="Times New Roman"/>
          <w:sz w:val="24"/>
          <w:szCs w:val="24"/>
        </w:rPr>
        <w:t>Tables are also provided for other essential cost estimating needs.  The Program table provides program, subprogram, and designation naming as well as top-level linkage to DAMIR and DCARC metadata.  The Milestone table provides dates necessary to compute schedule segment durations and to support estimate time-phasing. The Roles table provides distinction of responsibilities between contractor(s) and Government. The Budget Plan table provides a reference point for affordability analysis – comparing the estimating outcomes of the program as described in this CARD against some known budget values. The WBS/CRS Definitions table provides WBS element descriptions.</w:t>
      </w:r>
    </w:p>
    <w:p w:rsidR="00C47F64" w:rsidRDefault="00C47F64" w:rsidP="00C47F64">
      <w:pPr>
        <w:rPr>
          <w:rFonts w:ascii="Times New Roman" w:hAnsi="Times New Roman" w:cs="Times New Roman"/>
          <w:sz w:val="24"/>
          <w:szCs w:val="24"/>
        </w:rPr>
      </w:pPr>
    </w:p>
    <w:p w:rsidR="008D136E" w:rsidRPr="00982A45" w:rsidRDefault="008D136E" w:rsidP="008D136E">
      <w:pPr>
        <w:pStyle w:val="Heading1"/>
      </w:pPr>
      <w:r>
        <w:t>PROGRAM TABLE</w:t>
      </w:r>
    </w:p>
    <w:p w:rsidR="008D136E" w:rsidRDefault="008D136E" w:rsidP="008D136E">
      <w:pPr>
        <w:rPr>
          <w:rFonts w:ascii="Times New Roman" w:hAnsi="Times New Roman" w:cs="Times New Roman"/>
          <w:sz w:val="24"/>
          <w:szCs w:val="24"/>
        </w:rPr>
      </w:pPr>
    </w:p>
    <w:p w:rsidR="008D136E" w:rsidRDefault="008D136E" w:rsidP="008D136E">
      <w:pPr>
        <w:rPr>
          <w:rFonts w:ascii="Times New Roman" w:hAnsi="Times New Roman" w:cs="Times New Roman"/>
          <w:sz w:val="24"/>
          <w:szCs w:val="24"/>
        </w:rPr>
      </w:pPr>
      <w:r w:rsidRPr="001A1103">
        <w:rPr>
          <w:rFonts w:ascii="Times New Roman" w:hAnsi="Times New Roman" w:cs="Times New Roman"/>
          <w:sz w:val="24"/>
          <w:szCs w:val="24"/>
        </w:rPr>
        <w:t xml:space="preserve">The Program table provides program, subprogram, and designation naming as well as top-level linkage to DAMIR and DCARC metadata.  </w:t>
      </w:r>
    </w:p>
    <w:p w:rsidR="008D136E" w:rsidRPr="00982A45" w:rsidRDefault="008D136E" w:rsidP="008D136E">
      <w:pPr>
        <w:pStyle w:val="Heading1"/>
      </w:pPr>
      <w:r>
        <w:t>MILESTONE TABLE</w:t>
      </w:r>
    </w:p>
    <w:p w:rsidR="008D136E" w:rsidRDefault="008D136E" w:rsidP="008D136E">
      <w:pPr>
        <w:rPr>
          <w:rFonts w:ascii="Times New Roman" w:hAnsi="Times New Roman" w:cs="Times New Roman"/>
          <w:sz w:val="24"/>
          <w:szCs w:val="24"/>
        </w:rPr>
      </w:pPr>
    </w:p>
    <w:p w:rsidR="008D136E" w:rsidRDefault="008D136E" w:rsidP="008D136E">
      <w:pPr>
        <w:rPr>
          <w:rFonts w:ascii="Times New Roman" w:hAnsi="Times New Roman" w:cs="Times New Roman"/>
          <w:sz w:val="24"/>
          <w:szCs w:val="24"/>
        </w:rPr>
      </w:pPr>
      <w:r w:rsidRPr="001A1103">
        <w:rPr>
          <w:rFonts w:ascii="Times New Roman" w:hAnsi="Times New Roman" w:cs="Times New Roman"/>
          <w:sz w:val="24"/>
          <w:szCs w:val="24"/>
        </w:rPr>
        <w:lastRenderedPageBreak/>
        <w:t>The Milestone table provides dates necessary to compute schedule segment durations and to support estimate time-phasing.</w:t>
      </w:r>
    </w:p>
    <w:p w:rsidR="00F86036" w:rsidRDefault="00396D50" w:rsidP="00F86036">
      <w:pPr>
        <w:rPr>
          <w:rFonts w:ascii="Times New Roman" w:hAnsi="Times New Roman" w:cs="Times New Roman"/>
          <w:sz w:val="24"/>
          <w:szCs w:val="24"/>
        </w:rPr>
      </w:pPr>
      <w:r w:rsidRPr="00396D50">
        <w:rPr>
          <w:rFonts w:ascii="Times New Roman" w:hAnsi="Times New Roman" w:cs="Times New Roman"/>
          <w:sz w:val="24"/>
          <w:szCs w:val="24"/>
        </w:rPr>
        <w:t xml:space="preserve">A row is provided for each milestone and may be further tailored by inserting additional rows to convey additional program pertinent milestone dates.  </w:t>
      </w:r>
      <w:r w:rsidR="00F86036">
        <w:rPr>
          <w:rFonts w:ascii="Times New Roman" w:hAnsi="Times New Roman" w:cs="Times New Roman"/>
          <w:sz w:val="24"/>
          <w:szCs w:val="24"/>
        </w:rPr>
        <w:t xml:space="preserve">Enter complete dates, month, day, and four-digit year. </w:t>
      </w:r>
    </w:p>
    <w:p w:rsidR="008D136E" w:rsidRDefault="00396D50" w:rsidP="00F86036">
      <w:pPr>
        <w:rPr>
          <w:rFonts w:ascii="Times New Roman" w:hAnsi="Times New Roman" w:cs="Times New Roman"/>
          <w:sz w:val="24"/>
          <w:szCs w:val="24"/>
        </w:rPr>
      </w:pPr>
      <w:r w:rsidRPr="00396D50">
        <w:rPr>
          <w:rFonts w:ascii="Times New Roman" w:hAnsi="Times New Roman" w:cs="Times New Roman"/>
          <w:sz w:val="24"/>
          <w:szCs w:val="24"/>
        </w:rPr>
        <w:t xml:space="preserve">For additional columns to express alternative </w:t>
      </w:r>
      <w:r w:rsidR="00F86036">
        <w:rPr>
          <w:rFonts w:ascii="Times New Roman" w:hAnsi="Times New Roman" w:cs="Times New Roman"/>
          <w:sz w:val="24"/>
          <w:szCs w:val="24"/>
        </w:rPr>
        <w:t>points of view</w:t>
      </w:r>
      <w:r w:rsidRPr="00396D50">
        <w:rPr>
          <w:rFonts w:ascii="Times New Roman" w:hAnsi="Times New Roman" w:cs="Times New Roman"/>
          <w:sz w:val="24"/>
          <w:szCs w:val="24"/>
        </w:rPr>
        <w:t>, hit Ungroup button near the top of the spreadsheet.  When expanded, take care to label each alternative design in the first column heading cell.</w:t>
      </w:r>
    </w:p>
    <w:p w:rsidR="008D136E" w:rsidRPr="00B0379F" w:rsidRDefault="002C76B2" w:rsidP="008D136E">
      <w:pPr>
        <w:pStyle w:val="Heading1"/>
        <w:rPr>
          <w:color w:val="000000" w:themeColor="text1"/>
        </w:rPr>
      </w:pPr>
      <w:r w:rsidRPr="00B0379F">
        <w:rPr>
          <w:color w:val="000000" w:themeColor="text1"/>
        </w:rPr>
        <w:t>CONTRACT</w:t>
      </w:r>
      <w:r w:rsidR="008D136E" w:rsidRPr="00B0379F">
        <w:rPr>
          <w:color w:val="000000" w:themeColor="text1"/>
        </w:rPr>
        <w:t xml:space="preserve"> TABLE</w:t>
      </w:r>
    </w:p>
    <w:p w:rsidR="008D136E" w:rsidRPr="00B0379F" w:rsidRDefault="008D136E" w:rsidP="008D136E">
      <w:pPr>
        <w:rPr>
          <w:rFonts w:ascii="Times New Roman" w:hAnsi="Times New Roman" w:cs="Times New Roman"/>
          <w:color w:val="000000" w:themeColor="text1"/>
          <w:sz w:val="24"/>
          <w:szCs w:val="24"/>
        </w:rPr>
      </w:pPr>
    </w:p>
    <w:p w:rsidR="00B0379F" w:rsidRPr="00B0379F" w:rsidRDefault="00B0379F" w:rsidP="008D136E">
      <w:pPr>
        <w:rPr>
          <w:rFonts w:ascii="Times New Roman" w:hAnsi="Times New Roman" w:cs="Times New Roman"/>
          <w:color w:val="000000" w:themeColor="text1"/>
          <w:sz w:val="24"/>
          <w:szCs w:val="24"/>
        </w:rPr>
      </w:pPr>
      <w:r w:rsidRPr="00B0379F">
        <w:rPr>
          <w:rFonts w:ascii="Times New Roman" w:hAnsi="Times New Roman" w:cs="Times New Roman"/>
          <w:color w:val="000000" w:themeColor="text1"/>
          <w:sz w:val="24"/>
          <w:szCs w:val="24"/>
        </w:rPr>
        <w:t xml:space="preserve">This Table provides an overview of each program Phase to include contracting strategy, competition, and individual contract and lot information.  This data can be found in the Acquisition Strategy. Start/End dates are needed to estimate time-sensitive costs.  Contract information is necessary to frame estimated contract costs and to subsequently link to contractor-submitted cost reports.  The life cycle phase </w:t>
      </w:r>
      <w:r w:rsidR="00306F6D" w:rsidRPr="00B0379F">
        <w:rPr>
          <w:rFonts w:ascii="Times New Roman" w:hAnsi="Times New Roman" w:cs="Times New Roman"/>
          <w:color w:val="000000" w:themeColor="text1"/>
          <w:sz w:val="24"/>
          <w:szCs w:val="24"/>
        </w:rPr>
        <w:t>appears</w:t>
      </w:r>
      <w:r w:rsidRPr="00B0379F">
        <w:rPr>
          <w:rFonts w:ascii="Times New Roman" w:hAnsi="Times New Roman" w:cs="Times New Roman"/>
          <w:color w:val="000000" w:themeColor="text1"/>
          <w:sz w:val="24"/>
          <w:szCs w:val="24"/>
        </w:rPr>
        <w:t xml:space="preserve"> in the first column of the Table </w:t>
      </w:r>
      <w:r w:rsidR="00306F6D">
        <w:rPr>
          <w:rFonts w:ascii="Times New Roman" w:hAnsi="Times New Roman" w:cs="Times New Roman"/>
          <w:color w:val="000000" w:themeColor="text1"/>
          <w:sz w:val="24"/>
          <w:szCs w:val="24"/>
        </w:rPr>
        <w:t>-</w:t>
      </w:r>
      <w:r w:rsidRPr="00B0379F">
        <w:rPr>
          <w:rFonts w:ascii="Times New Roman" w:hAnsi="Times New Roman" w:cs="Times New Roman"/>
          <w:color w:val="000000" w:themeColor="text1"/>
          <w:sz w:val="24"/>
          <w:szCs w:val="24"/>
        </w:rPr>
        <w:t xml:space="preserve"> every contract or MIPR needs to be tagged with its phase. </w:t>
      </w:r>
    </w:p>
    <w:p w:rsidR="00625308" w:rsidRPr="00B0379F" w:rsidRDefault="00B0379F" w:rsidP="00625308">
      <w:pPr>
        <w:pStyle w:val="Heading1"/>
        <w:rPr>
          <w:color w:val="000000" w:themeColor="text1"/>
        </w:rPr>
      </w:pPr>
      <w:r w:rsidRPr="00B0379F">
        <w:rPr>
          <w:color w:val="000000" w:themeColor="text1"/>
        </w:rPr>
        <w:t>CONTRACT</w:t>
      </w:r>
      <w:r w:rsidR="00625308" w:rsidRPr="00B0379F">
        <w:rPr>
          <w:color w:val="000000" w:themeColor="text1"/>
        </w:rPr>
        <w:t xml:space="preserve"> TABLE</w:t>
      </w:r>
      <w:r w:rsidRPr="00B0379F">
        <w:rPr>
          <w:color w:val="000000" w:themeColor="text1"/>
        </w:rPr>
        <w:t xml:space="preserve"> (</w:t>
      </w:r>
      <w:r w:rsidR="00306F6D" w:rsidRPr="00B0379F">
        <w:rPr>
          <w:color w:val="000000" w:themeColor="text1"/>
        </w:rPr>
        <w:t>cont.</w:t>
      </w:r>
      <w:r w:rsidRPr="00B0379F">
        <w:rPr>
          <w:color w:val="000000" w:themeColor="text1"/>
        </w:rPr>
        <w:t>)</w:t>
      </w:r>
    </w:p>
    <w:p w:rsidR="00625308" w:rsidRPr="00B0379F" w:rsidRDefault="00625308" w:rsidP="00625308">
      <w:pPr>
        <w:rPr>
          <w:rFonts w:ascii="Times New Roman" w:hAnsi="Times New Roman" w:cs="Times New Roman"/>
          <w:color w:val="000000" w:themeColor="text1"/>
          <w:sz w:val="24"/>
          <w:szCs w:val="24"/>
        </w:rPr>
      </w:pPr>
    </w:p>
    <w:p w:rsidR="00F86036" w:rsidRPr="00B0379F" w:rsidRDefault="00B0379F" w:rsidP="00625308">
      <w:pPr>
        <w:rPr>
          <w:rFonts w:ascii="Times New Roman" w:hAnsi="Times New Roman" w:cs="Times New Roman"/>
          <w:color w:val="000000" w:themeColor="text1"/>
          <w:sz w:val="24"/>
          <w:szCs w:val="24"/>
        </w:rPr>
      </w:pPr>
      <w:r w:rsidRPr="00B0379F">
        <w:rPr>
          <w:rFonts w:ascii="Times New Roman" w:hAnsi="Times New Roman" w:cs="Times New Roman"/>
          <w:color w:val="000000" w:themeColor="text1"/>
          <w:sz w:val="24"/>
          <w:szCs w:val="24"/>
        </w:rPr>
        <w:t>Complete additional columns as noted.</w:t>
      </w:r>
    </w:p>
    <w:p w:rsidR="008D136E" w:rsidRPr="00982A45" w:rsidRDefault="008D136E" w:rsidP="008D136E">
      <w:pPr>
        <w:pStyle w:val="Heading1"/>
      </w:pPr>
      <w:r>
        <w:t>ROLES TABLE</w:t>
      </w:r>
    </w:p>
    <w:p w:rsidR="008D136E" w:rsidRDefault="008D136E" w:rsidP="008D136E">
      <w:pPr>
        <w:rPr>
          <w:rFonts w:ascii="Times New Roman" w:hAnsi="Times New Roman" w:cs="Times New Roman"/>
          <w:sz w:val="24"/>
          <w:szCs w:val="24"/>
        </w:rPr>
      </w:pPr>
    </w:p>
    <w:p w:rsidR="008D136E" w:rsidRDefault="008D136E" w:rsidP="008D136E">
      <w:pPr>
        <w:rPr>
          <w:rFonts w:ascii="Times New Roman" w:hAnsi="Times New Roman" w:cs="Times New Roman"/>
          <w:sz w:val="24"/>
          <w:szCs w:val="24"/>
        </w:rPr>
      </w:pPr>
      <w:r w:rsidRPr="001A1103">
        <w:rPr>
          <w:rFonts w:ascii="Times New Roman" w:hAnsi="Times New Roman" w:cs="Times New Roman"/>
          <w:sz w:val="24"/>
          <w:szCs w:val="24"/>
        </w:rPr>
        <w:t>The Roles table provides distinction of responsibilities between contractor(s) and Government.</w:t>
      </w:r>
    </w:p>
    <w:p w:rsidR="00F86036" w:rsidRDefault="00396D50" w:rsidP="00396D50">
      <w:pPr>
        <w:rPr>
          <w:rFonts w:ascii="Times New Roman" w:hAnsi="Times New Roman" w:cs="Times New Roman"/>
          <w:sz w:val="24"/>
          <w:szCs w:val="24"/>
        </w:rPr>
      </w:pPr>
      <w:r w:rsidRPr="00396D50">
        <w:rPr>
          <w:rFonts w:ascii="Times New Roman" w:hAnsi="Times New Roman" w:cs="Times New Roman"/>
          <w:sz w:val="24"/>
          <w:szCs w:val="24"/>
        </w:rPr>
        <w:t xml:space="preserve">This table identifies the primary suppliers and performers.  </w:t>
      </w:r>
      <w:r w:rsidR="00F86036">
        <w:rPr>
          <w:rFonts w:ascii="Times New Roman" w:hAnsi="Times New Roman" w:cs="Times New Roman"/>
          <w:sz w:val="24"/>
          <w:szCs w:val="24"/>
        </w:rPr>
        <w:t>For PMP elements, t</w:t>
      </w:r>
      <w:r w:rsidRPr="00396D50">
        <w:rPr>
          <w:rFonts w:ascii="Times New Roman" w:hAnsi="Times New Roman" w:cs="Times New Roman"/>
          <w:sz w:val="24"/>
          <w:szCs w:val="24"/>
        </w:rPr>
        <w:t xml:space="preserve">his is necessary to calculate contract loads by vendor tier. </w:t>
      </w:r>
      <w:r w:rsidR="00F86036">
        <w:rPr>
          <w:rFonts w:ascii="Times New Roman" w:hAnsi="Times New Roman" w:cs="Times New Roman"/>
          <w:sz w:val="24"/>
          <w:szCs w:val="24"/>
        </w:rPr>
        <w:t xml:space="preserve">For non-PMP elements it is usefully for depicting relative participation by the Prime and the Government.  </w:t>
      </w:r>
    </w:p>
    <w:p w:rsidR="008D136E" w:rsidRDefault="008D136E" w:rsidP="00396D50">
      <w:pPr>
        <w:rPr>
          <w:rFonts w:ascii="Times New Roman" w:hAnsi="Times New Roman" w:cs="Times New Roman"/>
          <w:sz w:val="24"/>
          <w:szCs w:val="24"/>
        </w:rPr>
      </w:pPr>
    </w:p>
    <w:p w:rsidR="008D136E" w:rsidRPr="00982A45" w:rsidRDefault="008D136E" w:rsidP="008D136E">
      <w:pPr>
        <w:pStyle w:val="Heading1"/>
      </w:pPr>
      <w:r>
        <w:t>WBS/CRS DEFINITIONS TABLE</w:t>
      </w:r>
    </w:p>
    <w:p w:rsidR="008D136E" w:rsidRDefault="008D136E" w:rsidP="008D136E">
      <w:pPr>
        <w:rPr>
          <w:rFonts w:ascii="Times New Roman" w:hAnsi="Times New Roman" w:cs="Times New Roman"/>
          <w:sz w:val="24"/>
          <w:szCs w:val="24"/>
        </w:rPr>
      </w:pPr>
    </w:p>
    <w:p w:rsidR="008D136E" w:rsidRPr="001A1103" w:rsidRDefault="008D136E" w:rsidP="008D136E">
      <w:pPr>
        <w:rPr>
          <w:rFonts w:ascii="Times New Roman" w:hAnsi="Times New Roman" w:cs="Times New Roman"/>
          <w:sz w:val="24"/>
          <w:szCs w:val="24"/>
        </w:rPr>
      </w:pPr>
      <w:r w:rsidRPr="001A1103">
        <w:rPr>
          <w:rFonts w:ascii="Times New Roman" w:hAnsi="Times New Roman" w:cs="Times New Roman"/>
          <w:sz w:val="24"/>
          <w:szCs w:val="24"/>
        </w:rPr>
        <w:lastRenderedPageBreak/>
        <w:t>The WBS/CRS Definitions table provides WBS element descriptions.</w:t>
      </w:r>
      <w:r w:rsidR="00443746">
        <w:rPr>
          <w:rFonts w:ascii="Times New Roman" w:hAnsi="Times New Roman" w:cs="Times New Roman"/>
          <w:sz w:val="24"/>
          <w:szCs w:val="24"/>
        </w:rPr>
        <w:t xml:space="preserve"> Substantially self-explanatory.</w:t>
      </w:r>
    </w:p>
    <w:p w:rsidR="00443746" w:rsidRPr="00982A45" w:rsidRDefault="00443746" w:rsidP="00443746">
      <w:pPr>
        <w:pStyle w:val="Heading1"/>
      </w:pPr>
      <w:r>
        <w:t>REPEATING TABLES IN A CARD WORKBOOK</w:t>
      </w:r>
    </w:p>
    <w:p w:rsidR="00443746" w:rsidRDefault="00443746" w:rsidP="00443746">
      <w:pPr>
        <w:rPr>
          <w:rFonts w:ascii="Times New Roman" w:hAnsi="Times New Roman" w:cs="Times New Roman"/>
          <w:sz w:val="24"/>
          <w:szCs w:val="24"/>
        </w:rPr>
      </w:pPr>
      <w:r>
        <w:rPr>
          <w:rFonts w:ascii="Times New Roman" w:hAnsi="Times New Roman" w:cs="Times New Roman"/>
          <w:sz w:val="24"/>
          <w:szCs w:val="24"/>
        </w:rPr>
        <w:t xml:space="preserve">While many of the tables are needed only once per program or per CARD workbook.  However, some may need to be replicated to address separable content.  When doing so, rename the tab (sheet name). </w:t>
      </w:r>
    </w:p>
    <w:p w:rsidR="00443746" w:rsidRDefault="00443746" w:rsidP="00443746">
      <w:pPr>
        <w:rPr>
          <w:rFonts w:ascii="Times New Roman" w:hAnsi="Times New Roman" w:cs="Times New Roman"/>
          <w:sz w:val="24"/>
          <w:szCs w:val="24"/>
        </w:rPr>
      </w:pPr>
      <w:r>
        <w:rPr>
          <w:rFonts w:ascii="Times New Roman" w:hAnsi="Times New Roman" w:cs="Times New Roman"/>
          <w:sz w:val="24"/>
          <w:szCs w:val="24"/>
        </w:rPr>
        <w:t>Examples shown – largely self-explanatory.</w:t>
      </w:r>
    </w:p>
    <w:p w:rsidR="00B0379F" w:rsidRPr="00982A45" w:rsidRDefault="00B0379F" w:rsidP="00B0379F">
      <w:pPr>
        <w:pStyle w:val="Heading1"/>
      </w:pPr>
      <w:r>
        <w:t>Potential Data Sources to Consider</w:t>
      </w:r>
    </w:p>
    <w:p w:rsidR="00B0379F" w:rsidRDefault="00B0379F" w:rsidP="00B0379F">
      <w:pPr>
        <w:rPr>
          <w:rFonts w:ascii="Times New Roman" w:hAnsi="Times New Roman" w:cs="Times New Roman"/>
          <w:sz w:val="24"/>
          <w:szCs w:val="24"/>
        </w:rPr>
      </w:pPr>
      <w:r w:rsidRPr="00B0379F">
        <w:rPr>
          <w:rFonts w:ascii="Times New Roman" w:hAnsi="Times New Roman" w:cs="Times New Roman"/>
          <w:sz w:val="24"/>
          <w:szCs w:val="24"/>
        </w:rPr>
        <w:t xml:space="preserve">The program documents and contractor deliverables </w:t>
      </w:r>
      <w:r>
        <w:rPr>
          <w:rFonts w:ascii="Times New Roman" w:hAnsi="Times New Roman" w:cs="Times New Roman"/>
          <w:sz w:val="24"/>
          <w:szCs w:val="24"/>
        </w:rPr>
        <w:t>listed on this slide are useful</w:t>
      </w:r>
      <w:r w:rsidRPr="00B0379F">
        <w:rPr>
          <w:rFonts w:ascii="Times New Roman" w:hAnsi="Times New Roman" w:cs="Times New Roman"/>
          <w:sz w:val="24"/>
          <w:szCs w:val="24"/>
        </w:rPr>
        <w:t xml:space="preserve"> reference</w:t>
      </w:r>
      <w:r>
        <w:rPr>
          <w:rFonts w:ascii="Times New Roman" w:hAnsi="Times New Roman" w:cs="Times New Roman"/>
          <w:sz w:val="24"/>
          <w:szCs w:val="24"/>
        </w:rPr>
        <w:t>s</w:t>
      </w:r>
      <w:r w:rsidRPr="00B0379F">
        <w:rPr>
          <w:rFonts w:ascii="Times New Roman" w:hAnsi="Times New Roman" w:cs="Times New Roman"/>
          <w:sz w:val="24"/>
          <w:szCs w:val="24"/>
        </w:rPr>
        <w:t xml:space="preserve"> </w:t>
      </w:r>
      <w:r>
        <w:rPr>
          <w:rFonts w:ascii="Times New Roman" w:hAnsi="Times New Roman" w:cs="Times New Roman"/>
          <w:sz w:val="24"/>
          <w:szCs w:val="24"/>
        </w:rPr>
        <w:t>when</w:t>
      </w:r>
      <w:r w:rsidRPr="00B0379F">
        <w:rPr>
          <w:rFonts w:ascii="Times New Roman" w:hAnsi="Times New Roman" w:cs="Times New Roman"/>
          <w:sz w:val="24"/>
          <w:szCs w:val="24"/>
        </w:rPr>
        <w:t xml:space="preserve"> populat</w:t>
      </w:r>
      <w:r>
        <w:rPr>
          <w:rFonts w:ascii="Times New Roman" w:hAnsi="Times New Roman" w:cs="Times New Roman"/>
          <w:sz w:val="24"/>
          <w:szCs w:val="24"/>
        </w:rPr>
        <w:t>ing</w:t>
      </w:r>
      <w:r w:rsidRPr="00B0379F">
        <w:rPr>
          <w:rFonts w:ascii="Times New Roman" w:hAnsi="Times New Roman" w:cs="Times New Roman"/>
          <w:sz w:val="24"/>
          <w:szCs w:val="24"/>
        </w:rPr>
        <w:t xml:space="preserve"> the CARD tables</w:t>
      </w:r>
      <w:r>
        <w:rPr>
          <w:rFonts w:ascii="Times New Roman" w:hAnsi="Times New Roman" w:cs="Times New Roman"/>
          <w:sz w:val="24"/>
          <w:szCs w:val="24"/>
        </w:rPr>
        <w:t>.</w:t>
      </w:r>
    </w:p>
    <w:p w:rsidR="00B0379F" w:rsidRPr="00982A45" w:rsidRDefault="00B0379F" w:rsidP="00B0379F">
      <w:pPr>
        <w:pStyle w:val="Heading1"/>
      </w:pPr>
      <w:r>
        <w:t>Closing Slide</w:t>
      </w:r>
    </w:p>
    <w:p w:rsidR="00B0379F" w:rsidRDefault="00B0379F" w:rsidP="00B0379F">
      <w:pPr>
        <w:rPr>
          <w:rFonts w:ascii="Times New Roman" w:hAnsi="Times New Roman" w:cs="Times New Roman"/>
          <w:sz w:val="24"/>
          <w:szCs w:val="24"/>
        </w:rPr>
      </w:pPr>
      <w:r>
        <w:rPr>
          <w:rFonts w:ascii="Times New Roman" w:hAnsi="Times New Roman" w:cs="Times New Roman"/>
          <w:sz w:val="24"/>
          <w:szCs w:val="24"/>
        </w:rPr>
        <w:t>Trainer contact information by Service listed.</w:t>
      </w:r>
    </w:p>
    <w:p w:rsidR="00443746" w:rsidRPr="00982A45" w:rsidRDefault="00E02FD6" w:rsidP="00443746">
      <w:pPr>
        <w:pStyle w:val="Heading1"/>
      </w:pPr>
      <w:r>
        <w:t>END</w:t>
      </w:r>
    </w:p>
    <w:p w:rsidR="00443746" w:rsidRDefault="00443746" w:rsidP="00443746">
      <w:pPr>
        <w:rPr>
          <w:rFonts w:ascii="Times New Roman" w:hAnsi="Times New Roman" w:cs="Times New Roman"/>
          <w:sz w:val="24"/>
          <w:szCs w:val="24"/>
        </w:rPr>
      </w:pPr>
      <w:r w:rsidRPr="00982A45">
        <w:rPr>
          <w:rFonts w:ascii="Times New Roman" w:hAnsi="Times New Roman" w:cs="Times New Roman"/>
          <w:sz w:val="24"/>
          <w:szCs w:val="24"/>
        </w:rPr>
        <w:t xml:space="preserve">In </w:t>
      </w:r>
      <w:r>
        <w:rPr>
          <w:rFonts w:ascii="Times New Roman" w:hAnsi="Times New Roman" w:cs="Times New Roman"/>
          <w:sz w:val="24"/>
          <w:szCs w:val="24"/>
        </w:rPr>
        <w:t>conclusion …</w:t>
      </w:r>
    </w:p>
    <w:sectPr w:rsidR="0044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82156"/>
    <w:multiLevelType w:val="hybridMultilevel"/>
    <w:tmpl w:val="3B28B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370DF"/>
    <w:multiLevelType w:val="hybridMultilevel"/>
    <w:tmpl w:val="90D4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06BDC"/>
    <w:multiLevelType w:val="hybridMultilevel"/>
    <w:tmpl w:val="8E141C74"/>
    <w:lvl w:ilvl="0" w:tplc="6E46DE10">
      <w:start w:val="1"/>
      <w:numFmt w:val="decimal"/>
      <w:pStyle w:val="Heading1"/>
      <w:lvlText w:val="Slide %1. "/>
      <w:lvlJc w:val="left"/>
      <w:pPr>
        <w:ind w:left="9720" w:hanging="360"/>
      </w:pPr>
      <w:rPr>
        <w:rFonts w:ascii="Times New Roman" w:hAnsi="Times New Roman"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6D5045"/>
    <w:multiLevelType w:val="hybridMultilevel"/>
    <w:tmpl w:val="3F70168A"/>
    <w:lvl w:ilvl="0" w:tplc="A2F0794E">
      <w:start w:val="1"/>
      <w:numFmt w:val="decimal"/>
      <w:lvlText w:val="Slide %1."/>
      <w:lvlJc w:val="left"/>
      <w:pPr>
        <w:ind w:left="360" w:hanging="360"/>
      </w:pPr>
      <w:rPr>
        <w:rFonts w:ascii="Times New Roman" w:hAnsi="Times New Roman"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E04097"/>
    <w:multiLevelType w:val="hybridMultilevel"/>
    <w:tmpl w:val="48CAC4CE"/>
    <w:lvl w:ilvl="0" w:tplc="8FA66B60">
      <w:start w:val="1"/>
      <w:numFmt w:val="bullet"/>
      <w:lvlText w:val=""/>
      <w:lvlJc w:val="left"/>
      <w:pPr>
        <w:tabs>
          <w:tab w:val="num" w:pos="720"/>
        </w:tabs>
        <w:ind w:left="720" w:hanging="360"/>
      </w:pPr>
      <w:rPr>
        <w:rFonts w:ascii="Wingdings" w:hAnsi="Wingdings" w:hint="default"/>
      </w:rPr>
    </w:lvl>
    <w:lvl w:ilvl="1" w:tplc="D224303A" w:tentative="1">
      <w:start w:val="1"/>
      <w:numFmt w:val="bullet"/>
      <w:lvlText w:val=""/>
      <w:lvlJc w:val="left"/>
      <w:pPr>
        <w:tabs>
          <w:tab w:val="num" w:pos="1440"/>
        </w:tabs>
        <w:ind w:left="1440" w:hanging="360"/>
      </w:pPr>
      <w:rPr>
        <w:rFonts w:ascii="Wingdings" w:hAnsi="Wingdings" w:hint="default"/>
      </w:rPr>
    </w:lvl>
    <w:lvl w:ilvl="2" w:tplc="8DD8FB5C" w:tentative="1">
      <w:start w:val="1"/>
      <w:numFmt w:val="bullet"/>
      <w:lvlText w:val=""/>
      <w:lvlJc w:val="left"/>
      <w:pPr>
        <w:tabs>
          <w:tab w:val="num" w:pos="2160"/>
        </w:tabs>
        <w:ind w:left="2160" w:hanging="360"/>
      </w:pPr>
      <w:rPr>
        <w:rFonts w:ascii="Wingdings" w:hAnsi="Wingdings" w:hint="default"/>
      </w:rPr>
    </w:lvl>
    <w:lvl w:ilvl="3" w:tplc="9398BCF8" w:tentative="1">
      <w:start w:val="1"/>
      <w:numFmt w:val="bullet"/>
      <w:lvlText w:val=""/>
      <w:lvlJc w:val="left"/>
      <w:pPr>
        <w:tabs>
          <w:tab w:val="num" w:pos="2880"/>
        </w:tabs>
        <w:ind w:left="2880" w:hanging="360"/>
      </w:pPr>
      <w:rPr>
        <w:rFonts w:ascii="Wingdings" w:hAnsi="Wingdings" w:hint="default"/>
      </w:rPr>
    </w:lvl>
    <w:lvl w:ilvl="4" w:tplc="18F0227E" w:tentative="1">
      <w:start w:val="1"/>
      <w:numFmt w:val="bullet"/>
      <w:lvlText w:val=""/>
      <w:lvlJc w:val="left"/>
      <w:pPr>
        <w:tabs>
          <w:tab w:val="num" w:pos="3600"/>
        </w:tabs>
        <w:ind w:left="3600" w:hanging="360"/>
      </w:pPr>
      <w:rPr>
        <w:rFonts w:ascii="Wingdings" w:hAnsi="Wingdings" w:hint="default"/>
      </w:rPr>
    </w:lvl>
    <w:lvl w:ilvl="5" w:tplc="83B07AE2" w:tentative="1">
      <w:start w:val="1"/>
      <w:numFmt w:val="bullet"/>
      <w:lvlText w:val=""/>
      <w:lvlJc w:val="left"/>
      <w:pPr>
        <w:tabs>
          <w:tab w:val="num" w:pos="4320"/>
        </w:tabs>
        <w:ind w:left="4320" w:hanging="360"/>
      </w:pPr>
      <w:rPr>
        <w:rFonts w:ascii="Wingdings" w:hAnsi="Wingdings" w:hint="default"/>
      </w:rPr>
    </w:lvl>
    <w:lvl w:ilvl="6" w:tplc="D6C4B438" w:tentative="1">
      <w:start w:val="1"/>
      <w:numFmt w:val="bullet"/>
      <w:lvlText w:val=""/>
      <w:lvlJc w:val="left"/>
      <w:pPr>
        <w:tabs>
          <w:tab w:val="num" w:pos="5040"/>
        </w:tabs>
        <w:ind w:left="5040" w:hanging="360"/>
      </w:pPr>
      <w:rPr>
        <w:rFonts w:ascii="Wingdings" w:hAnsi="Wingdings" w:hint="default"/>
      </w:rPr>
    </w:lvl>
    <w:lvl w:ilvl="7" w:tplc="44CE06F6" w:tentative="1">
      <w:start w:val="1"/>
      <w:numFmt w:val="bullet"/>
      <w:lvlText w:val=""/>
      <w:lvlJc w:val="left"/>
      <w:pPr>
        <w:tabs>
          <w:tab w:val="num" w:pos="5760"/>
        </w:tabs>
        <w:ind w:left="5760" w:hanging="360"/>
      </w:pPr>
      <w:rPr>
        <w:rFonts w:ascii="Wingdings" w:hAnsi="Wingdings" w:hint="default"/>
      </w:rPr>
    </w:lvl>
    <w:lvl w:ilvl="8" w:tplc="4D4489A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020"/>
    <w:rsid w:val="00003397"/>
    <w:rsid w:val="000149FC"/>
    <w:rsid w:val="00016F08"/>
    <w:rsid w:val="00035D77"/>
    <w:rsid w:val="00043CC3"/>
    <w:rsid w:val="0005012D"/>
    <w:rsid w:val="00051A47"/>
    <w:rsid w:val="000628E9"/>
    <w:rsid w:val="00062CAA"/>
    <w:rsid w:val="00085F5F"/>
    <w:rsid w:val="000A0782"/>
    <w:rsid w:val="000A31EE"/>
    <w:rsid w:val="000B5B8F"/>
    <w:rsid w:val="000D7AC5"/>
    <w:rsid w:val="000E2B65"/>
    <w:rsid w:val="000E3E5D"/>
    <w:rsid w:val="000F5FED"/>
    <w:rsid w:val="001104F8"/>
    <w:rsid w:val="00121256"/>
    <w:rsid w:val="00132E9E"/>
    <w:rsid w:val="001428AF"/>
    <w:rsid w:val="00142A8B"/>
    <w:rsid w:val="00142C8B"/>
    <w:rsid w:val="00146CFE"/>
    <w:rsid w:val="001526CE"/>
    <w:rsid w:val="00153A16"/>
    <w:rsid w:val="001577FE"/>
    <w:rsid w:val="0016125E"/>
    <w:rsid w:val="001A02D4"/>
    <w:rsid w:val="001A1103"/>
    <w:rsid w:val="001A4E0A"/>
    <w:rsid w:val="001B0211"/>
    <w:rsid w:val="001B6705"/>
    <w:rsid w:val="001E5FAC"/>
    <w:rsid w:val="001F09B9"/>
    <w:rsid w:val="002014DA"/>
    <w:rsid w:val="002021D8"/>
    <w:rsid w:val="00204648"/>
    <w:rsid w:val="0022228C"/>
    <w:rsid w:val="00226EFC"/>
    <w:rsid w:val="002331B1"/>
    <w:rsid w:val="00235182"/>
    <w:rsid w:val="00235F81"/>
    <w:rsid w:val="00243726"/>
    <w:rsid w:val="002472EB"/>
    <w:rsid w:val="00254CD1"/>
    <w:rsid w:val="00265B4B"/>
    <w:rsid w:val="00266DC4"/>
    <w:rsid w:val="002737C9"/>
    <w:rsid w:val="00277A7E"/>
    <w:rsid w:val="002A6CD9"/>
    <w:rsid w:val="002B0EC5"/>
    <w:rsid w:val="002C76B2"/>
    <w:rsid w:val="002D30D8"/>
    <w:rsid w:val="002E5C13"/>
    <w:rsid w:val="00300454"/>
    <w:rsid w:val="00306F6D"/>
    <w:rsid w:val="003132C0"/>
    <w:rsid w:val="00325A71"/>
    <w:rsid w:val="003502F9"/>
    <w:rsid w:val="00352B30"/>
    <w:rsid w:val="003649A8"/>
    <w:rsid w:val="00365C84"/>
    <w:rsid w:val="00366603"/>
    <w:rsid w:val="00366C68"/>
    <w:rsid w:val="003723B1"/>
    <w:rsid w:val="00383152"/>
    <w:rsid w:val="00396D50"/>
    <w:rsid w:val="003A4396"/>
    <w:rsid w:val="003D5B79"/>
    <w:rsid w:val="003E036C"/>
    <w:rsid w:val="00426658"/>
    <w:rsid w:val="004335D1"/>
    <w:rsid w:val="00443746"/>
    <w:rsid w:val="004478EE"/>
    <w:rsid w:val="00452043"/>
    <w:rsid w:val="004555B1"/>
    <w:rsid w:val="004565EF"/>
    <w:rsid w:val="004614DA"/>
    <w:rsid w:val="00464765"/>
    <w:rsid w:val="0046719A"/>
    <w:rsid w:val="00475D21"/>
    <w:rsid w:val="00487C4F"/>
    <w:rsid w:val="004A309C"/>
    <w:rsid w:val="004B1395"/>
    <w:rsid w:val="004C47E7"/>
    <w:rsid w:val="004D38AC"/>
    <w:rsid w:val="004E6885"/>
    <w:rsid w:val="004F6653"/>
    <w:rsid w:val="00501E9C"/>
    <w:rsid w:val="005042E6"/>
    <w:rsid w:val="00507CF5"/>
    <w:rsid w:val="005230ED"/>
    <w:rsid w:val="00527DEA"/>
    <w:rsid w:val="00536360"/>
    <w:rsid w:val="0054448E"/>
    <w:rsid w:val="0056763D"/>
    <w:rsid w:val="005840F2"/>
    <w:rsid w:val="005871E3"/>
    <w:rsid w:val="00587FA9"/>
    <w:rsid w:val="005B3A1D"/>
    <w:rsid w:val="005B513D"/>
    <w:rsid w:val="005F0F8C"/>
    <w:rsid w:val="005F7F54"/>
    <w:rsid w:val="006060AC"/>
    <w:rsid w:val="006141BC"/>
    <w:rsid w:val="006223CA"/>
    <w:rsid w:val="00625308"/>
    <w:rsid w:val="00663FE6"/>
    <w:rsid w:val="00692DE7"/>
    <w:rsid w:val="00697E3F"/>
    <w:rsid w:val="006C36B5"/>
    <w:rsid w:val="006C3ACA"/>
    <w:rsid w:val="006D716F"/>
    <w:rsid w:val="006F6867"/>
    <w:rsid w:val="007009F0"/>
    <w:rsid w:val="0071083B"/>
    <w:rsid w:val="007109CB"/>
    <w:rsid w:val="00723A62"/>
    <w:rsid w:val="00724A0E"/>
    <w:rsid w:val="007262F1"/>
    <w:rsid w:val="007332BA"/>
    <w:rsid w:val="00742020"/>
    <w:rsid w:val="00750CF9"/>
    <w:rsid w:val="00763FB9"/>
    <w:rsid w:val="00774189"/>
    <w:rsid w:val="007834DD"/>
    <w:rsid w:val="0078614F"/>
    <w:rsid w:val="0079217F"/>
    <w:rsid w:val="00794D31"/>
    <w:rsid w:val="007A64F9"/>
    <w:rsid w:val="007B38B3"/>
    <w:rsid w:val="007E78A4"/>
    <w:rsid w:val="007F6D6C"/>
    <w:rsid w:val="0080137F"/>
    <w:rsid w:val="008043FA"/>
    <w:rsid w:val="0082080B"/>
    <w:rsid w:val="00831AB3"/>
    <w:rsid w:val="008368EA"/>
    <w:rsid w:val="00856471"/>
    <w:rsid w:val="00857B87"/>
    <w:rsid w:val="008672F2"/>
    <w:rsid w:val="00867EBD"/>
    <w:rsid w:val="00873766"/>
    <w:rsid w:val="008737BD"/>
    <w:rsid w:val="00881D44"/>
    <w:rsid w:val="00883283"/>
    <w:rsid w:val="00884E4B"/>
    <w:rsid w:val="008903AC"/>
    <w:rsid w:val="00891695"/>
    <w:rsid w:val="0089456C"/>
    <w:rsid w:val="00897206"/>
    <w:rsid w:val="0089771C"/>
    <w:rsid w:val="008A0F4F"/>
    <w:rsid w:val="008C06B0"/>
    <w:rsid w:val="008C186F"/>
    <w:rsid w:val="008C5D0E"/>
    <w:rsid w:val="008D136E"/>
    <w:rsid w:val="008D1E24"/>
    <w:rsid w:val="008D3C00"/>
    <w:rsid w:val="008F71AE"/>
    <w:rsid w:val="00904727"/>
    <w:rsid w:val="00904ADA"/>
    <w:rsid w:val="009115DB"/>
    <w:rsid w:val="00913635"/>
    <w:rsid w:val="00923BEB"/>
    <w:rsid w:val="00933C77"/>
    <w:rsid w:val="00961080"/>
    <w:rsid w:val="0097708C"/>
    <w:rsid w:val="00982A45"/>
    <w:rsid w:val="009B1BA8"/>
    <w:rsid w:val="009B5FCD"/>
    <w:rsid w:val="009C0B73"/>
    <w:rsid w:val="009D4D66"/>
    <w:rsid w:val="009E6CBE"/>
    <w:rsid w:val="009F2210"/>
    <w:rsid w:val="009F4F4D"/>
    <w:rsid w:val="00A07F2E"/>
    <w:rsid w:val="00A1410D"/>
    <w:rsid w:val="00A17693"/>
    <w:rsid w:val="00A20076"/>
    <w:rsid w:val="00A418F6"/>
    <w:rsid w:val="00A41DC3"/>
    <w:rsid w:val="00A732A8"/>
    <w:rsid w:val="00A74266"/>
    <w:rsid w:val="00A744B9"/>
    <w:rsid w:val="00A8313B"/>
    <w:rsid w:val="00A8379A"/>
    <w:rsid w:val="00AA478F"/>
    <w:rsid w:val="00AB6861"/>
    <w:rsid w:val="00AE7144"/>
    <w:rsid w:val="00AF52DA"/>
    <w:rsid w:val="00B0379F"/>
    <w:rsid w:val="00B227DA"/>
    <w:rsid w:val="00B22AD0"/>
    <w:rsid w:val="00B43CDE"/>
    <w:rsid w:val="00B56DC7"/>
    <w:rsid w:val="00B56FFC"/>
    <w:rsid w:val="00B651F0"/>
    <w:rsid w:val="00B6559F"/>
    <w:rsid w:val="00B67653"/>
    <w:rsid w:val="00B80E31"/>
    <w:rsid w:val="00B8393C"/>
    <w:rsid w:val="00B90382"/>
    <w:rsid w:val="00B93E58"/>
    <w:rsid w:val="00BB0154"/>
    <w:rsid w:val="00BB6F7A"/>
    <w:rsid w:val="00BC333D"/>
    <w:rsid w:val="00BF48F7"/>
    <w:rsid w:val="00C05CE0"/>
    <w:rsid w:val="00C114A6"/>
    <w:rsid w:val="00C17F72"/>
    <w:rsid w:val="00C4152D"/>
    <w:rsid w:val="00C47F64"/>
    <w:rsid w:val="00C520D7"/>
    <w:rsid w:val="00C56EC1"/>
    <w:rsid w:val="00C611F0"/>
    <w:rsid w:val="00C67A59"/>
    <w:rsid w:val="00C74B33"/>
    <w:rsid w:val="00C83620"/>
    <w:rsid w:val="00C9483E"/>
    <w:rsid w:val="00C94D66"/>
    <w:rsid w:val="00CA305E"/>
    <w:rsid w:val="00CA76BB"/>
    <w:rsid w:val="00CC19D6"/>
    <w:rsid w:val="00CC1B5F"/>
    <w:rsid w:val="00CC1C57"/>
    <w:rsid w:val="00CD1440"/>
    <w:rsid w:val="00CD262C"/>
    <w:rsid w:val="00CD4E72"/>
    <w:rsid w:val="00CD5650"/>
    <w:rsid w:val="00CE1EB7"/>
    <w:rsid w:val="00CE3146"/>
    <w:rsid w:val="00CE50E9"/>
    <w:rsid w:val="00CE7FAC"/>
    <w:rsid w:val="00CF2BAE"/>
    <w:rsid w:val="00CF3FC9"/>
    <w:rsid w:val="00D03C6E"/>
    <w:rsid w:val="00D0720D"/>
    <w:rsid w:val="00D248E5"/>
    <w:rsid w:val="00D31E5F"/>
    <w:rsid w:val="00D45E7C"/>
    <w:rsid w:val="00D6190D"/>
    <w:rsid w:val="00D6377B"/>
    <w:rsid w:val="00D66746"/>
    <w:rsid w:val="00D72C9D"/>
    <w:rsid w:val="00D74AC4"/>
    <w:rsid w:val="00D97C02"/>
    <w:rsid w:val="00DB778C"/>
    <w:rsid w:val="00DC6EEF"/>
    <w:rsid w:val="00DD1515"/>
    <w:rsid w:val="00DE373C"/>
    <w:rsid w:val="00DF5592"/>
    <w:rsid w:val="00E006EF"/>
    <w:rsid w:val="00E02FD6"/>
    <w:rsid w:val="00E119DD"/>
    <w:rsid w:val="00E13766"/>
    <w:rsid w:val="00E13B95"/>
    <w:rsid w:val="00E32751"/>
    <w:rsid w:val="00E37A36"/>
    <w:rsid w:val="00E4686A"/>
    <w:rsid w:val="00E57604"/>
    <w:rsid w:val="00E57B59"/>
    <w:rsid w:val="00E8400E"/>
    <w:rsid w:val="00E87BFB"/>
    <w:rsid w:val="00E962E3"/>
    <w:rsid w:val="00E96CC0"/>
    <w:rsid w:val="00EA7847"/>
    <w:rsid w:val="00EB0849"/>
    <w:rsid w:val="00EB7CD7"/>
    <w:rsid w:val="00EC5B93"/>
    <w:rsid w:val="00ED472E"/>
    <w:rsid w:val="00EE2B01"/>
    <w:rsid w:val="00EF3838"/>
    <w:rsid w:val="00EF57C7"/>
    <w:rsid w:val="00F20BB8"/>
    <w:rsid w:val="00F2126F"/>
    <w:rsid w:val="00F33338"/>
    <w:rsid w:val="00F40219"/>
    <w:rsid w:val="00F52BD9"/>
    <w:rsid w:val="00F566E7"/>
    <w:rsid w:val="00F61EAC"/>
    <w:rsid w:val="00F623F7"/>
    <w:rsid w:val="00F648B0"/>
    <w:rsid w:val="00F83802"/>
    <w:rsid w:val="00F83EE8"/>
    <w:rsid w:val="00F86036"/>
    <w:rsid w:val="00F95466"/>
    <w:rsid w:val="00FA151E"/>
    <w:rsid w:val="00FC19CC"/>
    <w:rsid w:val="00FC2E26"/>
    <w:rsid w:val="00FC608B"/>
    <w:rsid w:val="00FC7B39"/>
    <w:rsid w:val="00FD03AB"/>
    <w:rsid w:val="00FE197E"/>
    <w:rsid w:val="00FE1FAA"/>
    <w:rsid w:val="00FE22E8"/>
    <w:rsid w:val="00FE35EA"/>
    <w:rsid w:val="00FE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4216"/>
  <w15:docId w15:val="{E3D5A315-320F-42EF-A3C3-F0D96710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E9C"/>
    <w:pPr>
      <w:keepNext/>
      <w:keepLines/>
      <w:numPr>
        <w:numId w:val="4"/>
      </w:numPr>
      <w:spacing w:before="480" w:after="0"/>
      <w:ind w:left="360"/>
      <w:outlineLvl w:val="0"/>
    </w:pPr>
    <w:rPr>
      <w:rFonts w:ascii="Times New Roman" w:eastAsiaTheme="majorEastAsia"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51A47"/>
    <w:rPr>
      <w:i/>
      <w:iCs/>
    </w:rPr>
  </w:style>
  <w:style w:type="paragraph" w:styleId="ListParagraph">
    <w:name w:val="List Paragraph"/>
    <w:basedOn w:val="Normal"/>
    <w:uiPriority w:val="34"/>
    <w:qFormat/>
    <w:rsid w:val="00426658"/>
    <w:pPr>
      <w:ind w:left="720"/>
      <w:contextualSpacing/>
    </w:pPr>
  </w:style>
  <w:style w:type="character" w:customStyle="1" w:styleId="apple-converted-space">
    <w:name w:val="apple-converted-space"/>
    <w:basedOn w:val="DefaultParagraphFont"/>
    <w:rsid w:val="000F5FED"/>
  </w:style>
  <w:style w:type="paragraph" w:styleId="BalloonText">
    <w:name w:val="Balloon Text"/>
    <w:basedOn w:val="Normal"/>
    <w:link w:val="BalloonTextChar"/>
    <w:uiPriority w:val="99"/>
    <w:semiHidden/>
    <w:unhideWhenUsed/>
    <w:rsid w:val="00CA3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05E"/>
    <w:rPr>
      <w:rFonts w:ascii="Tahoma" w:hAnsi="Tahoma" w:cs="Tahoma"/>
      <w:sz w:val="16"/>
      <w:szCs w:val="16"/>
    </w:rPr>
  </w:style>
  <w:style w:type="character" w:customStyle="1" w:styleId="Heading1Char">
    <w:name w:val="Heading 1 Char"/>
    <w:basedOn w:val="DefaultParagraphFont"/>
    <w:link w:val="Heading1"/>
    <w:uiPriority w:val="9"/>
    <w:rsid w:val="00501E9C"/>
    <w:rPr>
      <w:rFonts w:ascii="Times New Roman" w:eastAsiaTheme="majorEastAsia"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0926">
      <w:bodyDiv w:val="1"/>
      <w:marLeft w:val="0"/>
      <w:marRight w:val="0"/>
      <w:marTop w:val="0"/>
      <w:marBottom w:val="0"/>
      <w:divBdr>
        <w:top w:val="none" w:sz="0" w:space="0" w:color="auto"/>
        <w:left w:val="none" w:sz="0" w:space="0" w:color="auto"/>
        <w:bottom w:val="none" w:sz="0" w:space="0" w:color="auto"/>
        <w:right w:val="none" w:sz="0" w:space="0" w:color="auto"/>
      </w:divBdr>
      <w:divsChild>
        <w:div w:id="452944623">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15</Pages>
  <Words>4955</Words>
  <Characters>28245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Tecolote Research Inc.</Company>
  <LinksUpToDate>false</LinksUpToDate>
  <CharactersWithSpaces>33134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Wathen, Wade</dc:creator>
  <cp:lastModifiedBy>McDowell, Jeff            HSV   Tecolote</cp:lastModifiedBy>
  <cp:revision>7</cp:revision>
  <cp:lastPrinted>2017-02-02T13:37:00Z</cp:lastPrinted>
  <dcterms:created xsi:type="dcterms:W3CDTF">2019-03-29T15:22:00Z</dcterms:created>
  <dcterms:modified xsi:type="dcterms:W3CDTF">2019-03-29T21:02:00Z</dcterms:modified>
</cp:coreProperties>
</file>