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oral work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ops cost and private-subnet criteria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 Agent serves as the BU's single entry point (two modes) to draft v1.0 BRD, then hands off structured deliverables to the downstream BA Agent.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