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參與臺大中英翻譯學程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優化 AI News agent 的編排邏輯、資料 ETL、LINE 整合與 AWS 部署架構。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打造以錄音 ASR 為基礎、具 human-in-the-loop 審核的 BRD 自動修訂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AWS 上以 streaming LLM 部署語音驅動的表單填寫服務，供企業內部使用。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研究助理（石書豪教授）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2024 年 6 月 ～ 2026 年 6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設計感知實驗架構、準備實驗刺激並分析非 mora 音節 schwa 負重音自然度資料。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回顧人工學習實驗相關音韻學文獻，並以 Praat 與 PsychoPy 製作實驗刺激。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n8n RPA 工作流架設 LINE LIFF 職涯諮詢聊天機器人，並以 Supabase 管理使用者資料。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擅任企業雲端平台教育課程的技術支援。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Lambda 非同步自呼叫突破 LINE Webhook 一秒逾時限制，支援 5–15 秒的 LLM 推論 + RAG 檢索流程。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模式感知工作區）；BU Agent 作為業務單位的單一入口（兩種模式）草擬 v1.0 BRD，再將結構化交付物交棒給下游 BA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Explore 模式：五階段題庫（發散 → 收斂 → 質疑）搭配即時五維度評分工作區；產出雙路交棒（JSON + 200–400 字段落）並自動轉入 Consult，將發想時間壓縮至 5–10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Consult 模式：第一步依各 BU 的 YAML 模板自動草擬 BRD 大綱，將節次標記為 auto_filled / needs_round2 / placeholder；第二步只訪談 needs_round2 節次並提供即時預覽的行內編輯，將訪談時間控制在 20–30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產出 v1.0 BRD、summary.json、完整 conversation_trace 與 flag_for_ba_review 清單，並於交棒時通知 BA Agent 審閱。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口頭工作報告轉為可確認的 Notion 頁面與任務，並提供每日自動化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拆分 webhook 處理流程，由 web 端驗證簽章、送入 SQS 並在 3 秒內回傳 200，worker 端則處理耗時 30–120 秒的轉錄與 LLM 作業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以持續運行的 worker、冷啟動/ffmpeg、HA、維運成本與 private subnet 等條件，評估 Lambda + API Gateway、自建 EC2 與 App Runner，並與 ECS Fargate 比較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論文與演講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雲端與基礎架構: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AWS（Lambda、Bedrock、OpenSearch、DynamoDB、Amazon ECR、EventBridge、Amazon SQS）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LangGraph、LangChain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Microsoft Office、AWS CLI（register-task-definition、create-service、update-service、logs tail）、Docker（node:20-slim image with ffmpeg、--no-cache builds）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170）、AWS SAA（Solutions Architect Associate）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