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Noto Serif CJK TC" w:hAnsi="Noto Serif CJK TC" w:eastAsia="Noto Serif CJK TC"/>
          <w:b/>
          <w:i w:val="0"/>
          <w:color w:val="111111"/>
          <w:sz w:val="34"/>
        </w:rPr>
        <w:t>吳雨諠</w:t>
      </w:r>
    </w:p>
    <w:p>
      <w:pPr>
        <w:spacing w:after="40"/>
        <w:jc w:val="center"/>
      </w:pPr>
      <w:r>
        <w:rPr>
          <w:rFonts w:ascii="Noto Sans CJK TC" w:hAnsi="Noto Sans CJK TC" w:eastAsia="Noto Sans CJK TC"/>
          <w:b w:val="0"/>
          <w:i w:val="0"/>
          <w:color w:val="444444"/>
          <w:sz w:val="18"/>
        </w:rPr>
        <w:t>applegirlmabel@gmail.com</w:t>
      </w:r>
    </w:p>
    <w:p>
      <w:pPr>
        <w:spacing w:before="240" w:after="60"/>
        <w:keepNext/>
        <w:pBdr>
          <w:bottom w:val="single" w:sz="4" w:space="2" w:color="111111"/>
        </w:pBdr>
      </w:pPr>
      <w:r>
        <w:rPr>
          <w:rFonts w:ascii="Noto Serif CJK TC" w:hAnsi="Noto Serif CJK TC" w:eastAsia="Noto Serif CJK TC"/>
          <w:b/>
          <w:color w:val="111111"/>
          <w:sz w:val="21"/>
        </w:rPr>
        <w:t>學歷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/>
                <w:i w:val="0"/>
                <w:color w:val="111111"/>
                <w:sz w:val="21"/>
              </w:rPr>
              <w:t>國立陽明交通大學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2028（預計）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語言學碩士</w:t>
            </w:r>
          </w:p>
        </w:tc>
        <w:tc>
          <w:tcPr>
            <w:tcW w:type="dxa" w:w="5159"/>
          </w:tcPr>
          <w:p>
            <w:pPr>
              <w:spacing w:before="0" w:after="0"/>
            </w:pPr>
          </w:p>
        </w:tc>
      </w:tr>
    </w:tbl>
    <w:p>
      <w:pPr>
        <w:spacing w:before="2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預計修習課程：音韻學、計算語言學</w:t>
      </w:r>
    </w:p>
    <w:p>
      <w:pPr>
        <w:spacing w:after="1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/>
                <w:i w:val="0"/>
                <w:color w:val="111111"/>
                <w:sz w:val="21"/>
              </w:rPr>
              <w:t>國立臺灣大學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2026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外國語文學系學士</w:t>
            </w:r>
          </w:p>
        </w:tc>
        <w:tc>
          <w:tcPr>
            <w:tcW w:type="dxa" w:w="5159"/>
          </w:tcPr>
          <w:p>
            <w:pPr>
              <w:spacing w:before="0" w:after="0"/>
            </w:pPr>
          </w:p>
        </w:tc>
      </w:tr>
    </w:tbl>
    <w:p>
      <w:pPr>
        <w:spacing w:before="2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參與臺大計算語言學學程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參與臺大中英翻譯學程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修習課程：自然語言處理、計算語言學、音韻學、語意學</w:t>
      </w:r>
    </w:p>
    <w:p>
      <w:pPr>
        <w:spacing w:before="240" w:after="60"/>
        <w:keepNext/>
        <w:pBdr>
          <w:bottom w:val="single" w:sz="4" w:space="2" w:color="111111"/>
        </w:pBdr>
      </w:pPr>
      <w:r>
        <w:rPr>
          <w:rFonts w:ascii="Noto Serif CJK TC" w:hAnsi="Noto Serif CJK TC" w:eastAsia="Noto Serif CJK TC"/>
          <w:b/>
          <w:color w:val="111111"/>
          <w:sz w:val="21"/>
        </w:rPr>
        <w:t>工作經歷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/>
                <w:i w:val="0"/>
                <w:color w:val="111111"/>
                <w:sz w:val="21"/>
              </w:rPr>
              <w:t>國泰金控 DDT AI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台灣台北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ML/AI 工程師實習生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2026 年 2 月 ～ 至今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優化 AI News agent 的編排邏輯、資料 ETL、LINE 整合與 AWS 部署架構。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打造以錄音 ASR 為基礎、具 human-in-the-loop 審核的 BRD 自動修訂 agent。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於 AWS 上以 streaming LLM 部署語音驅動的表單填寫服務，供企業內部使用。</w:t>
      </w:r>
    </w:p>
    <w:p>
      <w:pPr>
        <w:spacing w:after="1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/>
                <w:i w:val="0"/>
                <w:color w:val="111111"/>
                <w:sz w:val="21"/>
              </w:rPr>
              <w:t>台灣人工智慧學校（AIA）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台灣新北市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AI 開發與技術支援暑期實習生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2025 年 6 月 ～ 2025 年 8 月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以 n8n RPA 工作流架設 LINE LIFF 職涯諮詢聊天機器人，並以 Supabase 管理使用者資料。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擅任企業雲端平台教育課程的技術支援。</w:t>
      </w:r>
    </w:p>
    <w:p>
      <w:pPr>
        <w:spacing w:before="240" w:after="60"/>
        <w:keepNext/>
        <w:pBdr>
          <w:bottom w:val="single" w:sz="4" w:space="2" w:color="111111"/>
        </w:pBdr>
      </w:pPr>
      <w:r>
        <w:rPr>
          <w:rFonts w:ascii="Noto Serif CJK TC" w:hAnsi="Noto Serif CJK TC" w:eastAsia="Noto Serif CJK TC"/>
          <w:b/>
          <w:color w:val="111111"/>
          <w:sz w:val="21"/>
        </w:rPr>
        <w:t>專案成果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/>
                <w:i w:val="0"/>
                <w:color w:val="111111"/>
                <w:sz w:val="21"/>
              </w:rPr>
              <w:t>Voice-Notion — Slack 語音轉 Notion 機器人雲原生架構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國泰金控 DDT AI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開發 Slack bot，將 mp4 口頭工作報告轉換為可確認的 Notion 頁面與任務，並提供每日自動化 standup 摘要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將單一實例的 Next.js 服務重新架構為雲原生 ECS Fargate 部署，搭配 DynamoDB、SQS 與 EventBridge，實現水平擴展與零資料遺失的滾動更新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以維運成本與 private subnet 條件評估 Lambda + API Gateway、自管 EC2 與 App Runner，並與 ECS Fargate 比較</w:t>
      </w:r>
    </w:p>
    <w:p>
      <w:pPr>
        <w:spacing w:after="1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/>
                <w:i w:val="0"/>
                <w:color w:val="111111"/>
                <w:sz w:val="21"/>
              </w:rPr>
              <w:t>AI News Agent — 三情境路由聊天機器人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國泰金控 DDT AI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以四層架構（介面 / 應用 / 資料 / 外部服務）打造內部 AI 研究報告查詢助理。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設計三情境分類系統（LLM 意圖偵測 + Python 狀態機），對明確、模糊與超出範圍的提問進行智慧路由。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建置完整 ETL 流程（Google Sheets → Bedrock Embedding → OpenSearch），並依主題、來源、日期與訂閱層級做多維度篩選。</w:t>
      </w:r>
    </w:p>
    <w:p>
      <w:pPr>
        <w:spacing w:after="1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/>
                <w:i w:val="0"/>
                <w:color w:val="111111"/>
                <w:sz w:val="21"/>
              </w:rPr>
              <w:t>BU Agent — 雙模式 BRD 協作草擬助理（網頁版）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國泰金控 DDT AI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以 LangGraph + PostgresSaver 打造內部網頁應用，採分屏佈局（對話 ↔ 模式感知工作區）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BU Agent 作為業務單位的單一入口（兩種模式）草擬 v1.0 BRD，再將結構化交付物交棒給下游 BA Agent。</w:t>
      </w:r>
    </w:p>
    <w:p>
      <w:pPr>
        <w:spacing w:before="240" w:after="60"/>
        <w:keepNext/>
        <w:pBdr>
          <w:bottom w:val="single" w:sz="4" w:space="2" w:color="111111"/>
        </w:pBdr>
      </w:pPr>
      <w:r>
        <w:rPr>
          <w:rFonts w:ascii="Noto Serif CJK TC" w:hAnsi="Noto Serif CJK TC" w:eastAsia="Noto Serif CJK TC"/>
          <w:b/>
          <w:color w:val="111111"/>
          <w:sz w:val="21"/>
        </w:rPr>
        <w:t>論文與演講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/>
                <w:i w:val="0"/>
                <w:color w:val="111111"/>
                <w:sz w:val="21"/>
              </w:rPr>
              <w:t>Examining LLM's Ability to Judge Presuppositions: A Comparative Study of Zero-Shot and Self-Discover-NLI Prompting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ROCLING 2025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開發並發表「Self-Discover-NLI」prompt engineering 框架，將 Self-Discover 三步驟流程（SELECT → ADAPT → APPLY）重新設計以應用於自然語言推論（NLI）任務。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於 IMPPRES 資料集進行系統性實驗（每種觸發詞 95 個任務），評估 GPT-4o 對分裂句、條件句、情態詞等語言觸發詞的處理能力。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整體準確率提升約 10%；並透過深入誤差分析指出模型的系統性弱點。</w:t>
      </w:r>
    </w:p>
    <w:p>
      <w:pPr>
        <w:spacing w:before="240" w:after="60"/>
        <w:keepNext/>
        <w:pBdr>
          <w:bottom w:val="single" w:sz="4" w:space="2" w:color="111111"/>
        </w:pBdr>
      </w:pPr>
      <w:r>
        <w:rPr>
          <w:rFonts w:ascii="Noto Serif CJK TC" w:hAnsi="Noto Serif CJK TC" w:eastAsia="Noto Serif CJK TC"/>
          <w:b/>
          <w:color w:val="111111"/>
          <w:sz w:val="21"/>
        </w:rPr>
        <w:t>專業技能</w:t>
      </w:r>
    </w:p>
    <w:p>
      <w:pPr>
        <w:spacing w:after="40"/>
      </w:pPr>
      <w:r>
        <w:rPr>
          <w:rFonts w:ascii="Noto Sans CJK TC" w:hAnsi="Noto Sans CJK TC" w:eastAsia="Noto Sans CJK TC"/>
          <w:b/>
          <w:i w:val="0"/>
          <w:color w:val="111111"/>
          <w:sz w:val="19"/>
        </w:rPr>
        <w:t xml:space="preserve">語言: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中文（母語）、英文（流利）</w:t>
      </w:r>
    </w:p>
    <w:p>
      <w:pPr>
        <w:spacing w:after="40"/>
      </w:pPr>
      <w:r>
        <w:rPr>
          <w:rFonts w:ascii="Noto Sans CJK TC" w:hAnsi="Noto Sans CJK TC" w:eastAsia="Noto Sans CJK TC"/>
          <w:b/>
          <w:i w:val="0"/>
          <w:color w:val="111111"/>
          <w:sz w:val="19"/>
        </w:rPr>
        <w:t xml:space="preserve">程式語言: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Python</w:t>
      </w:r>
    </w:p>
    <w:p>
      <w:pPr>
        <w:spacing w:after="40"/>
      </w:pPr>
      <w:r>
        <w:rPr>
          <w:rFonts w:ascii="Noto Sans CJK TC" w:hAnsi="Noto Sans CJK TC" w:eastAsia="Noto Sans CJK TC"/>
          <w:b/>
          <w:i w:val="0"/>
          <w:color w:val="111111"/>
          <w:sz w:val="19"/>
        </w:rPr>
        <w:t xml:space="preserve">雲端與基礎架構: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AWS（Lambda、Bedrock、OpenSearch、DynamoDB、Amazon ECR、EventBridge、Amazon SQS）</w:t>
      </w:r>
    </w:p>
    <w:p>
      <w:pPr>
        <w:spacing w:after="40"/>
      </w:pPr>
      <w:r>
        <w:rPr>
          <w:rFonts w:ascii="Noto Sans CJK TC" w:hAnsi="Noto Sans CJK TC" w:eastAsia="Noto Sans CJK TC"/>
          <w:b/>
          <w:i w:val="0"/>
          <w:color w:val="111111"/>
          <w:sz w:val="19"/>
        </w:rPr>
        <w:t xml:space="preserve">框架: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LangGraph、LangChain</w:t>
      </w:r>
    </w:p>
    <w:p>
      <w:pPr>
        <w:spacing w:after="40"/>
      </w:pPr>
      <w:r>
        <w:rPr>
          <w:rFonts w:ascii="Noto Sans CJK TC" w:hAnsi="Noto Sans CJK TC" w:eastAsia="Noto Sans CJK TC"/>
          <w:b/>
          <w:i w:val="0"/>
          <w:color w:val="111111"/>
          <w:sz w:val="19"/>
        </w:rPr>
        <w:t xml:space="preserve">工具: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Microsoft Office、AWS CLI（register-task-definition、create-service、update-service、logs tail）、Docker（node:20-slim image with ffmpeg、--no-cache builds）</w:t>
      </w:r>
    </w:p>
    <w:p>
      <w:pPr>
        <w:spacing w:after="40"/>
      </w:pPr>
      <w:r>
        <w:rPr>
          <w:rFonts w:ascii="Noto Sans CJK TC" w:hAnsi="Noto Sans CJK TC" w:eastAsia="Noto Sans CJK TC"/>
          <w:b/>
          <w:i w:val="0"/>
          <w:color w:val="111111"/>
          <w:sz w:val="19"/>
        </w:rPr>
        <w:t xml:space="preserve">證照: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多益（聽讀 985、口說 180、寫作 170）、AWS SAA（Solutions Architect Associate）</w:t>
      </w:r>
    </w:p>
    <w:sectPr w:rsidR="00FC693F" w:rsidRPr="0006063C" w:rsidSect="00034616">
      <w:pgSz w:w="11906" w:h="16838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Noto Sans CJK TC" w:hAnsi="Noto Sans CJK TC" w:eastAsia="Noto Sans CJK TC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