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LLM Reasoning Research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templates, tagging sections auto_filled / needs_round2 / placeholder; Step 2 interviews only needs_round2 with live-preview inline edit, keeping BU interview time to 20–30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Outputs v1.0 BRD + summary.json + full conversation_trace + flag_for_ba_review list; handoff notifies the BA Agent for review.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work oral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webhook handling so web verified signatures, enqueued to SQS and returned 200 within 3s while worker handled 30–120s transcription and LLM work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persistent worker, cold start/ffmpeg, HA, ops cost and private-subnet criteria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OpenSearch), Amazon Bedrock (Claude Opus 4.8 via AnthropicBedrockMantle client), Amazon DynamoDB (single-table design, on-demand, TTL), Amazon ECR (image storage tagged by git SHA / timestamp), Amazon EventBridge (classic Rule, cron + API destination with Bearer auth), Amazon SQS (main queue + DLQ, long-poll consumer)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