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 CJK TC" w:hAnsi="Noto Serif CJK TC" w:eastAsia="Noto Serif CJK TC"/>
          <w:b/>
          <w:i w:val="0"/>
          <w:color w:val="111111"/>
          <w:sz w:val="34"/>
        </w:rPr>
        <w:t>吳雨諠</w:t>
      </w:r>
    </w:p>
    <w:p>
      <w:pPr>
        <w:spacing w:after="40"/>
        <w:jc w:val="center"/>
      </w:pPr>
      <w:r>
        <w:rPr>
          <w:rFonts w:ascii="Noto Sans CJK TC" w:hAnsi="Noto Sans CJK TC" w:eastAsia="Noto Sans CJK TC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學歷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國立陽明交通大學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2028（預計）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語言學碩士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預計修習課程：音韻學、計算語言學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國立臺灣大學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外國語文學系學士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參與臺大計算語言學學程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修習課程：自然語言處理、計算語言學、音韻學、語意學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工作經歷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國泰金控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台灣台北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ML/AI 工程師實習生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2026 年 2 月 ～ 至今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開發針對內部業務流程優化的 LLM agent，並設計與部署其背後的雲端架構 。負責 AI 應用層與其運行的生產環境基礎架構。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台灣人工智慧學校（AIA）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台灣新北市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AI 開發與技術支援暑期實習生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2025 年 6 月 ～ 2025 年 8 月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開發與支援並行的角色：開發AI 原生應用，同時擔任企業課程現場的第一線技術支援。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專案成果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Voice-Notion — Slack 語音轉 Notion 機器人雲原生架構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 Slack bot，將 mp4 口頭工作報告轉換為可確認的 Notion 頁面與任務，並自動產出每日 standup 摘要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將單一實例的 Next.js 服務重新架構為雲原生 ECS Fargate 部署，搭配 DynamoDB、SQS 與 EventBridge，實現水平擴展與零資料遺失的滾動更新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以維運成本與 private subnet 條件評估 Lambda + API Gateway、自管 EC2 與 App Runner，並與 ECS Fargate 比較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AI News Agent — 三情境路由聊天機器人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以四層架構（介面 / 應用 / 資料 / 外部服務）打造內部 AI 研究報告查詢助理。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設計三情境分類系統（LLM 意圖偵測 + Python 狀態機），對明確、模糊與超出範圍的提問進行智慧路由。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建置完整 ETL 流程（Google Sheets → Bedrock Embedding → OpenSearch），並依主題、來源、日期與訂閱層級做多維度篩選。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BU Agent — 雙模式 BRD 協作草擬助理（網頁版）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國泰金控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以 LangGraph + PostgresSaver 打造內部網頁應用，採分屏佈局（對話 ↔ 模式感知工作區）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BU Agent 作為業務單位的單一入口（兩種模式）草擬 v1.0 BRD，再將結構化交付物交棒給下游 BA Agent。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論文與演講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 CJK TC" w:hAnsi="Noto Sans CJK TC" w:eastAsia="Noto Sans CJK TC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 CJK TC" w:hAnsi="Noto Sans CJK TC" w:eastAsia="Noto Sans CJK TC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開發並發表「Self-Discover-NLI」prompt engineering 框架，將 Self-Discover 三步驟流程（SELECT → ADAPT → APPLY）重新設計以應用於自然語言推論（NLI）任務。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於 IMPPRES 資料集進行系統性實驗（每種觸發詞 95 個任務），評估 GPT-4o 對分裂句、條件句、情態詞等語言觸發詞的處理能力。</w:t>
      </w:r>
    </w:p>
    <w:p>
      <w:pPr>
        <w:spacing w:before="40" w:after="0"/>
        <w:ind w:left="193" w:hanging="193"/>
      </w:pPr>
      <w:r>
        <w:rPr>
          <w:rFonts w:ascii="Noto Sans CJK TC" w:hAnsi="Noto Sans CJK TC" w:eastAsia="Noto Sans CJK TC"/>
          <w:b w:val="0"/>
          <w:i w:val="0"/>
          <w:color w:val="111111"/>
          <w:sz w:val="16"/>
        </w:rPr>
        <w:t xml:space="preserve">▪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整體準確率提升約 10%；並透過深入誤差分析指出模型的系統性弱點。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 CJK TC" w:hAnsi="Noto Serif CJK TC" w:eastAsia="Noto Serif CJK TC"/>
          <w:b/>
          <w:color w:val="111111"/>
          <w:sz w:val="21"/>
        </w:rPr>
        <w:t>專業技能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中文（母語）、英文（流利）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程式語言: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雲端與基礎架構: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AWS（Lambda、Bedrock、OpenSearch、DynamoDB、Amazon ECR、EventBridge、Amazon SQS）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框架: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LangGraph、LangChain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工具: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Microsoft Office、AWS CLI（register-task-definition、create-service、update-service、logs tail）、Docker（node:20-slim image with ffmpeg、--no-cache builds）</w:t>
      </w:r>
    </w:p>
    <w:p>
      <w:pPr>
        <w:spacing w:after="40"/>
      </w:pPr>
      <w:r>
        <w:rPr>
          <w:rFonts w:ascii="Noto Sans CJK TC" w:hAnsi="Noto Sans CJK TC" w:eastAsia="Noto Sans CJK TC"/>
          <w:b/>
          <w:i w:val="0"/>
          <w:color w:val="111111"/>
          <w:sz w:val="19"/>
        </w:rPr>
        <w:t xml:space="preserve">證照: </w:t>
      </w:r>
      <w:r>
        <w:rPr>
          <w:rFonts w:ascii="Noto Sans CJK TC" w:hAnsi="Noto Sans CJK TC" w:eastAsia="Noto Sans CJK TC"/>
          <w:b w:val="0"/>
          <w:i w:val="0"/>
          <w:color w:val="111111"/>
          <w:sz w:val="19"/>
        </w:rPr>
        <w:t>多益（聽讀 985、口說 180、寫作 170）、AWS SAA（Solutions Architect Associate）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 CJK TC" w:hAnsi="Noto Sans CJK TC" w:eastAsia="Noto Sans CJK TC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