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23AEEA8C" w:rsidR="00E1620A" w:rsidRPr="006B1F01" w:rsidRDefault="006B1F01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23AEEA8C" w:rsidR="00E1620A" w:rsidRPr="006B1F01" w:rsidRDefault="006B1F01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BANDUNG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55FEFB08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 w:rsidR="00103DD3" w:rsidRPr="00103DD3">
        <w:rPr>
          <w:b/>
          <w:bCs/>
          <w:sz w:val="24"/>
          <w:szCs w:val="24"/>
        </w:rPr>
        <w:t>COMP6421031</w:t>
      </w:r>
      <w:r>
        <w:rPr>
          <w:b/>
          <w:bCs/>
          <w:sz w:val="24"/>
          <w:szCs w:val="24"/>
        </w:rPr>
        <w:t xml:space="preserve">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2E9A3D25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221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-202</w:t>
      </w:r>
      <w:r w:rsidR="009221F4">
        <w:rPr>
          <w:b/>
          <w:bCs/>
          <w:sz w:val="24"/>
          <w:szCs w:val="24"/>
        </w:rPr>
        <w:t>4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2851F35" w:rsidR="003C130A" w:rsidRPr="00D02F9F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D02F9F">
        <w:rPr>
          <w:b/>
          <w:bCs/>
          <w:sz w:val="24"/>
          <w:szCs w:val="24"/>
          <w:lang w:val="id-ID"/>
        </w:rPr>
        <w:t>Risa Ramania</w:t>
      </w:r>
    </w:p>
    <w:p w14:paraId="4B80D66B" w14:textId="30832289" w:rsidR="003C130A" w:rsidRPr="00D02F9F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02F9F">
        <w:rPr>
          <w:b/>
          <w:bCs/>
          <w:sz w:val="24"/>
          <w:szCs w:val="24"/>
          <w:lang w:val="id-ID"/>
        </w:rPr>
        <w:t>06/01/2024</w:t>
      </w:r>
    </w:p>
    <w:p w14:paraId="4E91B534" w14:textId="322F16B2" w:rsidR="006331F4" w:rsidRPr="00D02F9F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02F9F">
        <w:rPr>
          <w:b/>
          <w:bCs/>
          <w:sz w:val="24"/>
          <w:szCs w:val="24"/>
          <w:lang w:val="id-ID"/>
        </w:rPr>
        <w:t>LA75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64875329" w:rsidR="00DD4639" w:rsidRDefault="00D02F9F" w:rsidP="00D02F9F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Shane Ryu Cahya</w:t>
            </w:r>
          </w:p>
          <w:p w14:paraId="080ADACC" w14:textId="542896B7" w:rsidR="00D02F9F" w:rsidRDefault="00D02F9F" w:rsidP="00D02F9F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Bryan Thanaya</w:t>
            </w:r>
          </w:p>
          <w:p w14:paraId="2AA1E018" w14:textId="6CEBF163" w:rsidR="00183B52" w:rsidRPr="00D02F9F" w:rsidRDefault="00D02F9F" w:rsidP="00F01C08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 xml:space="preserve">Joshua </w:t>
            </w:r>
            <w:r w:rsidRPr="00D02F9F">
              <w:rPr>
                <w:bCs/>
                <w:sz w:val="24"/>
                <w:szCs w:val="24"/>
                <w:lang w:val="id-ID"/>
              </w:rPr>
              <w:t>J</w:t>
            </w:r>
            <w:r>
              <w:rPr>
                <w:bCs/>
                <w:sz w:val="24"/>
                <w:szCs w:val="24"/>
                <w:lang w:val="id-ID"/>
              </w:rPr>
              <w:t>onathan</w:t>
            </w:r>
            <w:r w:rsidRPr="00D02F9F">
              <w:rPr>
                <w:bCs/>
                <w:sz w:val="24"/>
                <w:szCs w:val="24"/>
                <w:lang w:val="id-ID"/>
              </w:rPr>
              <w:t xml:space="preserve"> F</w:t>
            </w:r>
            <w:r>
              <w:rPr>
                <w:bCs/>
                <w:sz w:val="24"/>
                <w:szCs w:val="24"/>
                <w:lang w:val="id-ID"/>
              </w:rPr>
              <w:t>ariman</w:t>
            </w: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>(SO 2) Mampu merancang solusi aplikasi piranti lunak berdasarkan analisis permasalahan yang dapat diselesaikan dengan pendekatan terstruktur dalam bidang informatika;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>Able to design software application solutions based on problems analysis which can be solved with structured approach in informatics area</w:t>
      </w:r>
      <w:r w:rsidRPr="00A72EFA">
        <w:rPr>
          <w:b/>
          <w:bCs/>
          <w:sz w:val="24"/>
          <w:szCs w:val="22"/>
        </w:rPr>
        <w:t>;</w:t>
      </w:r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(LObj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r w:rsidR="000E0D2C" w:rsidRPr="000E0D2C">
        <w:rPr>
          <w:b/>
          <w:bCs/>
          <w:sz w:val="24"/>
          <w:szCs w:val="24"/>
          <w:lang w:val="da-DK"/>
        </w:rPr>
        <w:t>Mampu mengimplementasikan solusi berbasis komputasi untuk memenuhi serangkaian persyaratan komputasi tertentu dalam konteks ilmu komputer</w:t>
      </w:r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LO-2 :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LO-3 :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Related LO – Lobj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>– 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>LO 3 – LObj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r w:rsidR="00D302E4">
        <w:rPr>
          <w:sz w:val="24"/>
          <w:szCs w:val="24"/>
        </w:rPr>
        <w:t>Binusmaya</w:t>
      </w:r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As long as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>(LO 2 – L.Obj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r w:rsidRPr="00ED696C">
        <w:rPr>
          <w:b/>
          <w:bCs/>
          <w:sz w:val="24"/>
          <w:szCs w:val="24"/>
        </w:rPr>
        <w:t>SuniBVerse,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r w:rsidR="00180776" w:rsidRPr="00ED696C">
        <w:rPr>
          <w:b/>
          <w:bCs/>
          <w:sz w:val="24"/>
          <w:szCs w:val="24"/>
        </w:rPr>
        <w:t>ESREvbINUs</w:t>
      </w:r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L.Obj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1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Taman-Desa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data do you want to find? Jinjang</w:t>
                            </w:r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E616BE">
        <w:rPr>
          <w:sz w:val="24"/>
          <w:szCs w:val="24"/>
        </w:rPr>
        <w:lastRenderedPageBreak/>
        <w:t>SortBy</w:t>
      </w:r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File name: sorted_data</w:t>
                            </w:r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08B2" w14:textId="77777777" w:rsidR="00E44C59" w:rsidRDefault="00E44C59" w:rsidP="002F780D">
      <w:r>
        <w:separator/>
      </w:r>
    </w:p>
  </w:endnote>
  <w:endnote w:type="continuationSeparator" w:id="0">
    <w:p w14:paraId="00CC4D1C" w14:textId="77777777" w:rsidR="00E44C59" w:rsidRDefault="00E44C59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725A" w14:textId="77777777" w:rsidR="00E44C59" w:rsidRDefault="00E44C59" w:rsidP="002F780D">
      <w:r>
        <w:separator/>
      </w:r>
    </w:p>
  </w:footnote>
  <w:footnote w:type="continuationSeparator" w:id="0">
    <w:p w14:paraId="27F5821C" w14:textId="77777777" w:rsidR="00E44C59" w:rsidRDefault="00E44C59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9580F"/>
    <w:multiLevelType w:val="hybridMultilevel"/>
    <w:tmpl w:val="AF140B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80357">
    <w:abstractNumId w:val="24"/>
  </w:num>
  <w:num w:numId="2" w16cid:durableId="437142918">
    <w:abstractNumId w:val="4"/>
  </w:num>
  <w:num w:numId="3" w16cid:durableId="113911215">
    <w:abstractNumId w:val="0"/>
  </w:num>
  <w:num w:numId="4" w16cid:durableId="227881831">
    <w:abstractNumId w:val="14"/>
  </w:num>
  <w:num w:numId="5" w16cid:durableId="1087379987">
    <w:abstractNumId w:val="17"/>
  </w:num>
  <w:num w:numId="6" w16cid:durableId="36973211">
    <w:abstractNumId w:val="6"/>
  </w:num>
  <w:num w:numId="7" w16cid:durableId="1091776010">
    <w:abstractNumId w:val="9"/>
  </w:num>
  <w:num w:numId="8" w16cid:durableId="1066145474">
    <w:abstractNumId w:val="11"/>
  </w:num>
  <w:num w:numId="9" w16cid:durableId="644236099">
    <w:abstractNumId w:val="19"/>
  </w:num>
  <w:num w:numId="10" w16cid:durableId="545532670">
    <w:abstractNumId w:val="15"/>
  </w:num>
  <w:num w:numId="11" w16cid:durableId="72893897">
    <w:abstractNumId w:val="16"/>
  </w:num>
  <w:num w:numId="12" w16cid:durableId="1273704211">
    <w:abstractNumId w:val="12"/>
  </w:num>
  <w:num w:numId="13" w16cid:durableId="95366123">
    <w:abstractNumId w:val="18"/>
  </w:num>
  <w:num w:numId="14" w16cid:durableId="633798971">
    <w:abstractNumId w:val="2"/>
  </w:num>
  <w:num w:numId="15" w16cid:durableId="1696346688">
    <w:abstractNumId w:val="3"/>
  </w:num>
  <w:num w:numId="16" w16cid:durableId="454175977">
    <w:abstractNumId w:val="22"/>
  </w:num>
  <w:num w:numId="17" w16cid:durableId="598414957">
    <w:abstractNumId w:val="8"/>
  </w:num>
  <w:num w:numId="18" w16cid:durableId="74711075">
    <w:abstractNumId w:val="23"/>
  </w:num>
  <w:num w:numId="19" w16cid:durableId="1421178324">
    <w:abstractNumId w:val="1"/>
  </w:num>
  <w:num w:numId="20" w16cid:durableId="1050152048">
    <w:abstractNumId w:val="5"/>
  </w:num>
  <w:num w:numId="21" w16cid:durableId="1757286173">
    <w:abstractNumId w:val="21"/>
  </w:num>
  <w:num w:numId="22" w16cid:durableId="1083528158">
    <w:abstractNumId w:val="20"/>
  </w:num>
  <w:num w:numId="23" w16cid:durableId="1956400883">
    <w:abstractNumId w:val="7"/>
  </w:num>
  <w:num w:numId="24" w16cid:durableId="1870027251">
    <w:abstractNumId w:val="13"/>
  </w:num>
  <w:num w:numId="25" w16cid:durableId="1381440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21B1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3DD3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07624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B1F01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85515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2F9F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44C59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u/s!AhuAx03LAKWtnOM9O1wlXSAR84Z67g?e=lVmH5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1042-D6DA-41CF-A5F8-0398900A8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4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shane ryu cahya</cp:lastModifiedBy>
  <cp:revision>520</cp:revision>
  <cp:lastPrinted>2023-06-05T09:17:00Z</cp:lastPrinted>
  <dcterms:created xsi:type="dcterms:W3CDTF">2021-08-26T08:05:00Z</dcterms:created>
  <dcterms:modified xsi:type="dcterms:W3CDTF">2024-01-06T08:55:00Z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  <property fmtid="{D5CDD505-2E9C-101B-9397-08002B2CF9AE}" pid="4" name="MediaServiceImageTags">
    <vt:lpwstr/>
  </property>
</Properties>
</file>