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4472C4" w:themeColor="accent1"/>
          <w:sz w:val="24"/>
        </w:rPr>
        <w:id w:val="250942277"/>
        <w:docPartObj>
          <w:docPartGallery w:val="Cover Pages"/>
          <w:docPartUnique/>
        </w:docPartObj>
      </w:sdtPr>
      <w:sdtEndPr>
        <w:rPr>
          <w:color w:val="000000" w:themeColor="text1"/>
        </w:rPr>
      </w:sdtEndPr>
      <w:sdtContent>
        <w:p w14:paraId="4E59CCF9" w14:textId="7862F5C0" w:rsidR="003F014A" w:rsidRDefault="003F014A">
          <w:pPr>
            <w:pStyle w:val="NoSpacing"/>
            <w:spacing w:before="1540" w:after="240"/>
            <w:jc w:val="center"/>
            <w:rPr>
              <w:color w:val="4472C4" w:themeColor="accent1"/>
            </w:rPr>
          </w:pPr>
          <w:r>
            <w:rPr>
              <w:noProof/>
              <w:color w:val="4472C4" w:themeColor="accent1"/>
            </w:rPr>
            <w:drawing>
              <wp:inline distT="0" distB="0" distL="0" distR="0" wp14:anchorId="32150593" wp14:editId="6B83A37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787124BDE35C4CF680D26AD0DD1DAC5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19386F" w14:textId="2486B385" w:rsidR="003F014A" w:rsidRPr="003F014A" w:rsidRDefault="003F014A">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3F014A">
                <w:rPr>
                  <w:rFonts w:ascii="Times New Roman" w:eastAsiaTheme="majorEastAsia" w:hAnsi="Times New Roman" w:cs="Times New Roman"/>
                  <w:caps/>
                  <w:color w:val="4472C4" w:themeColor="accent1"/>
                  <w:sz w:val="72"/>
                  <w:szCs w:val="72"/>
                </w:rPr>
                <w:t>Selecting Controls for HIPAA SECURITY RULE</w:t>
              </w:r>
            </w:p>
          </w:sdtContent>
        </w:sdt>
        <w:p w14:paraId="7096DB34" w14:textId="1E6464C7" w:rsidR="003F014A" w:rsidRDefault="003F014A">
          <w:pPr>
            <w:pStyle w:val="NoSpacing"/>
            <w:jc w:val="center"/>
            <w:rPr>
              <w:color w:val="4472C4" w:themeColor="accent1"/>
              <w:sz w:val="28"/>
              <w:szCs w:val="28"/>
            </w:rPr>
          </w:pPr>
        </w:p>
        <w:p w14:paraId="666454C5" w14:textId="77777777" w:rsidR="003F014A" w:rsidRDefault="003F014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4237FAC" wp14:editId="58F4083A">
                    <wp:simplePos x="0" y="0"/>
                    <wp:positionH relativeFrom="margin">
                      <wp:align>center</wp:align>
                    </wp:positionH>
                    <wp:positionV relativeFrom="margin">
                      <wp:align>bottom</wp:align>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7-20T00:00:00Z">
                                    <w:dateFormat w:val="MMMM d, yyyy"/>
                                    <w:lid w:val="en-US"/>
                                    <w:storeMappedDataAs w:val="dateTime"/>
                                    <w:calendar w:val="gregorian"/>
                                  </w:date>
                                </w:sdtPr>
                                <w:sdtEndPr/>
                                <w:sdtContent>
                                  <w:p w14:paraId="4CD35166" w14:textId="53C42EA9" w:rsidR="003F014A" w:rsidRPr="003F014A" w:rsidRDefault="003F014A">
                                    <w:pPr>
                                      <w:pStyle w:val="NoSpacing"/>
                                      <w:spacing w:after="40"/>
                                      <w:jc w:val="center"/>
                                      <w:rPr>
                                        <w:rFonts w:ascii="Times New Roman" w:hAnsi="Times New Roman" w:cs="Times New Roman"/>
                                        <w:caps/>
                                        <w:color w:val="4472C4" w:themeColor="accent1"/>
                                        <w:sz w:val="28"/>
                                        <w:szCs w:val="28"/>
                                      </w:rPr>
                                    </w:pPr>
                                    <w:r w:rsidRPr="003F014A">
                                      <w:rPr>
                                        <w:rFonts w:ascii="Times New Roman" w:hAnsi="Times New Roman" w:cs="Times New Roman"/>
                                        <w:caps/>
                                        <w:color w:val="4472C4" w:themeColor="accent1"/>
                                        <w:sz w:val="28"/>
                                        <w:szCs w:val="28"/>
                                      </w:rPr>
                                      <w:t>July 20, 2020</w:t>
                                    </w:r>
                                  </w:p>
                                </w:sdtContent>
                              </w:sdt>
                              <w:p w14:paraId="61E687BA" w14:textId="4F93175C" w:rsidR="003F014A" w:rsidRPr="003F014A" w:rsidRDefault="00FA0A87">
                                <w:pPr>
                                  <w:pStyle w:val="NoSpacing"/>
                                  <w:jc w:val="center"/>
                                  <w:rPr>
                                    <w:rFonts w:ascii="Times New Roman" w:hAnsi="Times New Roman" w:cs="Times New Roman"/>
                                    <w:color w:val="4472C4" w:themeColor="accent1"/>
                                  </w:rPr>
                                </w:pPr>
                                <w:sdt>
                                  <w:sdtPr>
                                    <w:rPr>
                                      <w:rFonts w:ascii="Times New Roman" w:hAnsi="Times New Roman" w:cs="Times New Roman"/>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F014A" w:rsidRPr="003F014A">
                                      <w:rPr>
                                        <w:rFonts w:ascii="Times New Roman" w:hAnsi="Times New Roman" w:cs="Times New Roman"/>
                                        <w:color w:val="4472C4" w:themeColor="accent1"/>
                                      </w:rPr>
                                      <w:t>SHANE ẼIRE BYRNE</w:t>
                                    </w:r>
                                  </w:sdtContent>
                                </w:sdt>
                              </w:p>
                              <w:p w14:paraId="63F1C3F5" w14:textId="1E65B0DE" w:rsidR="003F014A" w:rsidRPr="003F014A" w:rsidRDefault="00FA0A87">
                                <w:pPr>
                                  <w:pStyle w:val="NoSpacing"/>
                                  <w:jc w:val="center"/>
                                  <w:rPr>
                                    <w:rFonts w:ascii="Times New Roman" w:hAnsi="Times New Roman" w:cs="Times New Roman"/>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3F014A" w:rsidRPr="003F014A">
                                      <w:rPr>
                                        <w:rFonts w:ascii="Times New Roman" w:hAnsi="Times New Roman" w:cs="Times New Roman"/>
                                        <w:color w:val="4472C4" w:themeColor="accent1"/>
                                      </w:rPr>
                                      <w:t>CYB407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237FA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" filled="f" stroked="f" strokeweight=".5pt">
                    <v:textbox style="mso-fit-shape-to-text:t" inset="0,0,0,0">
                      <w:txbxConten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7-20T00:00:00Z">
                              <w:dateFormat w:val="MMMM d, yyyy"/>
                              <w:lid w:val="en-US"/>
                              <w:storeMappedDataAs w:val="dateTime"/>
                              <w:calendar w:val="gregorian"/>
                            </w:date>
                          </w:sdtPr>
                          <w:sdtEndPr/>
                          <w:sdtContent>
                            <w:p w14:paraId="4CD35166" w14:textId="53C42EA9" w:rsidR="003F014A" w:rsidRPr="003F014A" w:rsidRDefault="003F014A">
                              <w:pPr>
                                <w:pStyle w:val="NoSpacing"/>
                                <w:spacing w:after="40"/>
                                <w:jc w:val="center"/>
                                <w:rPr>
                                  <w:rFonts w:ascii="Times New Roman" w:hAnsi="Times New Roman" w:cs="Times New Roman"/>
                                  <w:caps/>
                                  <w:color w:val="4472C4" w:themeColor="accent1"/>
                                  <w:sz w:val="28"/>
                                  <w:szCs w:val="28"/>
                                </w:rPr>
                              </w:pPr>
                              <w:r w:rsidRPr="003F014A">
                                <w:rPr>
                                  <w:rFonts w:ascii="Times New Roman" w:hAnsi="Times New Roman" w:cs="Times New Roman"/>
                                  <w:caps/>
                                  <w:color w:val="4472C4" w:themeColor="accent1"/>
                                  <w:sz w:val="28"/>
                                  <w:szCs w:val="28"/>
                                </w:rPr>
                                <w:t>July 20, 2020</w:t>
                              </w:r>
                            </w:p>
                          </w:sdtContent>
                        </w:sdt>
                        <w:p w14:paraId="61E687BA" w14:textId="4F93175C" w:rsidR="003F014A" w:rsidRPr="003F014A" w:rsidRDefault="00FA0A87">
                          <w:pPr>
                            <w:pStyle w:val="NoSpacing"/>
                            <w:jc w:val="center"/>
                            <w:rPr>
                              <w:rFonts w:ascii="Times New Roman" w:hAnsi="Times New Roman" w:cs="Times New Roman"/>
                              <w:color w:val="4472C4" w:themeColor="accent1"/>
                            </w:rPr>
                          </w:pPr>
                          <w:sdt>
                            <w:sdtPr>
                              <w:rPr>
                                <w:rFonts w:ascii="Times New Roman" w:hAnsi="Times New Roman" w:cs="Times New Roman"/>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F014A" w:rsidRPr="003F014A">
                                <w:rPr>
                                  <w:rFonts w:ascii="Times New Roman" w:hAnsi="Times New Roman" w:cs="Times New Roman"/>
                                  <w:color w:val="4472C4" w:themeColor="accent1"/>
                                </w:rPr>
                                <w:t>SHANE ẼIRE BYRNE</w:t>
                              </w:r>
                            </w:sdtContent>
                          </w:sdt>
                        </w:p>
                        <w:p w14:paraId="63F1C3F5" w14:textId="1E65B0DE" w:rsidR="003F014A" w:rsidRPr="003F014A" w:rsidRDefault="00FA0A87">
                          <w:pPr>
                            <w:pStyle w:val="NoSpacing"/>
                            <w:jc w:val="center"/>
                            <w:rPr>
                              <w:rFonts w:ascii="Times New Roman" w:hAnsi="Times New Roman" w:cs="Times New Roman"/>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3F014A" w:rsidRPr="003F014A">
                                <w:rPr>
                                  <w:rFonts w:ascii="Times New Roman" w:hAnsi="Times New Roman" w:cs="Times New Roman"/>
                                  <w:color w:val="4472C4" w:themeColor="accent1"/>
                                </w:rPr>
                                <w:t>CYB407</w:t>
                              </w:r>
                            </w:sdtContent>
                          </w:sdt>
                        </w:p>
                      </w:txbxContent>
                    </v:textbox>
                    <w10:wrap anchorx="margin" anchory="margin"/>
                  </v:shape>
                </w:pict>
              </mc:Fallback>
            </mc:AlternateContent>
          </w:r>
          <w:r>
            <w:rPr>
              <w:noProof/>
              <w:color w:val="4472C4" w:themeColor="accent1"/>
            </w:rPr>
            <w:drawing>
              <wp:inline distT="0" distB="0" distL="0" distR="0" wp14:anchorId="1A634EBD" wp14:editId="6ED073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E825DDD" w14:textId="30999022" w:rsidR="003F014A" w:rsidRDefault="003F014A">
          <w:r>
            <w:br w:type="page"/>
          </w:r>
        </w:p>
      </w:sdtContent>
    </w:sdt>
    <w:p w14:paraId="4C47A072" w14:textId="77777777" w:rsidR="008D6B15" w:rsidRPr="008D6B15" w:rsidRDefault="008D6B15" w:rsidP="008D6B15">
      <w:pPr>
        <w:spacing w:after="48" w:line="240" w:lineRule="auto"/>
        <w:outlineLvl w:val="0"/>
        <w:rPr>
          <w:rFonts w:eastAsia="Times New Roman" w:cs="Times New Roman"/>
          <w:color w:val="111C24"/>
          <w:kern w:val="36"/>
          <w:szCs w:val="24"/>
        </w:rPr>
      </w:pPr>
      <w:r w:rsidRPr="008D6B15">
        <w:rPr>
          <w:rFonts w:eastAsia="Times New Roman" w:cs="Times New Roman"/>
          <w:color w:val="111C24"/>
          <w:kern w:val="36"/>
          <w:szCs w:val="24"/>
        </w:rPr>
        <w:lastRenderedPageBreak/>
        <w:t>Information Systems Risk Controls and Auditing Management</w:t>
      </w:r>
    </w:p>
    <w:p w14:paraId="72E30044" w14:textId="77777777" w:rsidR="008D6B15" w:rsidRPr="008D6B15" w:rsidRDefault="008D6B15" w:rsidP="008D6B15">
      <w:pPr>
        <w:spacing w:after="48" w:line="240" w:lineRule="auto"/>
        <w:outlineLvl w:val="1"/>
        <w:rPr>
          <w:rFonts w:eastAsia="Times New Roman" w:cs="Times New Roman"/>
          <w:color w:val="111C24"/>
          <w:szCs w:val="24"/>
        </w:rPr>
      </w:pPr>
      <w:r w:rsidRPr="008D6B15">
        <w:rPr>
          <w:rFonts w:eastAsia="Times New Roman" w:cs="Times New Roman"/>
          <w:color w:val="111C24"/>
          <w:szCs w:val="24"/>
        </w:rPr>
        <w:t>Practice Lab - Week 2</w:t>
      </w:r>
    </w:p>
    <w:p w14:paraId="098E1C27" w14:textId="77777777" w:rsidR="008D6B15" w:rsidRPr="008D6B15" w:rsidRDefault="008D6B15" w:rsidP="008D6B15">
      <w:pPr>
        <w:spacing w:after="48" w:line="240" w:lineRule="auto"/>
        <w:outlineLvl w:val="2"/>
        <w:rPr>
          <w:rFonts w:eastAsia="Times New Roman" w:cs="Times New Roman"/>
          <w:color w:val="111C24"/>
          <w:szCs w:val="24"/>
        </w:rPr>
      </w:pPr>
      <w:r w:rsidRPr="008D6B15">
        <w:rPr>
          <w:rFonts w:eastAsia="Times New Roman" w:cs="Times New Roman"/>
          <w:color w:val="111C24"/>
          <w:szCs w:val="24"/>
        </w:rPr>
        <w:t>Exercise 1</w:t>
      </w:r>
    </w:p>
    <w:p w14:paraId="5FBE542A" w14:textId="77777777" w:rsidR="008D6B15" w:rsidRPr="00F84750" w:rsidRDefault="008D6B15" w:rsidP="008D6B15">
      <w:pPr>
        <w:pStyle w:val="Heading2"/>
        <w:shd w:val="clear" w:color="auto" w:fill="FFFFFF"/>
        <w:spacing w:before="0" w:beforeAutospacing="0"/>
        <w:rPr>
          <w:b w:val="0"/>
          <w:bCs w:val="0"/>
          <w:color w:val="383838"/>
          <w:sz w:val="24"/>
          <w:szCs w:val="24"/>
        </w:rPr>
      </w:pPr>
      <w:r w:rsidRPr="00F84750">
        <w:rPr>
          <w:color w:val="383838"/>
          <w:sz w:val="24"/>
          <w:szCs w:val="24"/>
        </w:rPr>
        <w:t>Exercise 1</w:t>
      </w:r>
    </w:p>
    <w:p w14:paraId="23AFBA08"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Before you Begin</w:t>
      </w:r>
    </w:p>
    <w:p w14:paraId="27809887" w14:textId="77777777" w:rsidR="008D6B15" w:rsidRPr="00F84750" w:rsidRDefault="008D6B15" w:rsidP="008D6B15">
      <w:pPr>
        <w:pStyle w:val="NormalWeb"/>
        <w:shd w:val="clear" w:color="auto" w:fill="FFFFFF"/>
        <w:rPr>
          <w:color w:val="383838"/>
        </w:rPr>
      </w:pPr>
      <w:r w:rsidRPr="00F84750">
        <w:rPr>
          <w:color w:val="383838"/>
        </w:rPr>
        <w:t>Before you complete the following tasks, you will need to download the HSR Toolkit resources from the Intranet.</w:t>
      </w:r>
    </w:p>
    <w:p w14:paraId="0B6841CC" w14:textId="77777777" w:rsidR="008D6B15" w:rsidRPr="00F84750" w:rsidRDefault="008D6B15" w:rsidP="008D6B15">
      <w:pPr>
        <w:pStyle w:val="NormalWeb"/>
        <w:shd w:val="clear" w:color="auto" w:fill="FFFFFF"/>
        <w:rPr>
          <w:color w:val="383838"/>
        </w:rPr>
      </w:pPr>
      <w:r w:rsidRPr="00F84750">
        <w:rPr>
          <w:color w:val="383838"/>
        </w:rPr>
        <w:t>To do this open Internet Explorer, and navigate to the following location:</w:t>
      </w:r>
    </w:p>
    <w:p w14:paraId="39B0DEEA"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Data Files &gt; HSR Toolkit Resources</w:t>
      </w:r>
    </w:p>
    <w:p w14:paraId="51648C80" w14:textId="77777777" w:rsidR="008D6B15" w:rsidRPr="00F84750" w:rsidRDefault="008D6B15" w:rsidP="008D6B15">
      <w:pPr>
        <w:pStyle w:val="NormalWeb"/>
        <w:shd w:val="clear" w:color="auto" w:fill="FFFFFF"/>
        <w:rPr>
          <w:color w:val="383838"/>
        </w:rPr>
      </w:pPr>
      <w:r w:rsidRPr="00F84750">
        <w:rPr>
          <w:color w:val="383838"/>
        </w:rPr>
        <w:t>Save the following 3 documents to the Downloads folder:</w:t>
      </w:r>
    </w:p>
    <w:p w14:paraId="196EEE02" w14:textId="77777777" w:rsidR="008D6B15" w:rsidRPr="00F84750" w:rsidRDefault="008D6B15" w:rsidP="008D6B15">
      <w:pPr>
        <w:numPr>
          <w:ilvl w:val="0"/>
          <w:numId w:val="1"/>
        </w:numPr>
        <w:shd w:val="clear" w:color="auto" w:fill="FFFFFF"/>
        <w:spacing w:before="100" w:beforeAutospacing="1" w:after="100" w:afterAutospacing="1" w:line="240" w:lineRule="auto"/>
        <w:rPr>
          <w:rFonts w:cs="Times New Roman"/>
          <w:color w:val="383838"/>
          <w:szCs w:val="24"/>
        </w:rPr>
      </w:pPr>
      <w:r w:rsidRPr="00F84750">
        <w:rPr>
          <w:rFonts w:cs="Times New Roman"/>
          <w:color w:val="383838"/>
          <w:szCs w:val="24"/>
        </w:rPr>
        <w:t>Health Coverage Associates - Access Control Policy and Procedures</w:t>
      </w:r>
    </w:p>
    <w:p w14:paraId="4FAD7E98" w14:textId="77777777" w:rsidR="008D6B15" w:rsidRPr="00F84750" w:rsidRDefault="008D6B15" w:rsidP="008D6B15">
      <w:pPr>
        <w:numPr>
          <w:ilvl w:val="0"/>
          <w:numId w:val="1"/>
        </w:numPr>
        <w:shd w:val="clear" w:color="auto" w:fill="FFFFFF"/>
        <w:spacing w:before="100" w:beforeAutospacing="1" w:after="100" w:afterAutospacing="1" w:line="240" w:lineRule="auto"/>
        <w:rPr>
          <w:rFonts w:cs="Times New Roman"/>
          <w:color w:val="383838"/>
          <w:szCs w:val="24"/>
        </w:rPr>
      </w:pPr>
      <w:r w:rsidRPr="00F84750">
        <w:rPr>
          <w:rFonts w:cs="Times New Roman"/>
          <w:color w:val="383838"/>
          <w:szCs w:val="24"/>
        </w:rPr>
        <w:t>Health Coverage Associates - Employee Account Management Policy</w:t>
      </w:r>
    </w:p>
    <w:p w14:paraId="4DDE6C14" w14:textId="3F32A000" w:rsidR="008D6B15" w:rsidRPr="00F84750" w:rsidRDefault="008D6B15" w:rsidP="008D6B15">
      <w:pPr>
        <w:numPr>
          <w:ilvl w:val="0"/>
          <w:numId w:val="1"/>
        </w:numPr>
        <w:shd w:val="clear" w:color="auto" w:fill="FFFFFF"/>
        <w:spacing w:before="100" w:beforeAutospacing="1" w:after="100" w:afterAutospacing="1" w:line="240" w:lineRule="auto"/>
        <w:rPr>
          <w:rFonts w:cs="Times New Roman"/>
          <w:color w:val="383838"/>
          <w:szCs w:val="24"/>
        </w:rPr>
      </w:pPr>
      <w:r w:rsidRPr="00F84750">
        <w:rPr>
          <w:rFonts w:cs="Times New Roman"/>
          <w:color w:val="383838"/>
          <w:szCs w:val="24"/>
        </w:rPr>
        <w:t>Health Coverage Associates - Enterprise Security Policy</w:t>
      </w:r>
    </w:p>
    <w:p w14:paraId="1430F98B" w14:textId="35E1FF4C" w:rsidR="0082724A" w:rsidRPr="00F84750" w:rsidRDefault="0082724A" w:rsidP="0082724A">
      <w:pPr>
        <w:shd w:val="clear" w:color="auto" w:fill="FFFFFF"/>
        <w:spacing w:before="100" w:beforeAutospacing="1" w:after="100" w:afterAutospacing="1" w:line="240" w:lineRule="auto"/>
        <w:ind w:left="360"/>
        <w:rPr>
          <w:rFonts w:cs="Times New Roman"/>
          <w:color w:val="383838"/>
          <w:szCs w:val="24"/>
        </w:rPr>
      </w:pPr>
    </w:p>
    <w:p w14:paraId="3A0BCA1F" w14:textId="120EA020" w:rsidR="0082724A" w:rsidRPr="00F84750" w:rsidRDefault="0082724A" w:rsidP="0082724A">
      <w:pPr>
        <w:shd w:val="clear" w:color="auto" w:fill="FFFFFF"/>
        <w:spacing w:before="100" w:beforeAutospacing="1" w:after="100" w:afterAutospacing="1" w:line="240" w:lineRule="auto"/>
        <w:ind w:left="360"/>
        <w:rPr>
          <w:rFonts w:cs="Times New Roman"/>
          <w:color w:val="383838"/>
          <w:szCs w:val="24"/>
        </w:rPr>
      </w:pPr>
      <w:r w:rsidRPr="00F84750">
        <w:rPr>
          <w:rFonts w:cs="Times New Roman"/>
          <w:noProof/>
          <w:szCs w:val="24"/>
        </w:rPr>
        <w:lastRenderedPageBreak/>
        <w:drawing>
          <wp:inline distT="0" distB="0" distL="0" distR="0" wp14:anchorId="5621B7FA" wp14:editId="693E5D6F">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68E51374" w14:textId="06816EA8" w:rsidR="008D6B15" w:rsidRPr="00F84750" w:rsidRDefault="008D6B15" w:rsidP="008D6B15">
      <w:pPr>
        <w:pStyle w:val="NormalWeb"/>
        <w:shd w:val="clear" w:color="auto" w:fill="FFFFFF"/>
        <w:rPr>
          <w:color w:val="383838"/>
        </w:rPr>
      </w:pPr>
      <w:r w:rsidRPr="00F84750">
        <w:rPr>
          <w:noProof/>
          <w:color w:val="383838"/>
        </w:rPr>
        <w:lastRenderedPageBreak/>
        <w:drawing>
          <wp:inline distT="0" distB="0" distL="0" distR="0" wp14:anchorId="11B1F27B" wp14:editId="591B470C">
            <wp:extent cx="5730875" cy="4476115"/>
            <wp:effectExtent l="0" t="0" r="3175" b="635"/>
            <wp:docPr id="6" name="Picture 6"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2" descr="Practice-Labs-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476115"/>
                    </a:xfrm>
                    <a:prstGeom prst="rect">
                      <a:avLst/>
                    </a:prstGeom>
                    <a:noFill/>
                    <a:ln>
                      <a:noFill/>
                    </a:ln>
                  </pic:spPr>
                </pic:pic>
              </a:graphicData>
            </a:graphic>
          </wp:inline>
        </w:drawing>
      </w:r>
    </w:p>
    <w:p w14:paraId="37284154"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1: Open the NIST HSR Toolkit and Create a New Profile</w:t>
      </w:r>
    </w:p>
    <w:p w14:paraId="1E5EF47B"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t>Step 1</w:t>
      </w:r>
    </w:p>
    <w:p w14:paraId="3BD5D8AB" w14:textId="77777777" w:rsidR="008D6B15" w:rsidRPr="00F84750" w:rsidRDefault="008D6B15" w:rsidP="008D6B15">
      <w:pPr>
        <w:pStyle w:val="NormalWeb"/>
        <w:shd w:val="clear" w:color="auto" w:fill="FFFFFF"/>
        <w:rPr>
          <w:color w:val="383838"/>
        </w:rPr>
      </w:pPr>
      <w:r w:rsidRPr="00F84750">
        <w:rPr>
          <w:color w:val="383838"/>
        </w:rPr>
        <w:t>Click Start and type the following into the search bar:</w:t>
      </w:r>
    </w:p>
    <w:p w14:paraId="15E5E4A0"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lastRenderedPageBreak/>
        <w:t>hsr toolkit</w:t>
      </w:r>
    </w:p>
    <w:p w14:paraId="2F80930F" w14:textId="77777777" w:rsidR="008D6B15" w:rsidRPr="00F84750" w:rsidRDefault="008D6B15" w:rsidP="008D6B15">
      <w:pPr>
        <w:pStyle w:val="NormalWeb"/>
        <w:shd w:val="clear" w:color="auto" w:fill="FFFFFF"/>
        <w:rPr>
          <w:color w:val="383838"/>
        </w:rPr>
      </w:pPr>
      <w:r w:rsidRPr="00F84750">
        <w:rPr>
          <w:color w:val="383838"/>
        </w:rPr>
        <w:t>Click HSR Toolkit to launch the application.</w:t>
      </w:r>
    </w:p>
    <w:p w14:paraId="7296847B" w14:textId="0101A0D2" w:rsidR="008D6B15" w:rsidRPr="00F84750" w:rsidRDefault="008D6B15" w:rsidP="008D6B15">
      <w:pPr>
        <w:pStyle w:val="NormalWeb"/>
        <w:shd w:val="clear" w:color="auto" w:fill="FFFFFF"/>
        <w:rPr>
          <w:color w:val="383838"/>
        </w:rPr>
      </w:pPr>
      <w:r w:rsidRPr="00F84750">
        <w:rPr>
          <w:noProof/>
          <w:color w:val="383838"/>
        </w:rPr>
        <w:drawing>
          <wp:inline distT="0" distB="0" distL="0" distR="0" wp14:anchorId="72B018F8" wp14:editId="43647C4E">
            <wp:extent cx="5730875" cy="4476115"/>
            <wp:effectExtent l="0" t="0" r="3175" b="635"/>
            <wp:docPr id="5" name="Picture 5"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3" descr="Practice-Labs-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476115"/>
                    </a:xfrm>
                    <a:prstGeom prst="rect">
                      <a:avLst/>
                    </a:prstGeom>
                    <a:noFill/>
                    <a:ln>
                      <a:noFill/>
                    </a:ln>
                  </pic:spPr>
                </pic:pic>
              </a:graphicData>
            </a:graphic>
          </wp:inline>
        </w:drawing>
      </w:r>
    </w:p>
    <w:p w14:paraId="13656151"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lastRenderedPageBreak/>
        <w:t>Step 2</w:t>
      </w:r>
    </w:p>
    <w:p w14:paraId="33531301" w14:textId="77777777" w:rsidR="008D6B15" w:rsidRPr="00F84750" w:rsidRDefault="008D6B15" w:rsidP="008D6B15">
      <w:pPr>
        <w:pStyle w:val="NormalWeb"/>
        <w:shd w:val="clear" w:color="auto" w:fill="FFFFFF"/>
        <w:rPr>
          <w:color w:val="383838"/>
        </w:rPr>
      </w:pPr>
      <w:r w:rsidRPr="00F84750">
        <w:rPr>
          <w:color w:val="383838"/>
        </w:rPr>
        <w:t>On the </w:t>
      </w:r>
      <w:r w:rsidRPr="00F84750">
        <w:rPr>
          <w:b/>
          <w:bCs/>
          <w:color w:val="383838"/>
        </w:rPr>
        <w:t>Tools </w:t>
      </w:r>
      <w:r w:rsidRPr="00F84750">
        <w:rPr>
          <w:color w:val="383838"/>
        </w:rPr>
        <w:t>tab, select </w:t>
      </w:r>
      <w:r w:rsidRPr="00F84750">
        <w:rPr>
          <w:b/>
          <w:bCs/>
          <w:color w:val="383838"/>
        </w:rPr>
        <w:t>Profile Manager</w:t>
      </w:r>
      <w:r w:rsidRPr="00F84750">
        <w:rPr>
          <w:color w:val="383838"/>
        </w:rPr>
        <w:t>. The Profile Manager window will appear.</w:t>
      </w:r>
    </w:p>
    <w:p w14:paraId="150CD825" w14:textId="5FB64919" w:rsidR="008D6B15" w:rsidRPr="00F84750" w:rsidRDefault="008D6B15" w:rsidP="008D6B15">
      <w:pPr>
        <w:pStyle w:val="NormalWeb"/>
        <w:shd w:val="clear" w:color="auto" w:fill="FFFFFF"/>
        <w:rPr>
          <w:color w:val="383838"/>
        </w:rPr>
      </w:pPr>
      <w:r w:rsidRPr="00F84750">
        <w:rPr>
          <w:noProof/>
          <w:color w:val="383838"/>
        </w:rPr>
        <w:drawing>
          <wp:inline distT="0" distB="0" distL="0" distR="0" wp14:anchorId="68BADC73" wp14:editId="543DBE31">
            <wp:extent cx="4933315" cy="3594100"/>
            <wp:effectExtent l="0" t="0" r="635" b="6350"/>
            <wp:docPr id="4" name="Picture 4"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4" descr="Practice-Labs-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315" cy="3594100"/>
                    </a:xfrm>
                    <a:prstGeom prst="rect">
                      <a:avLst/>
                    </a:prstGeom>
                    <a:noFill/>
                    <a:ln>
                      <a:noFill/>
                    </a:ln>
                  </pic:spPr>
                </pic:pic>
              </a:graphicData>
            </a:graphic>
          </wp:inline>
        </w:drawing>
      </w:r>
    </w:p>
    <w:p w14:paraId="28CCC18F"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3</w:t>
      </w:r>
    </w:p>
    <w:p w14:paraId="522A54AE" w14:textId="77777777" w:rsidR="008D6B15" w:rsidRPr="00F84750" w:rsidRDefault="008D6B15" w:rsidP="008D6B15">
      <w:pPr>
        <w:pStyle w:val="NormalWeb"/>
        <w:shd w:val="clear" w:color="auto" w:fill="FFFFFF"/>
        <w:rPr>
          <w:color w:val="383838"/>
        </w:rPr>
      </w:pPr>
      <w:r w:rsidRPr="00F84750">
        <w:rPr>
          <w:color w:val="383838"/>
        </w:rPr>
        <w:t>Select the </w:t>
      </w:r>
      <w:r w:rsidRPr="00F84750">
        <w:rPr>
          <w:b/>
          <w:bCs/>
          <w:color w:val="383838"/>
        </w:rPr>
        <w:t>New </w:t>
      </w:r>
      <w:r w:rsidRPr="00F84750">
        <w:rPr>
          <w:color w:val="383838"/>
        </w:rPr>
        <w:t>button. The Edit Profile Identifier box will appear.</w:t>
      </w:r>
    </w:p>
    <w:p w14:paraId="3CFF66DC"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4</w:t>
      </w:r>
    </w:p>
    <w:p w14:paraId="2D19E2FC" w14:textId="77777777" w:rsidR="008D6B15" w:rsidRPr="00F84750" w:rsidRDefault="008D6B15" w:rsidP="008D6B15">
      <w:pPr>
        <w:pStyle w:val="NormalWeb"/>
        <w:shd w:val="clear" w:color="auto" w:fill="FFFFFF"/>
        <w:rPr>
          <w:color w:val="383838"/>
        </w:rPr>
      </w:pPr>
      <w:r w:rsidRPr="00F84750">
        <w:rPr>
          <w:color w:val="383838"/>
        </w:rPr>
        <w:t>Fill in “</w:t>
      </w:r>
      <w:r w:rsidRPr="00F84750">
        <w:rPr>
          <w:b/>
          <w:bCs/>
          <w:color w:val="383838"/>
        </w:rPr>
        <w:t>Health Coverage Associates</w:t>
      </w:r>
      <w:r w:rsidRPr="00F84750">
        <w:rPr>
          <w:color w:val="383838"/>
        </w:rPr>
        <w:t>” and select OK.</w:t>
      </w:r>
    </w:p>
    <w:p w14:paraId="5525A7F3"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lastRenderedPageBreak/>
        <w:t>Step 5</w:t>
      </w:r>
    </w:p>
    <w:p w14:paraId="20A8FD48" w14:textId="77777777" w:rsidR="008D6B15" w:rsidRPr="00F84750" w:rsidRDefault="008D6B15" w:rsidP="008D6B15">
      <w:pPr>
        <w:pStyle w:val="NormalWeb"/>
        <w:shd w:val="clear" w:color="auto" w:fill="FFFFFF"/>
        <w:rPr>
          <w:color w:val="383838"/>
        </w:rPr>
      </w:pPr>
      <w:r w:rsidRPr="00F84750">
        <w:rPr>
          <w:color w:val="383838"/>
        </w:rPr>
        <w:t>Fill in the rest of the profile information on the assessment subject and the assessor.</w:t>
      </w:r>
    </w:p>
    <w:p w14:paraId="0E096B22"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Subject:  “Risk Assessment”</w:t>
      </w:r>
    </w:p>
    <w:p w14:paraId="1A5F9EC4"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Type: “Security Control Selection”</w:t>
      </w:r>
    </w:p>
    <w:p w14:paraId="615A8D82"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Scope: “Three Specific Vulnerabilities”</w:t>
      </w:r>
    </w:p>
    <w:p w14:paraId="69F398EE"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Description: “Week 2 Lab”</w:t>
      </w:r>
    </w:p>
    <w:p w14:paraId="413EC118"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First Name:  Your First Name</w:t>
      </w:r>
    </w:p>
    <w:p w14:paraId="1F829F5F" w14:textId="77777777" w:rsidR="008D6B15" w:rsidRPr="00F84750" w:rsidRDefault="008D6B15" w:rsidP="008D6B15">
      <w:pPr>
        <w:pStyle w:val="HTMLPreformatted"/>
        <w:pBdr>
          <w:top w:val="dashed" w:sz="12" w:space="18" w:color="D9D9D9"/>
          <w:bottom w:val="dashed" w:sz="12" w:space="18" w:color="D9D9D9"/>
        </w:pBdr>
        <w:shd w:val="clear" w:color="auto" w:fill="D9D9D9"/>
        <w:rPr>
          <w:rStyle w:val="HTMLCode"/>
          <w:rFonts w:ascii="Times New Roman" w:hAnsi="Times New Roman" w:cs="Times New Roman"/>
          <w:color w:val="000000"/>
          <w:sz w:val="24"/>
          <w:szCs w:val="24"/>
        </w:rPr>
      </w:pPr>
      <w:r w:rsidRPr="00F84750">
        <w:rPr>
          <w:rStyle w:val="HTMLCode"/>
          <w:rFonts w:ascii="Times New Roman" w:hAnsi="Times New Roman" w:cs="Times New Roman"/>
          <w:color w:val="000000"/>
          <w:sz w:val="24"/>
          <w:szCs w:val="24"/>
        </w:rPr>
        <w:t>Last Name:  Your Last Name</w:t>
      </w:r>
    </w:p>
    <w:p w14:paraId="7128B755" w14:textId="7BEF0888" w:rsidR="008D6B15" w:rsidRPr="00F84750" w:rsidRDefault="008D6B15" w:rsidP="008D6B15">
      <w:pPr>
        <w:pStyle w:val="NormalWeb"/>
        <w:shd w:val="clear" w:color="auto" w:fill="FFFFFF"/>
        <w:rPr>
          <w:color w:val="383838"/>
        </w:rPr>
      </w:pPr>
      <w:r w:rsidRPr="00F84750">
        <w:rPr>
          <w:noProof/>
          <w:color w:val="383838"/>
        </w:rPr>
        <w:lastRenderedPageBreak/>
        <w:drawing>
          <wp:inline distT="0" distB="0" distL="0" distR="0" wp14:anchorId="63A81971" wp14:editId="0726F0C2">
            <wp:extent cx="4540250" cy="3710940"/>
            <wp:effectExtent l="0" t="0" r="0" b="3810"/>
            <wp:docPr id="3" name="Picture 3"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5" descr="Practice-Labs-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250" cy="3710940"/>
                    </a:xfrm>
                    <a:prstGeom prst="rect">
                      <a:avLst/>
                    </a:prstGeom>
                    <a:noFill/>
                    <a:ln>
                      <a:noFill/>
                    </a:ln>
                  </pic:spPr>
                </pic:pic>
              </a:graphicData>
            </a:graphic>
          </wp:inline>
        </w:drawing>
      </w:r>
    </w:p>
    <w:p w14:paraId="420E1E15"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6</w:t>
      </w:r>
    </w:p>
    <w:p w14:paraId="32A4DC2E" w14:textId="18935F64" w:rsidR="008D6B15" w:rsidRPr="00F84750" w:rsidRDefault="008D6B15" w:rsidP="008D6B15">
      <w:pPr>
        <w:pStyle w:val="NormalWeb"/>
        <w:shd w:val="clear" w:color="auto" w:fill="FFFFFF"/>
        <w:rPr>
          <w:color w:val="383838"/>
        </w:rPr>
      </w:pPr>
      <w:r w:rsidRPr="00F84750">
        <w:rPr>
          <w:color w:val="383838"/>
        </w:rPr>
        <w:t>Capture a screen shot</w:t>
      </w:r>
    </w:p>
    <w:p w14:paraId="68BF40AA" w14:textId="462E0278" w:rsidR="0082724A" w:rsidRPr="00F84750" w:rsidRDefault="0082724A" w:rsidP="008D6B15">
      <w:pPr>
        <w:pStyle w:val="NormalWeb"/>
        <w:shd w:val="clear" w:color="auto" w:fill="FFFFFF"/>
        <w:rPr>
          <w:color w:val="383838"/>
        </w:rPr>
      </w:pPr>
      <w:r w:rsidRPr="00F84750">
        <w:rPr>
          <w:noProof/>
        </w:rPr>
        <w:lastRenderedPageBreak/>
        <w:drawing>
          <wp:inline distT="0" distB="0" distL="0" distR="0" wp14:anchorId="6E21876A" wp14:editId="3F43C0EE">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799F8E4C"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7</w:t>
      </w:r>
    </w:p>
    <w:p w14:paraId="792305A6" w14:textId="77777777" w:rsidR="008D6B15" w:rsidRPr="00F84750" w:rsidRDefault="008D6B15" w:rsidP="008D6B15">
      <w:pPr>
        <w:pStyle w:val="NormalWeb"/>
        <w:shd w:val="clear" w:color="auto" w:fill="FFFFFF"/>
        <w:rPr>
          <w:color w:val="383838"/>
        </w:rPr>
      </w:pPr>
      <w:r w:rsidRPr="00F84750">
        <w:rPr>
          <w:color w:val="383838"/>
        </w:rPr>
        <w:t>Click </w:t>
      </w:r>
      <w:r w:rsidRPr="00F84750">
        <w:rPr>
          <w:b/>
          <w:bCs/>
          <w:color w:val="383838"/>
        </w:rPr>
        <w:t>Save</w:t>
      </w:r>
    </w:p>
    <w:p w14:paraId="4F9C9DE0"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2: Open a New Survey</w:t>
      </w:r>
    </w:p>
    <w:p w14:paraId="46617BDB"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t>Step 1</w:t>
      </w:r>
    </w:p>
    <w:p w14:paraId="24D96677" w14:textId="77777777" w:rsidR="008D6B15" w:rsidRPr="00F84750" w:rsidRDefault="008D6B15" w:rsidP="008D6B15">
      <w:pPr>
        <w:pStyle w:val="NormalWeb"/>
        <w:shd w:val="clear" w:color="auto" w:fill="FFFFFF"/>
        <w:rPr>
          <w:color w:val="383838"/>
        </w:rPr>
      </w:pPr>
      <w:r w:rsidRPr="00F84750">
        <w:rPr>
          <w:color w:val="383838"/>
        </w:rPr>
        <w:t>On the </w:t>
      </w:r>
      <w:r w:rsidRPr="00F84750">
        <w:rPr>
          <w:b/>
          <w:bCs/>
          <w:color w:val="383838"/>
        </w:rPr>
        <w:t>File </w:t>
      </w:r>
      <w:r w:rsidRPr="00F84750">
        <w:rPr>
          <w:color w:val="383838"/>
        </w:rPr>
        <w:t>tab, select </w:t>
      </w:r>
      <w:r w:rsidRPr="00F84750">
        <w:rPr>
          <w:b/>
          <w:bCs/>
          <w:color w:val="383838"/>
        </w:rPr>
        <w:t>New </w:t>
      </w:r>
      <w:r w:rsidRPr="00F84750">
        <w:rPr>
          <w:color w:val="383838"/>
        </w:rPr>
        <w:t>to populate a new survey. The </w:t>
      </w:r>
      <w:r w:rsidRPr="00F84750">
        <w:rPr>
          <w:b/>
          <w:bCs/>
          <w:color w:val="383838"/>
        </w:rPr>
        <w:t>Profile Manager </w:t>
      </w:r>
      <w:r w:rsidRPr="00F84750">
        <w:rPr>
          <w:color w:val="383838"/>
        </w:rPr>
        <w:t>screen will appear.</w:t>
      </w:r>
    </w:p>
    <w:p w14:paraId="433C97E8"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2</w:t>
      </w:r>
    </w:p>
    <w:p w14:paraId="069C6D5C" w14:textId="77777777" w:rsidR="008D6B15" w:rsidRPr="00F84750" w:rsidRDefault="008D6B15" w:rsidP="008D6B15">
      <w:pPr>
        <w:pStyle w:val="NormalWeb"/>
        <w:shd w:val="clear" w:color="auto" w:fill="FFFFFF"/>
        <w:rPr>
          <w:color w:val="383838"/>
        </w:rPr>
      </w:pPr>
      <w:r w:rsidRPr="00F84750">
        <w:rPr>
          <w:color w:val="383838"/>
        </w:rPr>
        <w:t>Choose </w:t>
      </w:r>
      <w:r w:rsidRPr="00F84750">
        <w:rPr>
          <w:b/>
          <w:bCs/>
          <w:color w:val="383838"/>
        </w:rPr>
        <w:t>Standard Survey </w:t>
      </w:r>
      <w:r w:rsidRPr="00F84750">
        <w:rPr>
          <w:color w:val="383838"/>
        </w:rPr>
        <w:t>and Click </w:t>
      </w:r>
      <w:r w:rsidRPr="00F84750">
        <w:rPr>
          <w:b/>
          <w:bCs/>
          <w:color w:val="383838"/>
        </w:rPr>
        <w:t>OK</w:t>
      </w:r>
    </w:p>
    <w:p w14:paraId="3A1C203D" w14:textId="254D2EA6" w:rsidR="008D6B15" w:rsidRPr="00F84750" w:rsidRDefault="008D6B15" w:rsidP="008D6B15">
      <w:pPr>
        <w:pStyle w:val="cn-wdteal"/>
        <w:shd w:val="clear" w:color="auto" w:fill="FFFFFF"/>
        <w:rPr>
          <w:color w:val="008080"/>
        </w:rPr>
      </w:pPr>
      <w:r w:rsidRPr="00F84750">
        <w:rPr>
          <w:noProof/>
          <w:color w:val="008080"/>
        </w:rPr>
        <w:lastRenderedPageBreak/>
        <w:drawing>
          <wp:inline distT="0" distB="0" distL="0" distR="0" wp14:anchorId="42E4F2F2" wp14:editId="761CE226">
            <wp:extent cx="4720590" cy="2732405"/>
            <wp:effectExtent l="0" t="0" r="3810" b="0"/>
            <wp:docPr id="2" name="Picture 2"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6" descr="Practice-Labs-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590" cy="2732405"/>
                    </a:xfrm>
                    <a:prstGeom prst="rect">
                      <a:avLst/>
                    </a:prstGeom>
                    <a:noFill/>
                    <a:ln>
                      <a:noFill/>
                    </a:ln>
                  </pic:spPr>
                </pic:pic>
              </a:graphicData>
            </a:graphic>
          </wp:inline>
        </w:drawing>
      </w:r>
    </w:p>
    <w:p w14:paraId="1D035506" w14:textId="185670C1" w:rsidR="0082724A" w:rsidRPr="00F84750" w:rsidRDefault="0082724A" w:rsidP="008D6B15">
      <w:pPr>
        <w:pStyle w:val="cn-wdteal"/>
        <w:shd w:val="clear" w:color="auto" w:fill="FFFFFF"/>
        <w:rPr>
          <w:color w:val="008080"/>
        </w:rPr>
      </w:pPr>
      <w:r w:rsidRPr="00F84750">
        <w:rPr>
          <w:noProof/>
        </w:rPr>
        <w:lastRenderedPageBreak/>
        <w:drawing>
          <wp:inline distT="0" distB="0" distL="0" distR="0" wp14:anchorId="473062EC" wp14:editId="189505B7">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640D9861"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3</w:t>
      </w:r>
    </w:p>
    <w:p w14:paraId="789BA15E" w14:textId="77777777" w:rsidR="008D6B15" w:rsidRPr="00F84750" w:rsidRDefault="008D6B15" w:rsidP="008D6B15">
      <w:pPr>
        <w:pStyle w:val="NormalWeb"/>
        <w:shd w:val="clear" w:color="auto" w:fill="FFFFFF"/>
        <w:rPr>
          <w:color w:val="383838"/>
        </w:rPr>
      </w:pPr>
      <w:r w:rsidRPr="00F84750">
        <w:rPr>
          <w:color w:val="383838"/>
        </w:rPr>
        <w:t>Click on </w:t>
      </w:r>
      <w:r w:rsidRPr="00F84750">
        <w:rPr>
          <w:b/>
          <w:bCs/>
          <w:color w:val="383838"/>
        </w:rPr>
        <w:t>Use Survey </w:t>
      </w:r>
      <w:r w:rsidRPr="00F84750">
        <w:rPr>
          <w:color w:val="383838"/>
        </w:rPr>
        <w:t>to complete this step. The list of questions (security controls) should appear.</w:t>
      </w:r>
    </w:p>
    <w:p w14:paraId="058A9514" w14:textId="351FA3E8" w:rsidR="008D6B15" w:rsidRPr="00F84750" w:rsidRDefault="008D6B15" w:rsidP="008D6B15">
      <w:pPr>
        <w:pStyle w:val="cn-wdteal"/>
        <w:shd w:val="clear" w:color="auto" w:fill="FFFFFF"/>
        <w:rPr>
          <w:color w:val="008080"/>
        </w:rPr>
      </w:pPr>
      <w:r w:rsidRPr="00F84750">
        <w:rPr>
          <w:noProof/>
          <w:color w:val="008080"/>
        </w:rPr>
        <w:lastRenderedPageBreak/>
        <w:drawing>
          <wp:inline distT="0" distB="0" distL="0" distR="0" wp14:anchorId="64490128" wp14:editId="0F0BCB12">
            <wp:extent cx="5858510" cy="3168650"/>
            <wp:effectExtent l="0" t="0" r="8890" b="0"/>
            <wp:docPr id="1" name="Picture 1"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7" descr="Practice-Labs-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510" cy="3168650"/>
                    </a:xfrm>
                    <a:prstGeom prst="rect">
                      <a:avLst/>
                    </a:prstGeom>
                    <a:noFill/>
                    <a:ln>
                      <a:noFill/>
                    </a:ln>
                  </pic:spPr>
                </pic:pic>
              </a:graphicData>
            </a:graphic>
          </wp:inline>
        </w:drawing>
      </w:r>
    </w:p>
    <w:p w14:paraId="4D048219" w14:textId="77777777" w:rsidR="008D6B15" w:rsidRPr="00F84750" w:rsidRDefault="008D6B15" w:rsidP="008D6B15">
      <w:pPr>
        <w:pStyle w:val="Heading2"/>
        <w:shd w:val="clear" w:color="auto" w:fill="FFFFFF"/>
        <w:spacing w:before="0" w:beforeAutospacing="0"/>
        <w:rPr>
          <w:b w:val="0"/>
          <w:bCs w:val="0"/>
          <w:color w:val="383838"/>
          <w:sz w:val="24"/>
          <w:szCs w:val="24"/>
        </w:rPr>
      </w:pPr>
      <w:r w:rsidRPr="00F84750">
        <w:rPr>
          <w:color w:val="383838"/>
          <w:sz w:val="24"/>
          <w:szCs w:val="24"/>
        </w:rPr>
        <w:t>Exercise 2</w:t>
      </w:r>
    </w:p>
    <w:p w14:paraId="40FFD518"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1: Answer and Populate Risk Management Administrative Questions (Question #1)</w:t>
      </w:r>
    </w:p>
    <w:p w14:paraId="319ED5A8"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t>Step 1</w:t>
      </w:r>
    </w:p>
    <w:p w14:paraId="35776300" w14:textId="77777777" w:rsidR="008D6B15" w:rsidRPr="00F84750" w:rsidRDefault="008D6B15" w:rsidP="008D6B15">
      <w:pPr>
        <w:pStyle w:val="NormalWeb"/>
        <w:shd w:val="clear" w:color="auto" w:fill="FFFFFF"/>
        <w:rPr>
          <w:color w:val="383838"/>
        </w:rPr>
      </w:pPr>
      <w:r w:rsidRPr="00F84750">
        <w:rPr>
          <w:color w:val="383838"/>
        </w:rPr>
        <w:t>Navigate to 164.308 ADMINISTRATIVE SAFEGUARDS under Risk Management (164.308(a)(1)(ii)(B) and answer the question: Does your organization have policies and procedures in place for security?</w:t>
      </w:r>
    </w:p>
    <w:p w14:paraId="401DD017" w14:textId="5D3F1CAB" w:rsidR="008D6B15" w:rsidRPr="00F84750" w:rsidRDefault="008D6B15" w:rsidP="008D6B15">
      <w:pPr>
        <w:pStyle w:val="NormalWeb"/>
        <w:shd w:val="clear" w:color="auto" w:fill="FFFFFF"/>
        <w:rPr>
          <w:color w:val="383838"/>
        </w:rPr>
      </w:pPr>
      <w:r w:rsidRPr="00F84750">
        <w:rPr>
          <w:noProof/>
          <w:color w:val="383838"/>
        </w:rPr>
        <w:lastRenderedPageBreak/>
        <w:drawing>
          <wp:inline distT="0" distB="0" distL="0" distR="0" wp14:anchorId="2DDAEAC7" wp14:editId="1975F4DA">
            <wp:extent cx="5177790" cy="2796540"/>
            <wp:effectExtent l="0" t="0" r="3810" b="3810"/>
            <wp:docPr id="11" name="Picture 11"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8" descr="Practice-Labs-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790" cy="2796540"/>
                    </a:xfrm>
                    <a:prstGeom prst="rect">
                      <a:avLst/>
                    </a:prstGeom>
                    <a:noFill/>
                    <a:ln>
                      <a:noFill/>
                    </a:ln>
                  </pic:spPr>
                </pic:pic>
              </a:graphicData>
            </a:graphic>
          </wp:inline>
        </w:drawing>
      </w:r>
    </w:p>
    <w:p w14:paraId="52C4DB12"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2</w:t>
      </w:r>
    </w:p>
    <w:p w14:paraId="65151DC6" w14:textId="77777777" w:rsidR="008D6B15" w:rsidRPr="00F84750" w:rsidRDefault="008D6B15" w:rsidP="008D6B15">
      <w:pPr>
        <w:pStyle w:val="NormalWeb"/>
        <w:shd w:val="clear" w:color="auto" w:fill="FFFFFF"/>
        <w:rPr>
          <w:color w:val="383838"/>
        </w:rPr>
      </w:pPr>
      <w:r w:rsidRPr="00F84750">
        <w:rPr>
          <w:color w:val="383838"/>
        </w:rPr>
        <w:t>Choose Yes and Upload the applicable document from the Downloads Folder.</w:t>
      </w:r>
    </w:p>
    <w:p w14:paraId="762425C5"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3</w:t>
      </w:r>
    </w:p>
    <w:p w14:paraId="63C9E589" w14:textId="77777777" w:rsidR="008D6B15" w:rsidRPr="00F84750" w:rsidRDefault="008D6B15" w:rsidP="008D6B15">
      <w:pPr>
        <w:pStyle w:val="NormalWeb"/>
        <w:shd w:val="clear" w:color="auto" w:fill="FFFFFF"/>
        <w:rPr>
          <w:color w:val="383838"/>
        </w:rPr>
      </w:pPr>
      <w:r w:rsidRPr="00F84750">
        <w:rPr>
          <w:color w:val="383838"/>
        </w:rPr>
        <w:t>Include comments on what you found after reviewing this question.</w:t>
      </w:r>
    </w:p>
    <w:p w14:paraId="5377930F"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4</w:t>
      </w:r>
    </w:p>
    <w:p w14:paraId="2D517B92" w14:textId="6462CBF8" w:rsidR="008D6B15" w:rsidRPr="00F84750" w:rsidRDefault="008D6B15" w:rsidP="008D6B15">
      <w:pPr>
        <w:pStyle w:val="NormalWeb"/>
        <w:shd w:val="clear" w:color="auto" w:fill="FFFFFF"/>
        <w:rPr>
          <w:color w:val="383838"/>
        </w:rPr>
      </w:pPr>
      <w:r w:rsidRPr="00F84750">
        <w:rPr>
          <w:color w:val="383838"/>
        </w:rPr>
        <w:t>Capture a screen shot of the uploaded document that you have chosen.</w:t>
      </w:r>
    </w:p>
    <w:p w14:paraId="3D37E7B9" w14:textId="4278E901" w:rsidR="003C3EE8" w:rsidRPr="00F84750" w:rsidRDefault="003C3EE8" w:rsidP="008D6B15">
      <w:pPr>
        <w:pStyle w:val="NormalWeb"/>
        <w:shd w:val="clear" w:color="auto" w:fill="FFFFFF"/>
        <w:rPr>
          <w:color w:val="383838"/>
        </w:rPr>
      </w:pPr>
      <w:r w:rsidRPr="00F84750">
        <w:rPr>
          <w:noProof/>
        </w:rPr>
        <w:lastRenderedPageBreak/>
        <w:drawing>
          <wp:inline distT="0" distB="0" distL="0" distR="0" wp14:anchorId="338FA940" wp14:editId="0B6FC341">
            <wp:extent cx="5943600" cy="3136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6605"/>
                    </a:xfrm>
                    <a:prstGeom prst="rect">
                      <a:avLst/>
                    </a:prstGeom>
                  </pic:spPr>
                </pic:pic>
              </a:graphicData>
            </a:graphic>
          </wp:inline>
        </w:drawing>
      </w:r>
    </w:p>
    <w:p w14:paraId="29FE50B4"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2: Answer and Populate Security Policy Questions (Question #2)</w:t>
      </w:r>
    </w:p>
    <w:p w14:paraId="1C6AD9DE"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t>Step 1</w:t>
      </w:r>
    </w:p>
    <w:p w14:paraId="4A34D045" w14:textId="77777777" w:rsidR="008D6B15" w:rsidRPr="00F84750" w:rsidRDefault="008D6B15" w:rsidP="008D6B15">
      <w:pPr>
        <w:pStyle w:val="NormalWeb"/>
        <w:shd w:val="clear" w:color="auto" w:fill="FFFFFF"/>
        <w:rPr>
          <w:color w:val="383838"/>
        </w:rPr>
      </w:pPr>
      <w:r w:rsidRPr="00F84750">
        <w:rPr>
          <w:color w:val="383838"/>
        </w:rPr>
        <w:t>Navigate to 164.308 ADMINISTRATIVE SAFEGUARDS under Termination Procedures (164.308(a)(3)(C) and answer the question: Does your organization implement procedures for terminating access to electronic protected health information when the employment of a workforce member ends or as required by determinations made as specified in paragraph (a((3)(ii)(B) of this section?</w:t>
      </w:r>
    </w:p>
    <w:p w14:paraId="6726D0DD" w14:textId="688245A2" w:rsidR="008D6B15" w:rsidRPr="00F84750" w:rsidRDefault="008D6B15" w:rsidP="008D6B15">
      <w:pPr>
        <w:pStyle w:val="NormalWeb"/>
        <w:shd w:val="clear" w:color="auto" w:fill="FFFFFF"/>
        <w:rPr>
          <w:color w:val="383838"/>
        </w:rPr>
      </w:pPr>
      <w:r w:rsidRPr="00F84750">
        <w:rPr>
          <w:noProof/>
          <w:color w:val="383838"/>
        </w:rPr>
        <w:lastRenderedPageBreak/>
        <w:drawing>
          <wp:inline distT="0" distB="0" distL="0" distR="0" wp14:anchorId="426D9661" wp14:editId="5685DD29">
            <wp:extent cx="5231130" cy="2583815"/>
            <wp:effectExtent l="0" t="0" r="7620" b="6985"/>
            <wp:docPr id="10" name="Picture 10"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9" descr="Practice-Labs-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1130" cy="2583815"/>
                    </a:xfrm>
                    <a:prstGeom prst="rect">
                      <a:avLst/>
                    </a:prstGeom>
                    <a:noFill/>
                    <a:ln>
                      <a:noFill/>
                    </a:ln>
                  </pic:spPr>
                </pic:pic>
              </a:graphicData>
            </a:graphic>
          </wp:inline>
        </w:drawing>
      </w:r>
    </w:p>
    <w:p w14:paraId="57279A68"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2</w:t>
      </w:r>
    </w:p>
    <w:p w14:paraId="255B65BE" w14:textId="77777777" w:rsidR="008D6B15" w:rsidRPr="00F84750" w:rsidRDefault="008D6B15" w:rsidP="008D6B15">
      <w:pPr>
        <w:pStyle w:val="NormalWeb"/>
        <w:shd w:val="clear" w:color="auto" w:fill="FFFFFF"/>
        <w:rPr>
          <w:color w:val="383838"/>
        </w:rPr>
      </w:pPr>
      <w:r w:rsidRPr="00F84750">
        <w:rPr>
          <w:color w:val="383838"/>
        </w:rPr>
        <w:t>Choose Yes and Upload the applicable document from the Downloads Folder.</w:t>
      </w:r>
    </w:p>
    <w:p w14:paraId="3E5AFB52"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3</w:t>
      </w:r>
    </w:p>
    <w:p w14:paraId="436855B3" w14:textId="77777777" w:rsidR="008D6B15" w:rsidRPr="00F84750" w:rsidRDefault="008D6B15" w:rsidP="008D6B15">
      <w:pPr>
        <w:pStyle w:val="NormalWeb"/>
        <w:shd w:val="clear" w:color="auto" w:fill="FFFFFF"/>
        <w:rPr>
          <w:color w:val="383838"/>
        </w:rPr>
      </w:pPr>
      <w:r w:rsidRPr="00F84750">
        <w:rPr>
          <w:color w:val="383838"/>
        </w:rPr>
        <w:t>Include comments on what you found after reviewing this question.</w:t>
      </w:r>
    </w:p>
    <w:p w14:paraId="14AC96DC"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4</w:t>
      </w:r>
    </w:p>
    <w:p w14:paraId="3C243FCD" w14:textId="77777777" w:rsidR="008D6B15" w:rsidRPr="00F84750" w:rsidRDefault="008D6B15" w:rsidP="008D6B15">
      <w:pPr>
        <w:pStyle w:val="NormalWeb"/>
        <w:shd w:val="clear" w:color="auto" w:fill="FFFFFF"/>
        <w:rPr>
          <w:color w:val="383838"/>
        </w:rPr>
      </w:pPr>
      <w:r w:rsidRPr="00F84750">
        <w:rPr>
          <w:color w:val="383838"/>
        </w:rPr>
        <w:t>Capture a screen shot of the uploaded document that you have chosen.</w:t>
      </w:r>
    </w:p>
    <w:p w14:paraId="55B0790F"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3: Answer and Populate Technical Safeguard Questions (Question #3)</w:t>
      </w:r>
    </w:p>
    <w:p w14:paraId="6E210944"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lastRenderedPageBreak/>
        <w:t>Step 1</w:t>
      </w:r>
    </w:p>
    <w:p w14:paraId="046D6739" w14:textId="77777777" w:rsidR="008D6B15" w:rsidRPr="00F84750" w:rsidRDefault="008D6B15" w:rsidP="008D6B15">
      <w:pPr>
        <w:pStyle w:val="NormalWeb"/>
        <w:shd w:val="clear" w:color="auto" w:fill="FFFFFF"/>
        <w:rPr>
          <w:color w:val="383838"/>
        </w:rPr>
      </w:pPr>
      <w:r w:rsidRPr="00F84750">
        <w:rPr>
          <w:color w:val="383838"/>
        </w:rPr>
        <w:t>Navigate to 164.312 TECHNICAL SAFEGUARDS under Access Control (164.312(a)(1) and answer the question: Has your organization identified an approach for access control? If so, how would it identify who requires access to PHI and who is not authorized access to PHI?</w:t>
      </w:r>
    </w:p>
    <w:p w14:paraId="741DB05F" w14:textId="5FF8D64F" w:rsidR="008D6B15" w:rsidRDefault="008D6B15" w:rsidP="008D6B15">
      <w:pPr>
        <w:pStyle w:val="NormalWeb"/>
        <w:shd w:val="clear" w:color="auto" w:fill="FFFFFF"/>
        <w:rPr>
          <w:color w:val="383838"/>
        </w:rPr>
      </w:pPr>
      <w:r w:rsidRPr="00F84750">
        <w:rPr>
          <w:noProof/>
          <w:color w:val="383838"/>
        </w:rPr>
        <w:drawing>
          <wp:inline distT="0" distB="0" distL="0" distR="0" wp14:anchorId="012EE906" wp14:editId="65EC6A91">
            <wp:extent cx="5422900" cy="3147060"/>
            <wp:effectExtent l="0" t="0" r="6350" b="0"/>
            <wp:docPr id="9" name="Picture 9"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0" descr="Practice-Labs-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3147060"/>
                    </a:xfrm>
                    <a:prstGeom prst="rect">
                      <a:avLst/>
                    </a:prstGeom>
                    <a:noFill/>
                    <a:ln>
                      <a:noFill/>
                    </a:ln>
                  </pic:spPr>
                </pic:pic>
              </a:graphicData>
            </a:graphic>
          </wp:inline>
        </w:drawing>
      </w:r>
    </w:p>
    <w:p w14:paraId="6842859D" w14:textId="02EF4AC9" w:rsidR="000B3C58" w:rsidRPr="00F84750" w:rsidRDefault="000B3C58" w:rsidP="008D6B15">
      <w:pPr>
        <w:pStyle w:val="NormalWeb"/>
        <w:shd w:val="clear" w:color="auto" w:fill="FFFFFF"/>
        <w:rPr>
          <w:color w:val="383838"/>
        </w:rPr>
      </w:pPr>
      <w:r w:rsidRPr="000B3C58">
        <w:rPr>
          <w:color w:val="383838"/>
        </w:rPr>
        <w:drawing>
          <wp:inline distT="0" distB="0" distL="0" distR="0" wp14:anchorId="3114B446" wp14:editId="68C950B4">
            <wp:extent cx="594360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2450"/>
                    </a:xfrm>
                    <a:prstGeom prst="rect">
                      <a:avLst/>
                    </a:prstGeom>
                  </pic:spPr>
                </pic:pic>
              </a:graphicData>
            </a:graphic>
          </wp:inline>
        </w:drawing>
      </w:r>
    </w:p>
    <w:p w14:paraId="32043555"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2</w:t>
      </w:r>
    </w:p>
    <w:p w14:paraId="667ECB6D" w14:textId="77777777" w:rsidR="008D6B15" w:rsidRPr="00F84750" w:rsidRDefault="008D6B15" w:rsidP="008D6B15">
      <w:pPr>
        <w:pStyle w:val="NormalWeb"/>
        <w:shd w:val="clear" w:color="auto" w:fill="FFFFFF"/>
        <w:rPr>
          <w:color w:val="383838"/>
        </w:rPr>
      </w:pPr>
      <w:r w:rsidRPr="00F84750">
        <w:rPr>
          <w:color w:val="383838"/>
        </w:rPr>
        <w:t>Choose Yes and Upload the applicable document from the Downloads Folder.</w:t>
      </w:r>
    </w:p>
    <w:p w14:paraId="294F14BA"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lastRenderedPageBreak/>
        <w:t>Step 3</w:t>
      </w:r>
    </w:p>
    <w:p w14:paraId="59DAEE46" w14:textId="77777777" w:rsidR="008D6B15" w:rsidRPr="00F84750" w:rsidRDefault="008D6B15" w:rsidP="008D6B15">
      <w:pPr>
        <w:pStyle w:val="NormalWeb"/>
        <w:shd w:val="clear" w:color="auto" w:fill="FFFFFF"/>
        <w:rPr>
          <w:color w:val="383838"/>
        </w:rPr>
      </w:pPr>
      <w:r w:rsidRPr="00F84750">
        <w:rPr>
          <w:color w:val="383838"/>
        </w:rPr>
        <w:t>Include comments on what you found after reviewing this question.</w:t>
      </w:r>
    </w:p>
    <w:p w14:paraId="3EF3D0F1"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4</w:t>
      </w:r>
    </w:p>
    <w:p w14:paraId="2AA37B67" w14:textId="18F63265" w:rsidR="008D6B15" w:rsidRPr="00F84750" w:rsidRDefault="008D6B15" w:rsidP="008D6B15">
      <w:pPr>
        <w:pStyle w:val="NormalWeb"/>
        <w:shd w:val="clear" w:color="auto" w:fill="FFFFFF"/>
        <w:rPr>
          <w:color w:val="383838"/>
        </w:rPr>
      </w:pPr>
      <w:r w:rsidRPr="00F84750">
        <w:rPr>
          <w:color w:val="383838"/>
        </w:rPr>
        <w:t>Capture a screen shot of the uploaded document that you have chosen.</w:t>
      </w:r>
    </w:p>
    <w:p w14:paraId="37F80989" w14:textId="7D08194C" w:rsidR="00C62106" w:rsidRPr="00F84750" w:rsidRDefault="00C62106" w:rsidP="008D6B15">
      <w:pPr>
        <w:pStyle w:val="NormalWeb"/>
        <w:shd w:val="clear" w:color="auto" w:fill="FFFFFF"/>
        <w:rPr>
          <w:color w:val="383838"/>
        </w:rPr>
      </w:pPr>
      <w:r w:rsidRPr="00F84750">
        <w:rPr>
          <w:noProof/>
        </w:rPr>
        <w:drawing>
          <wp:inline distT="0" distB="0" distL="0" distR="0" wp14:anchorId="3ABF7A9C" wp14:editId="43525CBF">
            <wp:extent cx="5943600" cy="32110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1033"/>
                    </a:xfrm>
                    <a:prstGeom prst="rect">
                      <a:avLst/>
                    </a:prstGeom>
                  </pic:spPr>
                </pic:pic>
              </a:graphicData>
            </a:graphic>
          </wp:inline>
        </w:drawing>
      </w:r>
    </w:p>
    <w:p w14:paraId="5CC1EDB1"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4: Answer and Populate Technical Safeguard Questions (Question #4)</w:t>
      </w:r>
    </w:p>
    <w:p w14:paraId="16C87FE3"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lastRenderedPageBreak/>
        <w:t>Step 1</w:t>
      </w:r>
    </w:p>
    <w:p w14:paraId="24DEE01D" w14:textId="77777777" w:rsidR="008D6B15" w:rsidRPr="00F84750" w:rsidRDefault="008D6B15" w:rsidP="008D6B15">
      <w:pPr>
        <w:pStyle w:val="NormalWeb"/>
        <w:shd w:val="clear" w:color="auto" w:fill="FFFFFF"/>
        <w:rPr>
          <w:color w:val="383838"/>
        </w:rPr>
      </w:pPr>
      <w:r w:rsidRPr="00F84750">
        <w:rPr>
          <w:color w:val="383838"/>
        </w:rPr>
        <w:t>Navigate to 164.312 TECHNICAL SAFEGUARDS under Access Control (164.312(d) and answer the question: Has your implemented procedures to verify that a person or entity seeking access to electronic PHI is the one claimed? Is there a password stringency policy?</w:t>
      </w:r>
    </w:p>
    <w:p w14:paraId="1548784D" w14:textId="721F81BF" w:rsidR="008D6B15" w:rsidRPr="00F84750" w:rsidRDefault="008D6B15" w:rsidP="008D6B15">
      <w:pPr>
        <w:pStyle w:val="NormalWeb"/>
        <w:shd w:val="clear" w:color="auto" w:fill="FFFFFF"/>
        <w:rPr>
          <w:color w:val="383838"/>
        </w:rPr>
      </w:pPr>
      <w:r w:rsidRPr="00F84750">
        <w:rPr>
          <w:noProof/>
          <w:color w:val="383838"/>
        </w:rPr>
        <w:drawing>
          <wp:inline distT="0" distB="0" distL="0" distR="0" wp14:anchorId="7FAE403A" wp14:editId="444A5158">
            <wp:extent cx="5730875" cy="3221355"/>
            <wp:effectExtent l="0" t="0" r="3175" b="0"/>
            <wp:docPr id="8" name="Picture 8"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1" descr="Practice-Labs-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183BEB8E"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2</w:t>
      </w:r>
    </w:p>
    <w:p w14:paraId="4DC8684C" w14:textId="77777777" w:rsidR="008D6B15" w:rsidRPr="00F84750" w:rsidRDefault="008D6B15" w:rsidP="008D6B15">
      <w:pPr>
        <w:pStyle w:val="NormalWeb"/>
        <w:shd w:val="clear" w:color="auto" w:fill="FFFFFF"/>
        <w:rPr>
          <w:color w:val="383838"/>
        </w:rPr>
      </w:pPr>
      <w:r w:rsidRPr="00F84750">
        <w:rPr>
          <w:color w:val="383838"/>
        </w:rPr>
        <w:t>Choose Yes and Upload the applicable document from the Downloads Folder. Choose No if password stringency policy is not found. If it is not found, then weak passwords are more than likely being used (Reference Vulnerability #3 in this assignment).</w:t>
      </w:r>
    </w:p>
    <w:p w14:paraId="1C5610EA"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3</w:t>
      </w:r>
    </w:p>
    <w:p w14:paraId="2CD3AAAA" w14:textId="77777777" w:rsidR="008D6B15" w:rsidRPr="00F84750" w:rsidRDefault="008D6B15" w:rsidP="008D6B15">
      <w:pPr>
        <w:pStyle w:val="NormalWeb"/>
        <w:shd w:val="clear" w:color="auto" w:fill="FFFFFF"/>
        <w:rPr>
          <w:color w:val="383838"/>
        </w:rPr>
      </w:pPr>
      <w:r w:rsidRPr="00F84750">
        <w:rPr>
          <w:color w:val="383838"/>
        </w:rPr>
        <w:t>Include comments on what you found after reviewing this question.</w:t>
      </w:r>
    </w:p>
    <w:p w14:paraId="4F470470"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lastRenderedPageBreak/>
        <w:t>Step 4</w:t>
      </w:r>
    </w:p>
    <w:p w14:paraId="72821DDE" w14:textId="75277771" w:rsidR="008D6B15" w:rsidRPr="00F84750" w:rsidRDefault="008D6B15" w:rsidP="008D6B15">
      <w:pPr>
        <w:pStyle w:val="NormalWeb"/>
        <w:shd w:val="clear" w:color="auto" w:fill="FFFFFF"/>
        <w:rPr>
          <w:color w:val="383838"/>
        </w:rPr>
      </w:pPr>
      <w:r w:rsidRPr="00F84750">
        <w:rPr>
          <w:color w:val="383838"/>
        </w:rPr>
        <w:t>Capture a screen shot of the uploaded document that you have chosen.</w:t>
      </w:r>
    </w:p>
    <w:p w14:paraId="061E0FE2" w14:textId="589E4CDE" w:rsidR="00C62106" w:rsidRPr="00F84750" w:rsidRDefault="00C62106" w:rsidP="008D6B15">
      <w:pPr>
        <w:pStyle w:val="NormalWeb"/>
        <w:shd w:val="clear" w:color="auto" w:fill="FFFFFF"/>
        <w:rPr>
          <w:color w:val="383838"/>
        </w:rPr>
      </w:pPr>
      <w:r w:rsidRPr="00F84750">
        <w:rPr>
          <w:noProof/>
        </w:rPr>
        <w:drawing>
          <wp:inline distT="0" distB="0" distL="0" distR="0" wp14:anchorId="4BF7BCCF" wp14:editId="3BF36857">
            <wp:extent cx="5942933" cy="348747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599" cy="3487870"/>
                    </a:xfrm>
                    <a:prstGeom prst="rect">
                      <a:avLst/>
                    </a:prstGeom>
                  </pic:spPr>
                </pic:pic>
              </a:graphicData>
            </a:graphic>
          </wp:inline>
        </w:drawing>
      </w:r>
    </w:p>
    <w:p w14:paraId="04C0BE0B" w14:textId="77777777" w:rsidR="008D6B15" w:rsidRPr="00F84750" w:rsidRDefault="008D6B15" w:rsidP="008D6B15">
      <w:pPr>
        <w:pStyle w:val="Heading3"/>
        <w:shd w:val="clear" w:color="auto" w:fill="FFFFFF"/>
        <w:spacing w:before="0" w:beforeAutospacing="0"/>
        <w:rPr>
          <w:b w:val="0"/>
          <w:bCs w:val="0"/>
          <w:color w:val="383838"/>
          <w:sz w:val="24"/>
          <w:szCs w:val="24"/>
        </w:rPr>
      </w:pPr>
      <w:r w:rsidRPr="00F84750">
        <w:rPr>
          <w:color w:val="383838"/>
          <w:sz w:val="24"/>
          <w:szCs w:val="24"/>
        </w:rPr>
        <w:t>Task 5: Answer and Populate Organizational Safeguard Questions (Question #5)</w:t>
      </w:r>
    </w:p>
    <w:p w14:paraId="71477127" w14:textId="77777777" w:rsidR="008D6B15" w:rsidRPr="00F84750" w:rsidRDefault="008D6B15" w:rsidP="008D6B15">
      <w:pPr>
        <w:pStyle w:val="Heading4"/>
        <w:shd w:val="clear" w:color="auto" w:fill="FFFFFF"/>
        <w:spacing w:before="0"/>
        <w:rPr>
          <w:rFonts w:ascii="Times New Roman" w:hAnsi="Times New Roman" w:cs="Times New Roman"/>
          <w:b/>
          <w:bCs/>
          <w:color w:val="383838"/>
          <w:szCs w:val="24"/>
        </w:rPr>
      </w:pPr>
      <w:r w:rsidRPr="00F84750">
        <w:rPr>
          <w:rFonts w:ascii="Times New Roman" w:hAnsi="Times New Roman" w:cs="Times New Roman"/>
          <w:i w:val="0"/>
          <w:iCs w:val="0"/>
          <w:color w:val="383838"/>
          <w:szCs w:val="24"/>
        </w:rPr>
        <w:t>Step 1</w:t>
      </w:r>
    </w:p>
    <w:p w14:paraId="5CCCD81B" w14:textId="77777777" w:rsidR="008D6B15" w:rsidRPr="00F84750" w:rsidRDefault="008D6B15" w:rsidP="008D6B15">
      <w:pPr>
        <w:pStyle w:val="NormalWeb"/>
        <w:shd w:val="clear" w:color="auto" w:fill="FFFFFF"/>
        <w:rPr>
          <w:color w:val="383838"/>
        </w:rPr>
      </w:pPr>
      <w:r w:rsidRPr="00F84750">
        <w:rPr>
          <w:color w:val="383838"/>
        </w:rPr>
        <w:t>Navigate to 164.308 ADMINISTRATIVE SAFEGUARDS under Security Awareness and Training (164.308(a)(5)(i) and answer the question: Does your organization have a policy or procedures in place for training for specific technical topics such as proper email communication, especially with respect to emailing and PHI (reference Vulnerability #2 in this assignment)?</w:t>
      </w:r>
    </w:p>
    <w:p w14:paraId="398B763A" w14:textId="30035B92" w:rsidR="008D6B15" w:rsidRPr="00F84750" w:rsidRDefault="008D6B15" w:rsidP="008D6B15">
      <w:pPr>
        <w:pStyle w:val="NormalWeb"/>
        <w:shd w:val="clear" w:color="auto" w:fill="FFFFFF"/>
        <w:rPr>
          <w:color w:val="383838"/>
        </w:rPr>
      </w:pPr>
      <w:r w:rsidRPr="00F84750">
        <w:rPr>
          <w:noProof/>
          <w:color w:val="383838"/>
        </w:rPr>
        <w:lastRenderedPageBreak/>
        <w:drawing>
          <wp:inline distT="0" distB="0" distL="0" distR="0" wp14:anchorId="5AE2E1FD" wp14:editId="042C3BEB">
            <wp:extent cx="5730875" cy="3221355"/>
            <wp:effectExtent l="0" t="0" r="3175" b="0"/>
            <wp:docPr id="7" name="Picture 7"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2" descr="Practice-Labs-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3643508F"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2</w:t>
      </w:r>
    </w:p>
    <w:p w14:paraId="4F764E59" w14:textId="77777777" w:rsidR="008D6B15" w:rsidRPr="00F84750" w:rsidRDefault="008D6B15" w:rsidP="008D6B15">
      <w:pPr>
        <w:pStyle w:val="NormalWeb"/>
        <w:shd w:val="clear" w:color="auto" w:fill="FFFFFF"/>
        <w:rPr>
          <w:color w:val="383838"/>
        </w:rPr>
      </w:pPr>
      <w:r w:rsidRPr="00F84750">
        <w:rPr>
          <w:color w:val="383838"/>
        </w:rPr>
        <w:t>Choose Yes and Upload the applicable document from the Downloads Folder. Choose No if specific training documents with respect to email and PHI is not found. If it is not found, then weak passwords are more than likely being used (Reference Vulnerability #2 in this assignment).</w:t>
      </w:r>
    </w:p>
    <w:p w14:paraId="08A8825A"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3</w:t>
      </w:r>
    </w:p>
    <w:p w14:paraId="439D7E40" w14:textId="77777777" w:rsidR="008D6B15" w:rsidRPr="00F84750" w:rsidRDefault="008D6B15" w:rsidP="008D6B15">
      <w:pPr>
        <w:pStyle w:val="NormalWeb"/>
        <w:shd w:val="clear" w:color="auto" w:fill="FFFFFF"/>
        <w:rPr>
          <w:color w:val="383838"/>
        </w:rPr>
      </w:pPr>
      <w:r w:rsidRPr="00F84750">
        <w:rPr>
          <w:color w:val="383838"/>
        </w:rPr>
        <w:t>Include comments on what you found after reviewing this question.</w:t>
      </w:r>
    </w:p>
    <w:p w14:paraId="0C014900" w14:textId="77777777" w:rsidR="008D6B15" w:rsidRPr="00F84750" w:rsidRDefault="008D6B15" w:rsidP="008D6B15">
      <w:pPr>
        <w:pStyle w:val="Heading4"/>
        <w:shd w:val="clear" w:color="auto" w:fill="FFFFFF"/>
        <w:spacing w:before="0"/>
        <w:rPr>
          <w:rFonts w:ascii="Times New Roman" w:hAnsi="Times New Roman" w:cs="Times New Roman"/>
          <w:color w:val="383838"/>
          <w:szCs w:val="24"/>
        </w:rPr>
      </w:pPr>
      <w:r w:rsidRPr="00F84750">
        <w:rPr>
          <w:rFonts w:ascii="Times New Roman" w:hAnsi="Times New Roman" w:cs="Times New Roman"/>
          <w:i w:val="0"/>
          <w:iCs w:val="0"/>
          <w:color w:val="383838"/>
          <w:szCs w:val="24"/>
        </w:rPr>
        <w:t>Step 4</w:t>
      </w:r>
    </w:p>
    <w:p w14:paraId="285A401F" w14:textId="306DD417" w:rsidR="008D6B15" w:rsidRPr="00F84750" w:rsidRDefault="008D6B15" w:rsidP="008D6B15">
      <w:pPr>
        <w:pStyle w:val="NormalWeb"/>
        <w:shd w:val="clear" w:color="auto" w:fill="FFFFFF"/>
        <w:rPr>
          <w:color w:val="383838"/>
        </w:rPr>
      </w:pPr>
      <w:r w:rsidRPr="00F84750">
        <w:rPr>
          <w:color w:val="383838"/>
        </w:rPr>
        <w:t>Capture a screen shot of the uploaded document that you have chosen.</w:t>
      </w:r>
    </w:p>
    <w:p w14:paraId="006E31ED" w14:textId="3897B142" w:rsidR="00D95AC3" w:rsidRPr="00F84750" w:rsidRDefault="00D95AC3" w:rsidP="008D6B15">
      <w:pPr>
        <w:pStyle w:val="NormalWeb"/>
        <w:shd w:val="clear" w:color="auto" w:fill="FFFFFF"/>
        <w:rPr>
          <w:color w:val="383838"/>
        </w:rPr>
      </w:pPr>
      <w:r w:rsidRPr="00F84750">
        <w:rPr>
          <w:noProof/>
        </w:rPr>
        <w:lastRenderedPageBreak/>
        <w:drawing>
          <wp:inline distT="0" distB="0" distL="0" distR="0" wp14:anchorId="4304FE7B" wp14:editId="4811772E">
            <wp:extent cx="5943600" cy="346621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6214"/>
                    </a:xfrm>
                    <a:prstGeom prst="rect">
                      <a:avLst/>
                    </a:prstGeom>
                  </pic:spPr>
                </pic:pic>
              </a:graphicData>
            </a:graphic>
          </wp:inline>
        </w:drawing>
      </w:r>
    </w:p>
    <w:p w14:paraId="2E781622" w14:textId="77777777" w:rsidR="00D95AC3" w:rsidRDefault="00D95AC3" w:rsidP="008D6B15">
      <w:pPr>
        <w:pStyle w:val="NormalWeb"/>
        <w:shd w:val="clear" w:color="auto" w:fill="FFFFFF"/>
        <w:rPr>
          <w:rFonts w:ascii="Roboto" w:hAnsi="Roboto"/>
          <w:color w:val="383838"/>
        </w:rPr>
      </w:pPr>
    </w:p>
    <w:tbl>
      <w:tblPr>
        <w:tblW w:w="13660" w:type="dxa"/>
        <w:tblLook w:val="04A0" w:firstRow="1" w:lastRow="0" w:firstColumn="1" w:lastColumn="0" w:noHBand="0" w:noVBand="1"/>
      </w:tblPr>
      <w:tblGrid>
        <w:gridCol w:w="2397"/>
        <w:gridCol w:w="2573"/>
        <w:gridCol w:w="2616"/>
        <w:gridCol w:w="2984"/>
        <w:gridCol w:w="3090"/>
      </w:tblGrid>
      <w:tr w:rsidR="00FA0A87" w:rsidRPr="00FA0A87" w14:paraId="260A50E6" w14:textId="77777777" w:rsidTr="00FA0A87">
        <w:trPr>
          <w:trHeight w:val="750"/>
        </w:trPr>
        <w:tc>
          <w:tcPr>
            <w:tcW w:w="2400" w:type="dxa"/>
            <w:tcBorders>
              <w:top w:val="single" w:sz="4" w:space="0" w:color="auto"/>
              <w:left w:val="single" w:sz="4" w:space="0" w:color="auto"/>
              <w:bottom w:val="single" w:sz="4" w:space="0" w:color="auto"/>
              <w:right w:val="single" w:sz="4" w:space="0" w:color="auto"/>
            </w:tcBorders>
            <w:shd w:val="clear" w:color="000000" w:fill="BDD7EE"/>
            <w:vAlign w:val="center"/>
            <w:hideMark/>
          </w:tcPr>
          <w:p w14:paraId="7BF75443" w14:textId="77777777" w:rsidR="00FA0A87" w:rsidRPr="00FA0A87" w:rsidRDefault="00FA0A87" w:rsidP="00FA0A87">
            <w:pPr>
              <w:spacing w:after="0" w:line="240" w:lineRule="auto"/>
              <w:jc w:val="center"/>
              <w:rPr>
                <w:rFonts w:eastAsia="Times New Roman" w:cs="Times New Roman"/>
                <w:b/>
                <w:bCs/>
                <w:color w:val="4D3733"/>
                <w:sz w:val="28"/>
                <w:szCs w:val="28"/>
              </w:rPr>
            </w:pPr>
            <w:r w:rsidRPr="00FA0A87">
              <w:rPr>
                <w:rFonts w:eastAsia="Times New Roman" w:cs="Times New Roman"/>
                <w:b/>
                <w:bCs/>
                <w:color w:val="4D3733"/>
                <w:sz w:val="28"/>
                <w:szCs w:val="28"/>
              </w:rPr>
              <w:t xml:space="preserve">Vulnerability Title and Description </w:t>
            </w:r>
          </w:p>
        </w:tc>
        <w:tc>
          <w:tcPr>
            <w:tcW w:w="2580" w:type="dxa"/>
            <w:tcBorders>
              <w:top w:val="single" w:sz="4" w:space="0" w:color="auto"/>
              <w:left w:val="nil"/>
              <w:bottom w:val="single" w:sz="4" w:space="0" w:color="auto"/>
              <w:right w:val="single" w:sz="4" w:space="0" w:color="auto"/>
            </w:tcBorders>
            <w:shd w:val="clear" w:color="000000" w:fill="BDD7EE"/>
            <w:vAlign w:val="center"/>
            <w:hideMark/>
          </w:tcPr>
          <w:p w14:paraId="5A687EA8" w14:textId="77777777" w:rsidR="00FA0A87" w:rsidRPr="00FA0A87" w:rsidRDefault="00FA0A87" w:rsidP="00FA0A87">
            <w:pPr>
              <w:spacing w:after="0" w:line="240" w:lineRule="auto"/>
              <w:jc w:val="center"/>
              <w:rPr>
                <w:rFonts w:eastAsia="Times New Roman" w:cs="Times New Roman"/>
                <w:b/>
                <w:bCs/>
                <w:color w:val="4D3733"/>
                <w:sz w:val="28"/>
                <w:szCs w:val="28"/>
              </w:rPr>
            </w:pPr>
            <w:r w:rsidRPr="00FA0A87">
              <w:rPr>
                <w:rFonts w:eastAsia="Times New Roman" w:cs="Times New Roman"/>
                <w:b/>
                <w:bCs/>
                <w:color w:val="4D3733"/>
                <w:sz w:val="28"/>
                <w:szCs w:val="28"/>
              </w:rPr>
              <w:t>HRS Toolkit Question</w:t>
            </w:r>
          </w:p>
        </w:tc>
        <w:tc>
          <w:tcPr>
            <w:tcW w:w="2620" w:type="dxa"/>
            <w:tcBorders>
              <w:top w:val="single" w:sz="4" w:space="0" w:color="auto"/>
              <w:left w:val="nil"/>
              <w:bottom w:val="single" w:sz="4" w:space="0" w:color="auto"/>
              <w:right w:val="single" w:sz="4" w:space="0" w:color="auto"/>
            </w:tcBorders>
            <w:shd w:val="clear" w:color="000000" w:fill="BDD7EE"/>
            <w:vAlign w:val="center"/>
            <w:hideMark/>
          </w:tcPr>
          <w:p w14:paraId="75CFD7A8" w14:textId="77777777" w:rsidR="00FA0A87" w:rsidRPr="00FA0A87" w:rsidRDefault="00FA0A87" w:rsidP="00FA0A87">
            <w:pPr>
              <w:spacing w:after="0" w:line="240" w:lineRule="auto"/>
              <w:jc w:val="center"/>
              <w:rPr>
                <w:rFonts w:eastAsia="Times New Roman" w:cs="Times New Roman"/>
                <w:b/>
                <w:bCs/>
                <w:color w:val="4D3733"/>
                <w:sz w:val="28"/>
                <w:szCs w:val="28"/>
              </w:rPr>
            </w:pPr>
            <w:r w:rsidRPr="00FA0A87">
              <w:rPr>
                <w:rFonts w:eastAsia="Times New Roman" w:cs="Times New Roman"/>
                <w:b/>
                <w:bCs/>
                <w:color w:val="4D3733"/>
                <w:sz w:val="28"/>
                <w:szCs w:val="28"/>
              </w:rPr>
              <w:t xml:space="preserve">Security Control </w:t>
            </w:r>
          </w:p>
        </w:tc>
        <w:tc>
          <w:tcPr>
            <w:tcW w:w="2960" w:type="dxa"/>
            <w:tcBorders>
              <w:top w:val="single" w:sz="4" w:space="0" w:color="auto"/>
              <w:left w:val="nil"/>
              <w:bottom w:val="single" w:sz="4" w:space="0" w:color="auto"/>
              <w:right w:val="single" w:sz="4" w:space="0" w:color="auto"/>
            </w:tcBorders>
            <w:shd w:val="clear" w:color="000000" w:fill="BDD7EE"/>
            <w:vAlign w:val="center"/>
            <w:hideMark/>
          </w:tcPr>
          <w:p w14:paraId="41914610" w14:textId="77777777" w:rsidR="00FA0A87" w:rsidRPr="00FA0A87" w:rsidRDefault="00FA0A87" w:rsidP="00FA0A87">
            <w:pPr>
              <w:spacing w:after="0" w:line="240" w:lineRule="auto"/>
              <w:jc w:val="center"/>
              <w:rPr>
                <w:rFonts w:eastAsia="Times New Roman" w:cs="Times New Roman"/>
                <w:b/>
                <w:bCs/>
                <w:color w:val="4D3733"/>
                <w:sz w:val="28"/>
                <w:szCs w:val="28"/>
              </w:rPr>
            </w:pPr>
            <w:r w:rsidRPr="00FA0A87">
              <w:rPr>
                <w:rFonts w:eastAsia="Times New Roman" w:cs="Times New Roman"/>
                <w:b/>
                <w:bCs/>
                <w:color w:val="4D3733"/>
                <w:sz w:val="28"/>
                <w:szCs w:val="28"/>
              </w:rPr>
              <w:t xml:space="preserve">Calculate Risk </w:t>
            </w:r>
          </w:p>
        </w:tc>
        <w:tc>
          <w:tcPr>
            <w:tcW w:w="3100" w:type="dxa"/>
            <w:tcBorders>
              <w:top w:val="single" w:sz="4" w:space="0" w:color="auto"/>
              <w:left w:val="nil"/>
              <w:bottom w:val="single" w:sz="4" w:space="0" w:color="auto"/>
              <w:right w:val="single" w:sz="4" w:space="0" w:color="auto"/>
            </w:tcBorders>
            <w:shd w:val="clear" w:color="000000" w:fill="BDD7EE"/>
            <w:vAlign w:val="center"/>
            <w:hideMark/>
          </w:tcPr>
          <w:p w14:paraId="7D399B5E" w14:textId="77777777" w:rsidR="00FA0A87" w:rsidRPr="00FA0A87" w:rsidRDefault="00FA0A87" w:rsidP="00FA0A87">
            <w:pPr>
              <w:spacing w:after="0" w:line="240" w:lineRule="auto"/>
              <w:jc w:val="center"/>
              <w:rPr>
                <w:rFonts w:eastAsia="Times New Roman" w:cs="Times New Roman"/>
                <w:b/>
                <w:bCs/>
                <w:color w:val="4D3733"/>
                <w:sz w:val="28"/>
                <w:szCs w:val="28"/>
              </w:rPr>
            </w:pPr>
            <w:r w:rsidRPr="00FA0A87">
              <w:rPr>
                <w:rFonts w:eastAsia="Times New Roman" w:cs="Times New Roman"/>
                <w:b/>
                <w:bCs/>
                <w:color w:val="4D3733"/>
                <w:sz w:val="28"/>
                <w:szCs w:val="28"/>
              </w:rPr>
              <w:t>Recommended Mitigation</w:t>
            </w:r>
          </w:p>
        </w:tc>
      </w:tr>
      <w:tr w:rsidR="00FA0A87" w:rsidRPr="00FA0A87" w14:paraId="0B364A17" w14:textId="77777777" w:rsidTr="00FA0A87">
        <w:trPr>
          <w:trHeight w:val="3375"/>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74CE42D2" w14:textId="77777777"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lastRenderedPageBreak/>
              <w:t>Administrative Safeguards: Policies and procedures in place for security</w:t>
            </w:r>
          </w:p>
        </w:tc>
        <w:tc>
          <w:tcPr>
            <w:tcW w:w="2580" w:type="dxa"/>
            <w:tcBorders>
              <w:top w:val="nil"/>
              <w:left w:val="nil"/>
              <w:bottom w:val="single" w:sz="4" w:space="0" w:color="auto"/>
              <w:right w:val="single" w:sz="4" w:space="0" w:color="auto"/>
            </w:tcBorders>
            <w:shd w:val="clear" w:color="auto" w:fill="auto"/>
            <w:vAlign w:val="center"/>
            <w:hideMark/>
          </w:tcPr>
          <w:p w14:paraId="27E66621" w14:textId="77777777"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Does your organization have policies and procedures in place for security?</w:t>
            </w:r>
          </w:p>
        </w:tc>
        <w:tc>
          <w:tcPr>
            <w:tcW w:w="2620" w:type="dxa"/>
            <w:tcBorders>
              <w:top w:val="nil"/>
              <w:left w:val="nil"/>
              <w:bottom w:val="single" w:sz="4" w:space="0" w:color="auto"/>
              <w:right w:val="single" w:sz="4" w:space="0" w:color="auto"/>
            </w:tcBorders>
            <w:shd w:val="clear" w:color="auto" w:fill="auto"/>
            <w:vAlign w:val="center"/>
            <w:hideMark/>
          </w:tcPr>
          <w:p w14:paraId="4CE8D2EF" w14:textId="77777777" w:rsidR="00FA0A87" w:rsidRPr="00FA0A87" w:rsidRDefault="00FA0A87" w:rsidP="00FA0A87">
            <w:pPr>
              <w:spacing w:after="280" w:line="240" w:lineRule="auto"/>
              <w:jc w:val="center"/>
              <w:rPr>
                <w:rFonts w:eastAsia="Times New Roman" w:cs="Times New Roman"/>
                <w:color w:val="4D3733"/>
                <w:sz w:val="28"/>
                <w:szCs w:val="28"/>
              </w:rPr>
            </w:pPr>
            <w:r w:rsidRPr="00FA0A87">
              <w:rPr>
                <w:rFonts w:eastAsia="Times New Roman" w:cs="Times New Roman"/>
                <w:color w:val="4D3733"/>
                <w:sz w:val="28"/>
                <w:szCs w:val="28"/>
              </w:rPr>
              <w:t>•Awareness and Training</w:t>
            </w:r>
            <w:r w:rsidRPr="00FA0A87">
              <w:rPr>
                <w:rFonts w:eastAsia="Times New Roman" w:cs="Times New Roman"/>
                <w:color w:val="4D3733"/>
                <w:sz w:val="28"/>
                <w:szCs w:val="28"/>
              </w:rPr>
              <w:br/>
              <w:t>•Physical and Environmental Protection</w:t>
            </w:r>
            <w:r w:rsidRPr="00FA0A87">
              <w:rPr>
                <w:rFonts w:eastAsia="Times New Roman" w:cs="Times New Roman"/>
                <w:color w:val="4D3733"/>
                <w:sz w:val="28"/>
                <w:szCs w:val="28"/>
              </w:rPr>
              <w:br/>
              <w:t>•Security Assessment and Authorization</w:t>
            </w:r>
          </w:p>
        </w:tc>
        <w:tc>
          <w:tcPr>
            <w:tcW w:w="2960" w:type="dxa"/>
            <w:tcBorders>
              <w:top w:val="nil"/>
              <w:left w:val="nil"/>
              <w:bottom w:val="single" w:sz="4" w:space="0" w:color="auto"/>
              <w:right w:val="single" w:sz="4" w:space="0" w:color="auto"/>
            </w:tcBorders>
            <w:shd w:val="clear" w:color="auto" w:fill="auto"/>
            <w:vAlign w:val="center"/>
            <w:hideMark/>
          </w:tcPr>
          <w:p w14:paraId="1AF0F797" w14:textId="77E4A67C"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 xml:space="preserve">Tier 1 Threat.: </w:t>
            </w:r>
            <w:r w:rsidRPr="00FA0A87">
              <w:rPr>
                <w:rFonts w:eastAsia="Times New Roman" w:cs="Times New Roman"/>
                <w:color w:val="4D3733"/>
                <w:sz w:val="28"/>
                <w:szCs w:val="28"/>
              </w:rPr>
              <w:t>individual</w:t>
            </w:r>
            <w:r w:rsidRPr="00FA0A87">
              <w:rPr>
                <w:rFonts w:eastAsia="Times New Roman" w:cs="Times New Roman"/>
                <w:color w:val="4D3733"/>
                <w:sz w:val="28"/>
                <w:szCs w:val="28"/>
              </w:rPr>
              <w:t xml:space="preserve"> outside, insider, or group threat.  Very high threat, 96-100.</w:t>
            </w:r>
          </w:p>
        </w:tc>
        <w:tc>
          <w:tcPr>
            <w:tcW w:w="3100" w:type="dxa"/>
            <w:tcBorders>
              <w:top w:val="nil"/>
              <w:left w:val="nil"/>
              <w:bottom w:val="single" w:sz="4" w:space="0" w:color="auto"/>
              <w:right w:val="single" w:sz="4" w:space="0" w:color="auto"/>
            </w:tcBorders>
            <w:shd w:val="clear" w:color="auto" w:fill="auto"/>
            <w:vAlign w:val="center"/>
            <w:hideMark/>
          </w:tcPr>
          <w:p w14:paraId="29570A63" w14:textId="24209A9E"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 xml:space="preserve">Establish policies that are </w:t>
            </w:r>
            <w:r w:rsidRPr="00FA0A87">
              <w:rPr>
                <w:rFonts w:eastAsia="Times New Roman" w:cs="Times New Roman"/>
                <w:color w:val="4D3733"/>
                <w:sz w:val="28"/>
                <w:szCs w:val="28"/>
              </w:rPr>
              <w:t>enforced</w:t>
            </w:r>
            <w:r w:rsidRPr="00FA0A87">
              <w:rPr>
                <w:rFonts w:eastAsia="Times New Roman" w:cs="Times New Roman"/>
                <w:color w:val="4D3733"/>
                <w:sz w:val="28"/>
                <w:szCs w:val="28"/>
              </w:rPr>
              <w:t xml:space="preserve"> through awareness and training. These should involve the </w:t>
            </w:r>
            <w:r w:rsidRPr="00FA0A87">
              <w:rPr>
                <w:rFonts w:eastAsia="Times New Roman" w:cs="Times New Roman"/>
                <w:color w:val="4D3733"/>
                <w:sz w:val="28"/>
                <w:szCs w:val="28"/>
              </w:rPr>
              <w:t>security</w:t>
            </w:r>
            <w:r w:rsidRPr="00FA0A87">
              <w:rPr>
                <w:rFonts w:eastAsia="Times New Roman" w:cs="Times New Roman"/>
                <w:color w:val="4D3733"/>
                <w:sz w:val="28"/>
                <w:szCs w:val="28"/>
              </w:rPr>
              <w:t xml:space="preserve"> assessment and authorization of system use as well as the physical and </w:t>
            </w:r>
            <w:r w:rsidRPr="00FA0A87">
              <w:rPr>
                <w:rFonts w:eastAsia="Times New Roman" w:cs="Times New Roman"/>
                <w:color w:val="4D3733"/>
                <w:sz w:val="28"/>
                <w:szCs w:val="28"/>
              </w:rPr>
              <w:t>environmental</w:t>
            </w:r>
            <w:r w:rsidRPr="00FA0A87">
              <w:rPr>
                <w:rFonts w:eastAsia="Times New Roman" w:cs="Times New Roman"/>
                <w:color w:val="4D3733"/>
                <w:sz w:val="28"/>
                <w:szCs w:val="28"/>
              </w:rPr>
              <w:t xml:space="preserve"> protection of the system.</w:t>
            </w:r>
          </w:p>
        </w:tc>
      </w:tr>
      <w:tr w:rsidR="00FA0A87" w:rsidRPr="00FA0A87" w14:paraId="778B7F57" w14:textId="77777777" w:rsidTr="00FA0A87">
        <w:trPr>
          <w:trHeight w:val="3375"/>
        </w:trPr>
        <w:tc>
          <w:tcPr>
            <w:tcW w:w="2400" w:type="dxa"/>
            <w:tcBorders>
              <w:top w:val="nil"/>
              <w:left w:val="single" w:sz="4" w:space="0" w:color="auto"/>
              <w:bottom w:val="single" w:sz="4" w:space="0" w:color="auto"/>
              <w:right w:val="single" w:sz="4" w:space="0" w:color="auto"/>
            </w:tcBorders>
            <w:shd w:val="clear" w:color="000000" w:fill="BDD7EE"/>
            <w:vAlign w:val="center"/>
            <w:hideMark/>
          </w:tcPr>
          <w:p w14:paraId="3CC50AD4" w14:textId="77777777" w:rsidR="00FA0A87" w:rsidRPr="00FA0A87" w:rsidRDefault="00FA0A87" w:rsidP="00FA0A87">
            <w:pPr>
              <w:spacing w:after="0" w:line="240" w:lineRule="auto"/>
              <w:jc w:val="center"/>
              <w:rPr>
                <w:rFonts w:eastAsia="Times New Roman" w:cs="Times New Roman"/>
                <w:color w:val="383838"/>
                <w:szCs w:val="24"/>
              </w:rPr>
            </w:pPr>
            <w:r w:rsidRPr="00FA0A87">
              <w:rPr>
                <w:rFonts w:eastAsia="Times New Roman" w:cs="Times New Roman"/>
                <w:color w:val="383838"/>
                <w:szCs w:val="24"/>
              </w:rPr>
              <w:t>Email and PHI: identification in the approach for access control for PHI.</w:t>
            </w:r>
          </w:p>
        </w:tc>
        <w:tc>
          <w:tcPr>
            <w:tcW w:w="2580" w:type="dxa"/>
            <w:tcBorders>
              <w:top w:val="nil"/>
              <w:left w:val="nil"/>
              <w:bottom w:val="single" w:sz="4" w:space="0" w:color="auto"/>
              <w:right w:val="single" w:sz="4" w:space="0" w:color="auto"/>
            </w:tcBorders>
            <w:shd w:val="clear" w:color="000000" w:fill="BDD7EE"/>
            <w:vAlign w:val="center"/>
            <w:hideMark/>
          </w:tcPr>
          <w:p w14:paraId="6E3D42E0" w14:textId="383CF001"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 xml:space="preserve">Does your organization have a </w:t>
            </w:r>
            <w:r w:rsidRPr="00FA0A87">
              <w:rPr>
                <w:rFonts w:eastAsia="Times New Roman" w:cs="Times New Roman"/>
                <w:color w:val="000000"/>
                <w:sz w:val="28"/>
                <w:szCs w:val="28"/>
              </w:rPr>
              <w:t>standard</w:t>
            </w:r>
            <w:r w:rsidRPr="00FA0A87">
              <w:rPr>
                <w:rFonts w:eastAsia="Times New Roman" w:cs="Times New Roman"/>
                <w:color w:val="000000"/>
                <w:sz w:val="28"/>
                <w:szCs w:val="28"/>
              </w:rPr>
              <w:t xml:space="preserve"> set of procedures to recover access control devices, including identification badges, keys access cards from staff, employees, and workforce member where their employment ends?</w:t>
            </w:r>
          </w:p>
        </w:tc>
        <w:tc>
          <w:tcPr>
            <w:tcW w:w="2620" w:type="dxa"/>
            <w:tcBorders>
              <w:top w:val="nil"/>
              <w:left w:val="nil"/>
              <w:bottom w:val="single" w:sz="4" w:space="0" w:color="auto"/>
              <w:right w:val="single" w:sz="4" w:space="0" w:color="auto"/>
            </w:tcBorders>
            <w:shd w:val="clear" w:color="000000" w:fill="BDD7EE"/>
            <w:vAlign w:val="center"/>
            <w:hideMark/>
          </w:tcPr>
          <w:p w14:paraId="3F3B7FBD" w14:textId="31C6ABF6"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•Awareness and Training</w:t>
            </w:r>
            <w:r w:rsidRPr="00FA0A87">
              <w:rPr>
                <w:rFonts w:eastAsia="Times New Roman" w:cs="Times New Roman"/>
                <w:color w:val="4D3733"/>
                <w:sz w:val="28"/>
                <w:szCs w:val="28"/>
              </w:rPr>
              <w:br/>
              <w:t>•System and Information Integrity</w:t>
            </w:r>
            <w:r w:rsidRPr="00FA0A87">
              <w:rPr>
                <w:rFonts w:eastAsia="Times New Roman" w:cs="Times New Roman"/>
                <w:color w:val="4D3733"/>
                <w:sz w:val="28"/>
                <w:szCs w:val="28"/>
              </w:rPr>
              <w:br/>
              <w:t>•System and Communications Protection</w:t>
            </w:r>
            <w:r w:rsidRPr="00FA0A87">
              <w:rPr>
                <w:rFonts w:eastAsia="Times New Roman" w:cs="Times New Roman"/>
                <w:color w:val="4D3733"/>
                <w:sz w:val="28"/>
                <w:szCs w:val="28"/>
              </w:rPr>
              <w:br/>
              <w:t>•</w:t>
            </w:r>
            <w:r w:rsidRPr="00FA0A87">
              <w:rPr>
                <w:rFonts w:eastAsia="Times New Roman" w:cs="Times New Roman"/>
                <w:color w:val="4D3733"/>
                <w:sz w:val="28"/>
                <w:szCs w:val="28"/>
              </w:rPr>
              <w:t>Identification</w:t>
            </w:r>
            <w:r w:rsidRPr="00FA0A87">
              <w:rPr>
                <w:rFonts w:eastAsia="Times New Roman" w:cs="Times New Roman"/>
                <w:color w:val="4D3733"/>
                <w:sz w:val="28"/>
                <w:szCs w:val="28"/>
              </w:rPr>
              <w:t xml:space="preserve"> and </w:t>
            </w:r>
            <w:r w:rsidRPr="00FA0A87">
              <w:rPr>
                <w:rFonts w:eastAsia="Times New Roman" w:cs="Times New Roman"/>
                <w:color w:val="4D3733"/>
                <w:sz w:val="28"/>
                <w:szCs w:val="28"/>
              </w:rPr>
              <w:t>Authentication</w:t>
            </w:r>
            <w:r w:rsidRPr="00FA0A87">
              <w:rPr>
                <w:rFonts w:eastAsia="Times New Roman" w:cs="Times New Roman"/>
                <w:color w:val="4D3733"/>
                <w:sz w:val="28"/>
                <w:szCs w:val="28"/>
              </w:rPr>
              <w:br/>
              <w:t>•Configuration Management</w:t>
            </w:r>
          </w:p>
        </w:tc>
        <w:tc>
          <w:tcPr>
            <w:tcW w:w="2960" w:type="dxa"/>
            <w:tcBorders>
              <w:top w:val="nil"/>
              <w:left w:val="nil"/>
              <w:bottom w:val="single" w:sz="4" w:space="0" w:color="auto"/>
              <w:right w:val="single" w:sz="4" w:space="0" w:color="auto"/>
            </w:tcBorders>
            <w:shd w:val="clear" w:color="000000" w:fill="BDD7EE"/>
            <w:vAlign w:val="center"/>
            <w:hideMark/>
          </w:tcPr>
          <w:p w14:paraId="68A052F2" w14:textId="19032DFE"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 xml:space="preserve">Tier 3 threat: information systems, </w:t>
            </w:r>
            <w:r w:rsidRPr="00FA0A87">
              <w:rPr>
                <w:rFonts w:eastAsia="Times New Roman" w:cs="Times New Roman"/>
                <w:color w:val="4D3733"/>
                <w:sz w:val="28"/>
                <w:szCs w:val="28"/>
              </w:rPr>
              <w:t>technologies</w:t>
            </w:r>
            <w:r w:rsidRPr="00FA0A87">
              <w:rPr>
                <w:rFonts w:eastAsia="Times New Roman" w:cs="Times New Roman"/>
                <w:color w:val="4D3733"/>
                <w:sz w:val="28"/>
                <w:szCs w:val="28"/>
              </w:rPr>
              <w:t xml:space="preserve">, </w:t>
            </w:r>
            <w:r w:rsidRPr="00FA0A87">
              <w:rPr>
                <w:rFonts w:eastAsia="Times New Roman" w:cs="Times New Roman"/>
                <w:color w:val="4D3733"/>
                <w:sz w:val="28"/>
                <w:szCs w:val="28"/>
              </w:rPr>
              <w:t>components</w:t>
            </w:r>
            <w:r w:rsidRPr="00FA0A87">
              <w:rPr>
                <w:rFonts w:eastAsia="Times New Roman" w:cs="Times New Roman"/>
                <w:color w:val="4D3733"/>
                <w:sz w:val="28"/>
                <w:szCs w:val="28"/>
              </w:rPr>
              <w:t xml:space="preserve">, applications, </w:t>
            </w:r>
            <w:r w:rsidRPr="00FA0A87">
              <w:rPr>
                <w:rFonts w:eastAsia="Times New Roman" w:cs="Times New Roman"/>
                <w:color w:val="4D3733"/>
                <w:sz w:val="28"/>
                <w:szCs w:val="28"/>
              </w:rPr>
              <w:t>networks</w:t>
            </w:r>
            <w:r w:rsidRPr="00FA0A87">
              <w:rPr>
                <w:rFonts w:eastAsia="Times New Roman" w:cs="Times New Roman"/>
                <w:color w:val="4D3733"/>
                <w:sz w:val="28"/>
                <w:szCs w:val="28"/>
              </w:rPr>
              <w:t xml:space="preserve">, and </w:t>
            </w:r>
            <w:r w:rsidRPr="00FA0A87">
              <w:rPr>
                <w:rFonts w:eastAsia="Times New Roman" w:cs="Times New Roman"/>
                <w:color w:val="4D3733"/>
                <w:sz w:val="28"/>
                <w:szCs w:val="28"/>
              </w:rPr>
              <w:t>environment</w:t>
            </w:r>
            <w:r w:rsidRPr="00FA0A87">
              <w:rPr>
                <w:rFonts w:eastAsia="Times New Roman" w:cs="Times New Roman"/>
                <w:color w:val="4D3733"/>
                <w:sz w:val="28"/>
                <w:szCs w:val="28"/>
              </w:rPr>
              <w:t xml:space="preserve"> of operation. Moderate to very high threat (21-100) depending on the information released.</w:t>
            </w:r>
          </w:p>
        </w:tc>
        <w:tc>
          <w:tcPr>
            <w:tcW w:w="3100" w:type="dxa"/>
            <w:tcBorders>
              <w:top w:val="nil"/>
              <w:left w:val="nil"/>
              <w:bottom w:val="single" w:sz="4" w:space="0" w:color="auto"/>
              <w:right w:val="single" w:sz="4" w:space="0" w:color="auto"/>
            </w:tcBorders>
            <w:shd w:val="clear" w:color="000000" w:fill="BDD7EE"/>
            <w:vAlign w:val="center"/>
            <w:hideMark/>
          </w:tcPr>
          <w:p w14:paraId="699AED38" w14:textId="120B2389"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 xml:space="preserve">Systems put in place that keep track of and </w:t>
            </w:r>
            <w:r w:rsidRPr="00FA0A87">
              <w:rPr>
                <w:rFonts w:eastAsia="Times New Roman" w:cs="Times New Roman"/>
                <w:color w:val="4D3733"/>
                <w:sz w:val="28"/>
                <w:szCs w:val="28"/>
              </w:rPr>
              <w:t>identify</w:t>
            </w:r>
            <w:r w:rsidRPr="00FA0A87">
              <w:rPr>
                <w:rFonts w:eastAsia="Times New Roman" w:cs="Times New Roman"/>
                <w:color w:val="4D3733"/>
                <w:sz w:val="28"/>
                <w:szCs w:val="28"/>
              </w:rPr>
              <w:t xml:space="preserve"> PHI. Firewall rules that block PHI from being transmitted outside of the network. Safeguards in place to </w:t>
            </w:r>
            <w:r w:rsidRPr="00FA0A87">
              <w:rPr>
                <w:rFonts w:eastAsia="Times New Roman" w:cs="Times New Roman"/>
                <w:color w:val="4D3733"/>
                <w:sz w:val="28"/>
                <w:szCs w:val="28"/>
              </w:rPr>
              <w:t>countermand</w:t>
            </w:r>
            <w:r w:rsidRPr="00FA0A87">
              <w:rPr>
                <w:rFonts w:eastAsia="Times New Roman" w:cs="Times New Roman"/>
                <w:color w:val="4D3733"/>
                <w:sz w:val="28"/>
                <w:szCs w:val="28"/>
              </w:rPr>
              <w:t xml:space="preserve"> any attempt to access PHI by unauthorized users.</w:t>
            </w:r>
          </w:p>
        </w:tc>
      </w:tr>
      <w:tr w:rsidR="00FA0A87" w:rsidRPr="00FA0A87" w14:paraId="6BF37116" w14:textId="77777777" w:rsidTr="00FA0A87">
        <w:trPr>
          <w:trHeight w:val="45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3DA1326E" w14:textId="77777777"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lastRenderedPageBreak/>
              <w:t>Termination Procedures: terminating access to electronic protected health information when the employment of a workforce member ends or as required by determinations made.</w:t>
            </w:r>
          </w:p>
        </w:tc>
        <w:tc>
          <w:tcPr>
            <w:tcW w:w="2580" w:type="dxa"/>
            <w:tcBorders>
              <w:top w:val="nil"/>
              <w:left w:val="nil"/>
              <w:bottom w:val="single" w:sz="4" w:space="0" w:color="auto"/>
              <w:right w:val="single" w:sz="4" w:space="0" w:color="auto"/>
            </w:tcBorders>
            <w:shd w:val="clear" w:color="auto" w:fill="auto"/>
            <w:vAlign w:val="center"/>
            <w:hideMark/>
          </w:tcPr>
          <w:p w14:paraId="6C186952" w14:textId="77777777"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Does your organization have a procedure to deactivate computer, and other electronic tools, access accounts, including the process that will disable user IDs and passwords?</w:t>
            </w:r>
          </w:p>
        </w:tc>
        <w:tc>
          <w:tcPr>
            <w:tcW w:w="2620" w:type="dxa"/>
            <w:tcBorders>
              <w:top w:val="nil"/>
              <w:left w:val="nil"/>
              <w:bottom w:val="single" w:sz="4" w:space="0" w:color="auto"/>
              <w:right w:val="single" w:sz="4" w:space="0" w:color="auto"/>
            </w:tcBorders>
            <w:shd w:val="clear" w:color="auto" w:fill="auto"/>
            <w:vAlign w:val="center"/>
            <w:hideMark/>
          </w:tcPr>
          <w:p w14:paraId="7F8D53F0" w14:textId="7410FCA5"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•Awareness and Training</w:t>
            </w:r>
            <w:r w:rsidRPr="00FA0A87">
              <w:rPr>
                <w:rFonts w:eastAsia="Times New Roman" w:cs="Times New Roman"/>
                <w:color w:val="4D3733"/>
                <w:sz w:val="28"/>
                <w:szCs w:val="28"/>
              </w:rPr>
              <w:br/>
              <w:t xml:space="preserve">•Personnel </w:t>
            </w:r>
            <w:r w:rsidRPr="00FA0A87">
              <w:rPr>
                <w:rFonts w:eastAsia="Times New Roman" w:cs="Times New Roman"/>
                <w:color w:val="4D3733"/>
                <w:sz w:val="28"/>
                <w:szCs w:val="28"/>
              </w:rPr>
              <w:t>Security</w:t>
            </w:r>
            <w:r w:rsidRPr="00FA0A87">
              <w:rPr>
                <w:rFonts w:eastAsia="Times New Roman" w:cs="Times New Roman"/>
                <w:color w:val="4D3733"/>
                <w:sz w:val="28"/>
                <w:szCs w:val="28"/>
              </w:rPr>
              <w:br/>
              <w:t>•Risk Assessment</w:t>
            </w:r>
            <w:r w:rsidRPr="00FA0A87">
              <w:rPr>
                <w:rFonts w:eastAsia="Times New Roman" w:cs="Times New Roman"/>
                <w:color w:val="4D3733"/>
                <w:sz w:val="28"/>
                <w:szCs w:val="28"/>
              </w:rPr>
              <w:br/>
              <w:t>•Information Integrity</w:t>
            </w:r>
            <w:r w:rsidRPr="00FA0A87">
              <w:rPr>
                <w:rFonts w:eastAsia="Times New Roman" w:cs="Times New Roman"/>
                <w:color w:val="4D3733"/>
                <w:sz w:val="28"/>
                <w:szCs w:val="28"/>
              </w:rPr>
              <w:br/>
              <w:t>•Access Control</w:t>
            </w:r>
            <w:r w:rsidRPr="00FA0A87">
              <w:rPr>
                <w:rFonts w:eastAsia="Times New Roman" w:cs="Times New Roman"/>
                <w:color w:val="4D3733"/>
                <w:sz w:val="28"/>
                <w:szCs w:val="28"/>
              </w:rPr>
              <w:br/>
              <w:t>•</w:t>
            </w:r>
            <w:r w:rsidRPr="00FA0A87">
              <w:rPr>
                <w:rFonts w:eastAsia="Times New Roman" w:cs="Times New Roman"/>
                <w:color w:val="4D3733"/>
                <w:sz w:val="28"/>
                <w:szCs w:val="28"/>
              </w:rPr>
              <w:t>Identification</w:t>
            </w:r>
            <w:r w:rsidRPr="00FA0A87">
              <w:rPr>
                <w:rFonts w:eastAsia="Times New Roman" w:cs="Times New Roman"/>
                <w:color w:val="4D3733"/>
                <w:sz w:val="28"/>
                <w:szCs w:val="28"/>
              </w:rPr>
              <w:t xml:space="preserve"> and </w:t>
            </w:r>
            <w:r w:rsidRPr="00FA0A87">
              <w:rPr>
                <w:rFonts w:eastAsia="Times New Roman" w:cs="Times New Roman"/>
                <w:color w:val="4D3733"/>
                <w:sz w:val="28"/>
                <w:szCs w:val="28"/>
              </w:rPr>
              <w:t>Authentication</w:t>
            </w:r>
          </w:p>
        </w:tc>
        <w:tc>
          <w:tcPr>
            <w:tcW w:w="2960" w:type="dxa"/>
            <w:tcBorders>
              <w:top w:val="nil"/>
              <w:left w:val="nil"/>
              <w:bottom w:val="single" w:sz="4" w:space="0" w:color="auto"/>
              <w:right w:val="single" w:sz="4" w:space="0" w:color="auto"/>
            </w:tcBorders>
            <w:shd w:val="clear" w:color="auto" w:fill="auto"/>
            <w:vAlign w:val="center"/>
            <w:hideMark/>
          </w:tcPr>
          <w:p w14:paraId="6BDA26C8" w14:textId="153DD82C"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Tier 1 and Tier 2 threat: organizational threat, core mission/business functions, management/</w:t>
            </w:r>
            <w:r w:rsidRPr="00FA0A87">
              <w:rPr>
                <w:rFonts w:eastAsia="Times New Roman" w:cs="Times New Roman"/>
                <w:color w:val="4D3733"/>
                <w:sz w:val="28"/>
                <w:szCs w:val="28"/>
              </w:rPr>
              <w:t>operational</w:t>
            </w:r>
            <w:r w:rsidRPr="00FA0A87">
              <w:rPr>
                <w:rFonts w:eastAsia="Times New Roman" w:cs="Times New Roman"/>
                <w:color w:val="4D3733"/>
                <w:sz w:val="28"/>
                <w:szCs w:val="28"/>
              </w:rPr>
              <w:t xml:space="preserve"> </w:t>
            </w:r>
            <w:r w:rsidRPr="00FA0A87">
              <w:rPr>
                <w:rFonts w:eastAsia="Times New Roman" w:cs="Times New Roman"/>
                <w:color w:val="4D3733"/>
                <w:sz w:val="28"/>
                <w:szCs w:val="28"/>
              </w:rPr>
              <w:t>policies</w:t>
            </w:r>
            <w:r w:rsidRPr="00FA0A87">
              <w:rPr>
                <w:rFonts w:eastAsia="Times New Roman" w:cs="Times New Roman"/>
                <w:color w:val="4D3733"/>
                <w:sz w:val="28"/>
                <w:szCs w:val="28"/>
              </w:rPr>
              <w:t xml:space="preserve">, procedures, </w:t>
            </w:r>
            <w:r w:rsidRPr="00FA0A87">
              <w:rPr>
                <w:rFonts w:eastAsia="Times New Roman" w:cs="Times New Roman"/>
                <w:color w:val="4D3733"/>
                <w:sz w:val="28"/>
                <w:szCs w:val="28"/>
              </w:rPr>
              <w:t>structures</w:t>
            </w:r>
            <w:r w:rsidRPr="00FA0A87">
              <w:rPr>
                <w:rFonts w:eastAsia="Times New Roman" w:cs="Times New Roman"/>
                <w:color w:val="4D3733"/>
                <w:sz w:val="28"/>
                <w:szCs w:val="28"/>
              </w:rPr>
              <w:t xml:space="preserve">, external mission/business relationships. EA segments, </w:t>
            </w:r>
            <w:r w:rsidRPr="00FA0A87">
              <w:rPr>
                <w:rFonts w:eastAsia="Times New Roman" w:cs="Times New Roman"/>
                <w:color w:val="4D3733"/>
                <w:sz w:val="28"/>
                <w:szCs w:val="28"/>
              </w:rPr>
              <w:t>common</w:t>
            </w:r>
            <w:r w:rsidRPr="00FA0A87">
              <w:rPr>
                <w:rFonts w:eastAsia="Times New Roman" w:cs="Times New Roman"/>
                <w:color w:val="4D3733"/>
                <w:sz w:val="28"/>
                <w:szCs w:val="28"/>
              </w:rPr>
              <w:t xml:space="preserve"> infrastructure, support services, common controls, and external </w:t>
            </w:r>
            <w:r w:rsidRPr="00FA0A87">
              <w:rPr>
                <w:rFonts w:eastAsia="Times New Roman" w:cs="Times New Roman"/>
                <w:color w:val="4D3733"/>
                <w:sz w:val="28"/>
                <w:szCs w:val="28"/>
              </w:rPr>
              <w:t>dependencies</w:t>
            </w:r>
            <w:r w:rsidRPr="00FA0A87">
              <w:rPr>
                <w:rFonts w:eastAsia="Times New Roman" w:cs="Times New Roman"/>
                <w:color w:val="4D3733"/>
                <w:sz w:val="28"/>
                <w:szCs w:val="28"/>
              </w:rPr>
              <w:t>.  Very high (96-100)</w:t>
            </w:r>
          </w:p>
        </w:tc>
        <w:tc>
          <w:tcPr>
            <w:tcW w:w="3100" w:type="dxa"/>
            <w:tcBorders>
              <w:top w:val="nil"/>
              <w:left w:val="nil"/>
              <w:bottom w:val="single" w:sz="4" w:space="0" w:color="auto"/>
              <w:right w:val="single" w:sz="4" w:space="0" w:color="auto"/>
            </w:tcBorders>
            <w:shd w:val="clear" w:color="auto" w:fill="auto"/>
            <w:vAlign w:val="center"/>
            <w:hideMark/>
          </w:tcPr>
          <w:p w14:paraId="2B0EA598" w14:textId="3A7F9FEF" w:rsidR="00FA0A87" w:rsidRPr="00FA0A87" w:rsidRDefault="00FA0A87" w:rsidP="00FA0A87">
            <w:pPr>
              <w:spacing w:after="0" w:line="240" w:lineRule="auto"/>
              <w:jc w:val="center"/>
              <w:rPr>
                <w:rFonts w:eastAsia="Times New Roman" w:cs="Times New Roman"/>
                <w:color w:val="4D3733"/>
                <w:sz w:val="28"/>
                <w:szCs w:val="28"/>
              </w:rPr>
            </w:pPr>
            <w:r w:rsidRPr="00FA0A87">
              <w:rPr>
                <w:rFonts w:eastAsia="Times New Roman" w:cs="Times New Roman"/>
                <w:color w:val="4D3733"/>
                <w:sz w:val="28"/>
                <w:szCs w:val="28"/>
              </w:rPr>
              <w:t xml:space="preserve">Policies put in place to control access to system access and authorization. Multifactor authentication for administrative accounts. Proper </w:t>
            </w:r>
            <w:r w:rsidRPr="00FA0A87">
              <w:rPr>
                <w:rFonts w:eastAsia="Times New Roman" w:cs="Times New Roman"/>
                <w:color w:val="4D3733"/>
                <w:sz w:val="28"/>
                <w:szCs w:val="28"/>
              </w:rPr>
              <w:t>awareness</w:t>
            </w:r>
            <w:r w:rsidRPr="00FA0A87">
              <w:rPr>
                <w:rFonts w:eastAsia="Times New Roman" w:cs="Times New Roman"/>
                <w:color w:val="4D3733"/>
                <w:sz w:val="28"/>
                <w:szCs w:val="28"/>
              </w:rPr>
              <w:t xml:space="preserve"> and training of personnel in the </w:t>
            </w:r>
            <w:r w:rsidRPr="00FA0A87">
              <w:rPr>
                <w:rFonts w:eastAsia="Times New Roman" w:cs="Times New Roman"/>
                <w:color w:val="4D3733"/>
                <w:sz w:val="28"/>
                <w:szCs w:val="28"/>
              </w:rPr>
              <w:t>handling</w:t>
            </w:r>
            <w:r w:rsidRPr="00FA0A87">
              <w:rPr>
                <w:rFonts w:eastAsia="Times New Roman" w:cs="Times New Roman"/>
                <w:color w:val="4D3733"/>
                <w:sz w:val="28"/>
                <w:szCs w:val="28"/>
              </w:rPr>
              <w:t xml:space="preserve"> of sensitive information.</w:t>
            </w:r>
          </w:p>
        </w:tc>
      </w:tr>
      <w:tr w:rsidR="00FA0A87" w:rsidRPr="00FA0A87" w14:paraId="77F736C3" w14:textId="77777777" w:rsidTr="00FA0A87">
        <w:trPr>
          <w:trHeight w:val="5250"/>
        </w:trPr>
        <w:tc>
          <w:tcPr>
            <w:tcW w:w="2400" w:type="dxa"/>
            <w:tcBorders>
              <w:top w:val="nil"/>
              <w:left w:val="single" w:sz="4" w:space="0" w:color="auto"/>
              <w:bottom w:val="single" w:sz="4" w:space="0" w:color="auto"/>
              <w:right w:val="single" w:sz="4" w:space="0" w:color="auto"/>
            </w:tcBorders>
            <w:shd w:val="clear" w:color="000000" w:fill="BDD7EE"/>
            <w:vAlign w:val="center"/>
            <w:hideMark/>
          </w:tcPr>
          <w:p w14:paraId="75465406" w14:textId="7C97151A"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lastRenderedPageBreak/>
              <w:t xml:space="preserve">Access Control: Implementation of procedures </w:t>
            </w:r>
            <w:r w:rsidRPr="00FA0A87">
              <w:rPr>
                <w:rFonts w:eastAsia="Times New Roman" w:cs="Times New Roman"/>
                <w:color w:val="000000"/>
                <w:sz w:val="28"/>
                <w:szCs w:val="28"/>
              </w:rPr>
              <w:t>to</w:t>
            </w:r>
            <w:r w:rsidRPr="00FA0A87">
              <w:rPr>
                <w:rFonts w:eastAsia="Times New Roman" w:cs="Times New Roman"/>
                <w:color w:val="000000"/>
                <w:sz w:val="28"/>
                <w:szCs w:val="28"/>
              </w:rPr>
              <w:t xml:space="preserve"> verify that a person or entity seeking access to electronic PHI is in fact authorized to access it.</w:t>
            </w:r>
          </w:p>
        </w:tc>
        <w:tc>
          <w:tcPr>
            <w:tcW w:w="2580" w:type="dxa"/>
            <w:tcBorders>
              <w:top w:val="nil"/>
              <w:left w:val="nil"/>
              <w:bottom w:val="single" w:sz="4" w:space="0" w:color="auto"/>
              <w:right w:val="single" w:sz="4" w:space="0" w:color="auto"/>
            </w:tcBorders>
            <w:shd w:val="clear" w:color="000000" w:fill="BDD7EE"/>
            <w:vAlign w:val="center"/>
            <w:hideMark/>
          </w:tcPr>
          <w:p w14:paraId="26124DE9" w14:textId="77777777"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If your organization uses passwords for individual access to ePHI are they unique by individual?</w:t>
            </w:r>
          </w:p>
        </w:tc>
        <w:tc>
          <w:tcPr>
            <w:tcW w:w="2620" w:type="dxa"/>
            <w:tcBorders>
              <w:top w:val="nil"/>
              <w:left w:val="nil"/>
              <w:bottom w:val="single" w:sz="4" w:space="0" w:color="auto"/>
              <w:right w:val="single" w:sz="4" w:space="0" w:color="auto"/>
            </w:tcBorders>
            <w:shd w:val="clear" w:color="000000" w:fill="BDD7EE"/>
            <w:vAlign w:val="center"/>
            <w:hideMark/>
          </w:tcPr>
          <w:p w14:paraId="2743B47E" w14:textId="77777777"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•Access Control</w:t>
            </w:r>
            <w:r w:rsidRPr="00FA0A87">
              <w:rPr>
                <w:rFonts w:eastAsia="Times New Roman" w:cs="Times New Roman"/>
                <w:color w:val="000000"/>
                <w:sz w:val="28"/>
                <w:szCs w:val="28"/>
              </w:rPr>
              <w:br/>
              <w:t>•System and Information Integrity</w:t>
            </w:r>
            <w:r w:rsidRPr="00FA0A87">
              <w:rPr>
                <w:rFonts w:eastAsia="Times New Roman" w:cs="Times New Roman"/>
                <w:color w:val="000000"/>
                <w:sz w:val="28"/>
                <w:szCs w:val="28"/>
              </w:rPr>
              <w:br/>
              <w:t>•Awareness and Training</w:t>
            </w:r>
          </w:p>
        </w:tc>
        <w:tc>
          <w:tcPr>
            <w:tcW w:w="2960" w:type="dxa"/>
            <w:tcBorders>
              <w:top w:val="nil"/>
              <w:left w:val="nil"/>
              <w:bottom w:val="single" w:sz="4" w:space="0" w:color="auto"/>
              <w:right w:val="single" w:sz="4" w:space="0" w:color="auto"/>
            </w:tcBorders>
            <w:shd w:val="clear" w:color="000000" w:fill="BDD7EE"/>
            <w:vAlign w:val="center"/>
            <w:hideMark/>
          </w:tcPr>
          <w:p w14:paraId="6B701F3C" w14:textId="2821608E"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 xml:space="preserve">Tier 1 and Tier 3 threat: </w:t>
            </w:r>
            <w:r w:rsidRPr="00FA0A87">
              <w:rPr>
                <w:rFonts w:eastAsia="Times New Roman" w:cs="Times New Roman"/>
                <w:color w:val="000000"/>
                <w:sz w:val="28"/>
                <w:szCs w:val="28"/>
              </w:rPr>
              <w:t>organizational</w:t>
            </w:r>
            <w:r w:rsidRPr="00FA0A87">
              <w:rPr>
                <w:rFonts w:eastAsia="Times New Roman" w:cs="Times New Roman"/>
                <w:color w:val="000000"/>
                <w:sz w:val="28"/>
                <w:szCs w:val="28"/>
              </w:rPr>
              <w:t xml:space="preserve"> threat, core mission/</w:t>
            </w:r>
            <w:r w:rsidRPr="00FA0A87">
              <w:rPr>
                <w:rFonts w:eastAsia="Times New Roman" w:cs="Times New Roman"/>
                <w:color w:val="000000"/>
                <w:sz w:val="28"/>
                <w:szCs w:val="28"/>
              </w:rPr>
              <w:t>business</w:t>
            </w:r>
            <w:r w:rsidRPr="00FA0A87">
              <w:rPr>
                <w:rFonts w:eastAsia="Times New Roman" w:cs="Times New Roman"/>
                <w:color w:val="000000"/>
                <w:sz w:val="28"/>
                <w:szCs w:val="28"/>
              </w:rPr>
              <w:t xml:space="preserve"> functions, management/operational policies, procedures, external mission/business relationships. Treats related to information systems, information technologies, information system </w:t>
            </w:r>
            <w:r w:rsidRPr="00FA0A87">
              <w:rPr>
                <w:rFonts w:eastAsia="Times New Roman" w:cs="Times New Roman"/>
                <w:color w:val="000000"/>
                <w:sz w:val="28"/>
                <w:szCs w:val="28"/>
              </w:rPr>
              <w:t>components</w:t>
            </w:r>
            <w:r w:rsidRPr="00FA0A87">
              <w:rPr>
                <w:rFonts w:eastAsia="Times New Roman" w:cs="Times New Roman"/>
                <w:color w:val="000000"/>
                <w:sz w:val="28"/>
                <w:szCs w:val="28"/>
              </w:rPr>
              <w:t xml:space="preserve">, applications, network, or </w:t>
            </w:r>
            <w:r w:rsidRPr="00FA0A87">
              <w:rPr>
                <w:rFonts w:eastAsia="Times New Roman" w:cs="Times New Roman"/>
                <w:color w:val="000000"/>
                <w:sz w:val="28"/>
                <w:szCs w:val="28"/>
              </w:rPr>
              <w:t>environments</w:t>
            </w:r>
            <w:r w:rsidRPr="00FA0A87">
              <w:rPr>
                <w:rFonts w:eastAsia="Times New Roman" w:cs="Times New Roman"/>
                <w:color w:val="000000"/>
                <w:sz w:val="28"/>
                <w:szCs w:val="28"/>
              </w:rPr>
              <w:t xml:space="preserve"> of operation. High to very high (80-100).</w:t>
            </w:r>
          </w:p>
        </w:tc>
        <w:tc>
          <w:tcPr>
            <w:tcW w:w="3100" w:type="dxa"/>
            <w:tcBorders>
              <w:top w:val="nil"/>
              <w:left w:val="nil"/>
              <w:bottom w:val="single" w:sz="4" w:space="0" w:color="auto"/>
              <w:right w:val="single" w:sz="4" w:space="0" w:color="auto"/>
            </w:tcBorders>
            <w:shd w:val="clear" w:color="000000" w:fill="BDD7EE"/>
            <w:vAlign w:val="center"/>
            <w:hideMark/>
          </w:tcPr>
          <w:p w14:paraId="476B3C5A" w14:textId="77777777"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Establishment of physical access to system. Tools in place to detect the use and access of PHI. Proper awareness and training in the access and use of sensitive data.</w:t>
            </w:r>
          </w:p>
        </w:tc>
      </w:tr>
      <w:tr w:rsidR="00FA0A87" w:rsidRPr="00FA0A87" w14:paraId="1C146155" w14:textId="77777777" w:rsidTr="00FA0A87">
        <w:trPr>
          <w:trHeight w:val="5625"/>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1FCD086" w14:textId="77777777"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lastRenderedPageBreak/>
              <w:t>Security Awareness: Policies or procedures in place for training for specific technical topics (exempli gratia email communication).</w:t>
            </w:r>
          </w:p>
        </w:tc>
        <w:tc>
          <w:tcPr>
            <w:tcW w:w="2580" w:type="dxa"/>
            <w:tcBorders>
              <w:top w:val="nil"/>
              <w:left w:val="nil"/>
              <w:bottom w:val="single" w:sz="4" w:space="0" w:color="auto"/>
              <w:right w:val="single" w:sz="4" w:space="0" w:color="auto"/>
            </w:tcBorders>
            <w:shd w:val="clear" w:color="auto" w:fill="auto"/>
            <w:vAlign w:val="center"/>
            <w:hideMark/>
          </w:tcPr>
          <w:p w14:paraId="3AD87DEC" w14:textId="77777777"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Does your organization's assessment include the security training needs of sensitive data, and other similar information?</w:t>
            </w:r>
          </w:p>
        </w:tc>
        <w:tc>
          <w:tcPr>
            <w:tcW w:w="2620" w:type="dxa"/>
            <w:tcBorders>
              <w:top w:val="nil"/>
              <w:left w:val="nil"/>
              <w:bottom w:val="single" w:sz="4" w:space="0" w:color="auto"/>
              <w:right w:val="single" w:sz="4" w:space="0" w:color="auto"/>
            </w:tcBorders>
            <w:shd w:val="clear" w:color="auto" w:fill="auto"/>
            <w:vAlign w:val="center"/>
            <w:hideMark/>
          </w:tcPr>
          <w:p w14:paraId="1E638706" w14:textId="4A00AF01"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•Awareness and Training</w:t>
            </w:r>
            <w:r w:rsidRPr="00FA0A87">
              <w:rPr>
                <w:rFonts w:eastAsia="Times New Roman" w:cs="Times New Roman"/>
                <w:color w:val="000000"/>
                <w:sz w:val="28"/>
                <w:szCs w:val="28"/>
              </w:rPr>
              <w:br/>
              <w:t xml:space="preserve">•Physical and </w:t>
            </w:r>
            <w:r w:rsidRPr="00FA0A87">
              <w:rPr>
                <w:rFonts w:eastAsia="Times New Roman" w:cs="Times New Roman"/>
                <w:color w:val="000000"/>
                <w:sz w:val="28"/>
                <w:szCs w:val="28"/>
              </w:rPr>
              <w:t>Environmental</w:t>
            </w:r>
            <w:r w:rsidRPr="00FA0A87">
              <w:rPr>
                <w:rFonts w:eastAsia="Times New Roman" w:cs="Times New Roman"/>
                <w:color w:val="000000"/>
                <w:sz w:val="28"/>
                <w:szCs w:val="28"/>
              </w:rPr>
              <w:t xml:space="preserve"> Protection</w:t>
            </w:r>
            <w:r w:rsidRPr="00FA0A87">
              <w:rPr>
                <w:rFonts w:eastAsia="Times New Roman" w:cs="Times New Roman"/>
                <w:color w:val="000000"/>
                <w:sz w:val="28"/>
                <w:szCs w:val="28"/>
              </w:rPr>
              <w:br/>
              <w:t>•Planning</w:t>
            </w:r>
            <w:r w:rsidRPr="00FA0A87">
              <w:rPr>
                <w:rFonts w:eastAsia="Times New Roman" w:cs="Times New Roman"/>
                <w:color w:val="000000"/>
                <w:sz w:val="28"/>
                <w:szCs w:val="28"/>
              </w:rPr>
              <w:br/>
              <w:t>•Incident Response</w:t>
            </w:r>
          </w:p>
        </w:tc>
        <w:tc>
          <w:tcPr>
            <w:tcW w:w="2960" w:type="dxa"/>
            <w:tcBorders>
              <w:top w:val="nil"/>
              <w:left w:val="nil"/>
              <w:bottom w:val="single" w:sz="4" w:space="0" w:color="auto"/>
              <w:right w:val="single" w:sz="4" w:space="0" w:color="auto"/>
            </w:tcBorders>
            <w:shd w:val="clear" w:color="auto" w:fill="auto"/>
            <w:vAlign w:val="center"/>
            <w:hideMark/>
          </w:tcPr>
          <w:p w14:paraId="6B3FC52C" w14:textId="339E9C7A"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 xml:space="preserve">Tier 2 and Tier 3 threat: Threat to information systems, information technologies, information system components, applicators, </w:t>
            </w:r>
            <w:r w:rsidRPr="00FA0A87">
              <w:rPr>
                <w:rFonts w:eastAsia="Times New Roman" w:cs="Times New Roman"/>
                <w:color w:val="000000"/>
                <w:sz w:val="28"/>
                <w:szCs w:val="28"/>
              </w:rPr>
              <w:t>networks</w:t>
            </w:r>
            <w:r w:rsidRPr="00FA0A87">
              <w:rPr>
                <w:rFonts w:eastAsia="Times New Roman" w:cs="Times New Roman"/>
                <w:color w:val="000000"/>
                <w:sz w:val="28"/>
                <w:szCs w:val="28"/>
              </w:rPr>
              <w:t xml:space="preserve">, or </w:t>
            </w:r>
            <w:r w:rsidRPr="00FA0A87">
              <w:rPr>
                <w:rFonts w:eastAsia="Times New Roman" w:cs="Times New Roman"/>
                <w:color w:val="000000"/>
                <w:sz w:val="28"/>
                <w:szCs w:val="28"/>
              </w:rPr>
              <w:t>environment</w:t>
            </w:r>
            <w:r w:rsidRPr="00FA0A87">
              <w:rPr>
                <w:rFonts w:eastAsia="Times New Roman" w:cs="Times New Roman"/>
                <w:color w:val="000000"/>
                <w:sz w:val="28"/>
                <w:szCs w:val="28"/>
              </w:rPr>
              <w:t xml:space="preserve"> of operations.  Threats related to mission/business processes, EA segments, common </w:t>
            </w:r>
            <w:r w:rsidRPr="00FA0A87">
              <w:rPr>
                <w:rFonts w:eastAsia="Times New Roman" w:cs="Times New Roman"/>
                <w:color w:val="000000"/>
                <w:sz w:val="28"/>
                <w:szCs w:val="28"/>
              </w:rPr>
              <w:t>infrastructure</w:t>
            </w:r>
            <w:r w:rsidRPr="00FA0A87">
              <w:rPr>
                <w:rFonts w:eastAsia="Times New Roman" w:cs="Times New Roman"/>
                <w:color w:val="000000"/>
                <w:sz w:val="28"/>
                <w:szCs w:val="28"/>
              </w:rPr>
              <w:t xml:space="preserve">, support services, </w:t>
            </w:r>
            <w:r w:rsidRPr="00FA0A87">
              <w:rPr>
                <w:rFonts w:eastAsia="Times New Roman" w:cs="Times New Roman"/>
                <w:color w:val="000000"/>
                <w:sz w:val="28"/>
                <w:szCs w:val="28"/>
              </w:rPr>
              <w:t>common</w:t>
            </w:r>
            <w:r w:rsidRPr="00FA0A87">
              <w:rPr>
                <w:rFonts w:eastAsia="Times New Roman" w:cs="Times New Roman"/>
                <w:color w:val="000000"/>
                <w:sz w:val="28"/>
                <w:szCs w:val="28"/>
              </w:rPr>
              <w:t xml:space="preserve"> controls, and external </w:t>
            </w:r>
            <w:r w:rsidRPr="00FA0A87">
              <w:rPr>
                <w:rFonts w:eastAsia="Times New Roman" w:cs="Times New Roman"/>
                <w:color w:val="000000"/>
                <w:sz w:val="28"/>
                <w:szCs w:val="28"/>
              </w:rPr>
              <w:t>dependencies</w:t>
            </w:r>
            <w:r w:rsidRPr="00FA0A87">
              <w:rPr>
                <w:rFonts w:eastAsia="Times New Roman" w:cs="Times New Roman"/>
                <w:color w:val="000000"/>
                <w:sz w:val="28"/>
                <w:szCs w:val="28"/>
              </w:rPr>
              <w:t>.  Moderate to very high (21-100).</w:t>
            </w:r>
          </w:p>
        </w:tc>
        <w:tc>
          <w:tcPr>
            <w:tcW w:w="3100" w:type="dxa"/>
            <w:tcBorders>
              <w:top w:val="nil"/>
              <w:left w:val="nil"/>
              <w:bottom w:val="single" w:sz="4" w:space="0" w:color="auto"/>
              <w:right w:val="single" w:sz="4" w:space="0" w:color="auto"/>
            </w:tcBorders>
            <w:shd w:val="clear" w:color="auto" w:fill="auto"/>
            <w:vAlign w:val="center"/>
            <w:hideMark/>
          </w:tcPr>
          <w:p w14:paraId="087C1A94" w14:textId="0971EDF6" w:rsidR="00FA0A87" w:rsidRPr="00FA0A87" w:rsidRDefault="00FA0A87" w:rsidP="00FA0A87">
            <w:pPr>
              <w:spacing w:after="0" w:line="240" w:lineRule="auto"/>
              <w:jc w:val="center"/>
              <w:rPr>
                <w:rFonts w:eastAsia="Times New Roman" w:cs="Times New Roman"/>
                <w:color w:val="000000"/>
                <w:sz w:val="28"/>
                <w:szCs w:val="28"/>
              </w:rPr>
            </w:pPr>
            <w:r w:rsidRPr="00FA0A87">
              <w:rPr>
                <w:rFonts w:eastAsia="Times New Roman" w:cs="Times New Roman"/>
                <w:color w:val="000000"/>
                <w:sz w:val="28"/>
                <w:szCs w:val="28"/>
              </w:rPr>
              <w:t xml:space="preserve">Establishment of proper protocols in the use of the system. Control of physical access to the system. </w:t>
            </w:r>
            <w:r w:rsidRPr="00FA0A87">
              <w:rPr>
                <w:rFonts w:eastAsia="Times New Roman" w:cs="Times New Roman"/>
                <w:color w:val="000000"/>
                <w:sz w:val="28"/>
                <w:szCs w:val="28"/>
              </w:rPr>
              <w:t>Appropriate</w:t>
            </w:r>
            <w:r w:rsidRPr="00FA0A87">
              <w:rPr>
                <w:rFonts w:eastAsia="Times New Roman" w:cs="Times New Roman"/>
                <w:color w:val="000000"/>
                <w:sz w:val="28"/>
                <w:szCs w:val="28"/>
              </w:rPr>
              <w:t xml:space="preserve"> planning laid out in response to incidents. </w:t>
            </w:r>
          </w:p>
        </w:tc>
      </w:tr>
    </w:tbl>
    <w:p w14:paraId="19DFBA69" w14:textId="77777777" w:rsidR="008D6B15" w:rsidRDefault="008D6B15" w:rsidP="008D6B15">
      <w:pPr>
        <w:pStyle w:val="cn-wdteal"/>
        <w:shd w:val="clear" w:color="auto" w:fill="FFFFFF"/>
        <w:rPr>
          <w:rFonts w:ascii="Roboto" w:hAnsi="Roboto"/>
          <w:color w:val="008080"/>
        </w:rPr>
      </w:pPr>
    </w:p>
    <w:p w14:paraId="4FFB0CFD" w14:textId="77777777" w:rsidR="00FA0A87" w:rsidRDefault="00FA0A87" w:rsidP="009C0BA2">
      <w:pPr>
        <w:spacing w:line="480" w:lineRule="auto"/>
        <w:jc w:val="center"/>
        <w:rPr>
          <w:b/>
          <w:bCs/>
        </w:rPr>
      </w:pPr>
    </w:p>
    <w:p w14:paraId="213C5B15" w14:textId="77777777" w:rsidR="00FA0A87" w:rsidRDefault="00FA0A87" w:rsidP="009C0BA2">
      <w:pPr>
        <w:spacing w:line="480" w:lineRule="auto"/>
        <w:jc w:val="center"/>
        <w:rPr>
          <w:b/>
          <w:bCs/>
        </w:rPr>
      </w:pPr>
    </w:p>
    <w:p w14:paraId="57E8967A" w14:textId="77777777" w:rsidR="00FA0A87" w:rsidRDefault="00FA0A87" w:rsidP="009C0BA2">
      <w:pPr>
        <w:spacing w:line="480" w:lineRule="auto"/>
        <w:jc w:val="center"/>
        <w:rPr>
          <w:b/>
          <w:bCs/>
        </w:rPr>
      </w:pPr>
    </w:p>
    <w:p w14:paraId="79EBE5A5" w14:textId="237EF0CC" w:rsidR="005E0698" w:rsidRPr="009C0BA2" w:rsidRDefault="007C3A02" w:rsidP="009C0BA2">
      <w:pPr>
        <w:spacing w:line="480" w:lineRule="auto"/>
        <w:jc w:val="center"/>
        <w:rPr>
          <w:b/>
          <w:bCs/>
        </w:rPr>
      </w:pPr>
      <w:r w:rsidRPr="009C0BA2">
        <w:rPr>
          <w:b/>
          <w:bCs/>
        </w:rPr>
        <w:lastRenderedPageBreak/>
        <w:t>References</w:t>
      </w:r>
    </w:p>
    <w:p w14:paraId="552CA5F4" w14:textId="77777777" w:rsidR="00FA0A87" w:rsidRDefault="00500975" w:rsidP="00FA0A87">
      <w:pPr>
        <w:spacing w:line="480" w:lineRule="auto"/>
      </w:pPr>
      <w:r w:rsidRPr="009C0BA2">
        <w:t xml:space="preserve">EC-Council.  (2020 ). CYB/405 (Domain 1) - Governance and Risk Management, </w:t>
      </w:r>
    </w:p>
    <w:p w14:paraId="21BA7DEF" w14:textId="5093E7B3" w:rsidR="00500975" w:rsidRDefault="00500975" w:rsidP="00FA0A87">
      <w:pPr>
        <w:spacing w:line="480" w:lineRule="auto"/>
        <w:ind w:firstLine="360"/>
      </w:pPr>
      <w:r w:rsidRPr="009C0BA2">
        <w:t xml:space="preserve"> 3rd Edition. [[VitalSource Bookshelf version]].  Retrieved from vbk://9781635674064</w:t>
      </w:r>
      <w:r>
        <w:t xml:space="preserve"> </w:t>
      </w:r>
    </w:p>
    <w:p w14:paraId="35F92229" w14:textId="77777777" w:rsidR="00FA0A87" w:rsidRDefault="00500975" w:rsidP="00FA0A87">
      <w:pPr>
        <w:spacing w:line="480" w:lineRule="auto"/>
      </w:pPr>
      <w:r w:rsidRPr="009C0BA2">
        <w:t xml:space="preserve">EC-Council.  (2020 ). CYB/407 (Domain 2) - Information Security Controls, Compliance, and Audit Management, </w:t>
      </w:r>
    </w:p>
    <w:p w14:paraId="0A7DFBD7" w14:textId="6A2559F6" w:rsidR="00500975" w:rsidRDefault="00500975" w:rsidP="00FA0A87">
      <w:pPr>
        <w:spacing w:line="480" w:lineRule="auto"/>
        <w:ind w:firstLine="360"/>
      </w:pPr>
      <w:r w:rsidRPr="009C0BA2">
        <w:t xml:space="preserve"> 3rd Edition. [[VitalSource Bookshelf version]].  Retrieved from vbk://9781635674071</w:t>
      </w:r>
      <w:r>
        <w:t xml:space="preserve"> </w:t>
      </w:r>
    </w:p>
    <w:p w14:paraId="25DFC36D" w14:textId="77777777" w:rsidR="00FA0A87" w:rsidRDefault="00500975" w:rsidP="00FA0A87">
      <w:pPr>
        <w:spacing w:line="480" w:lineRule="auto"/>
      </w:pPr>
      <w:r>
        <w:t xml:space="preserve">National Institute of Standards and Technology (NIST) (December 2014) NIST Special Publication 800-53A Revision 4: </w:t>
      </w:r>
    </w:p>
    <w:p w14:paraId="35F70CC2" w14:textId="77777777" w:rsidR="00FA0A87" w:rsidRDefault="00500975" w:rsidP="00FA0A87">
      <w:pPr>
        <w:spacing w:line="480" w:lineRule="auto"/>
        <w:ind w:firstLine="360"/>
      </w:pPr>
      <w:r>
        <w:t xml:space="preserve">Assessing Security and Privacy Controls in Federal Information Systems and Organizations </w:t>
      </w:r>
    </w:p>
    <w:p w14:paraId="1E331B8F" w14:textId="145903E4" w:rsidR="00500975" w:rsidRDefault="00500975" w:rsidP="00FA0A87">
      <w:pPr>
        <w:spacing w:line="480" w:lineRule="auto"/>
        <w:ind w:firstLine="360"/>
      </w:pPr>
      <w:r>
        <w:t xml:space="preserve">Retrieved from </w:t>
      </w:r>
      <w:hyperlink r:id="rId27" w:history="1">
        <w:r>
          <w:rPr>
            <w:rStyle w:val="Hyperlink"/>
          </w:rPr>
          <w:t>https://nvlpubs.nist.gov/nistpubs/SpecialPublications/NIST.SP.800-53Ar4.pdf</w:t>
        </w:r>
      </w:hyperlink>
      <w:r>
        <w:t xml:space="preserve"> </w:t>
      </w:r>
    </w:p>
    <w:p w14:paraId="680FCBBC" w14:textId="77777777" w:rsidR="00FA0A87" w:rsidRDefault="00500975" w:rsidP="00FA0A87">
      <w:pPr>
        <w:spacing w:line="480" w:lineRule="auto"/>
      </w:pPr>
      <w:r>
        <w:t xml:space="preserve">National Institute of Standards and Technology (NIST) (February 2010) NIST Special Publication 800-37 Revision 1: </w:t>
      </w:r>
    </w:p>
    <w:p w14:paraId="63F16C90" w14:textId="77777777" w:rsidR="00FA0A87" w:rsidRDefault="00500975" w:rsidP="00FA0A87">
      <w:pPr>
        <w:spacing w:line="480" w:lineRule="auto"/>
        <w:ind w:firstLine="360"/>
      </w:pPr>
      <w:r>
        <w:t xml:space="preserve">Guide for Applying the Risk Management Framework to Federal Information Systems </w:t>
      </w:r>
    </w:p>
    <w:p w14:paraId="29B4F61F" w14:textId="4107D133" w:rsidR="00500975" w:rsidRDefault="00500975" w:rsidP="00FA0A87">
      <w:pPr>
        <w:spacing w:line="480" w:lineRule="auto"/>
        <w:ind w:firstLine="360"/>
      </w:pPr>
      <w:r>
        <w:t xml:space="preserve">Retrieved from </w:t>
      </w:r>
      <w:hyperlink r:id="rId28" w:history="1">
        <w:r>
          <w:rPr>
            <w:rStyle w:val="Hyperlink"/>
          </w:rPr>
          <w:t>https://nvlpubs.nist.gov/nistpubs/SpecialPublications/NIST.SP.800-37r1.pdf</w:t>
        </w:r>
      </w:hyperlink>
      <w:r>
        <w:t xml:space="preserve"> </w:t>
      </w:r>
    </w:p>
    <w:p w14:paraId="7C940908" w14:textId="77777777" w:rsidR="00FA0A87" w:rsidRDefault="00500975" w:rsidP="00FA0A87">
      <w:pPr>
        <w:spacing w:line="480" w:lineRule="auto"/>
      </w:pPr>
      <w:r>
        <w:t xml:space="preserve">National Institute of Standards and Technology (NIST) (September 2012) NIST Special Publication 800-30 Revision 1: </w:t>
      </w:r>
    </w:p>
    <w:p w14:paraId="5C49E050" w14:textId="77777777" w:rsidR="00FA0A87" w:rsidRDefault="00500975" w:rsidP="00FA0A87">
      <w:pPr>
        <w:spacing w:line="480" w:lineRule="auto"/>
        <w:ind w:firstLine="360"/>
      </w:pPr>
      <w:r>
        <w:t xml:space="preserve">Guide for Conducting Risk Assessments </w:t>
      </w:r>
    </w:p>
    <w:p w14:paraId="1E52CD71" w14:textId="562B758F" w:rsidR="00500975" w:rsidRDefault="00500975" w:rsidP="00FA0A87">
      <w:pPr>
        <w:spacing w:line="480" w:lineRule="auto"/>
        <w:ind w:firstLine="360"/>
      </w:pPr>
      <w:r>
        <w:lastRenderedPageBreak/>
        <w:t xml:space="preserve">Retrieved from </w:t>
      </w:r>
      <w:hyperlink r:id="rId29" w:history="1">
        <w:r>
          <w:rPr>
            <w:rStyle w:val="Hyperlink"/>
          </w:rPr>
          <w:t>https://nvlpubs.nist.gov/nistpubs/Legacy/SP/nistspecialpublication800-30r1.pdf</w:t>
        </w:r>
      </w:hyperlink>
      <w:r>
        <w:t xml:space="preserve"> </w:t>
      </w:r>
    </w:p>
    <w:p w14:paraId="012E15D6" w14:textId="77777777" w:rsidR="00FA0A87" w:rsidRDefault="00500975" w:rsidP="00FA0A87">
      <w:pPr>
        <w:spacing w:line="480" w:lineRule="auto"/>
      </w:pPr>
      <w:r w:rsidRPr="009C0BA2">
        <w:t xml:space="preserve">Rogers, B. E., Dunkerley, D.  (2015). CRISC Certified in Risk and Information Systems Control All-in-One Exam Guide. </w:t>
      </w:r>
    </w:p>
    <w:p w14:paraId="5E3DAB6B" w14:textId="1815B2B8" w:rsidR="00500975" w:rsidRDefault="00500975" w:rsidP="00FA0A87">
      <w:pPr>
        <w:spacing w:line="480" w:lineRule="auto"/>
        <w:ind w:firstLine="720"/>
      </w:pPr>
      <w:r w:rsidRPr="009C0BA2">
        <w:t>[[VitalSource Bookshelf version]].  Retrieved from vbk://1260118088</w:t>
      </w:r>
      <w:r>
        <w:t xml:space="preserve"> </w:t>
      </w:r>
    </w:p>
    <w:sectPr w:rsidR="00500975" w:rsidSect="00FA0A87">
      <w:headerReference w:type="default" r:id="rId30"/>
      <w:footerReference w:type="default" r:id="rId31"/>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562D7" w14:textId="77777777" w:rsidR="003F014A" w:rsidRDefault="003F014A" w:rsidP="003F014A">
      <w:pPr>
        <w:spacing w:after="0" w:line="240" w:lineRule="auto"/>
      </w:pPr>
      <w:r>
        <w:separator/>
      </w:r>
    </w:p>
  </w:endnote>
  <w:endnote w:type="continuationSeparator" w:id="0">
    <w:p w14:paraId="7F7EE67A" w14:textId="77777777" w:rsidR="003F014A" w:rsidRDefault="003F014A" w:rsidP="003F0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435832"/>
      <w:docPartObj>
        <w:docPartGallery w:val="Page Numbers (Bottom of Page)"/>
        <w:docPartUnique/>
      </w:docPartObj>
    </w:sdtPr>
    <w:sdtEndPr>
      <w:rPr>
        <w:noProof/>
      </w:rPr>
    </w:sdtEndPr>
    <w:sdtContent>
      <w:p w14:paraId="77EEE125" w14:textId="14417585" w:rsidR="004D78AB" w:rsidRDefault="004D78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1D4CFB" w14:textId="77777777" w:rsidR="004D78AB" w:rsidRDefault="004D78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952EB" w14:textId="77777777" w:rsidR="003F014A" w:rsidRDefault="003F014A" w:rsidP="003F014A">
      <w:pPr>
        <w:spacing w:after="0" w:line="240" w:lineRule="auto"/>
      </w:pPr>
      <w:r>
        <w:separator/>
      </w:r>
    </w:p>
  </w:footnote>
  <w:footnote w:type="continuationSeparator" w:id="0">
    <w:p w14:paraId="683BD8ED" w14:textId="77777777" w:rsidR="003F014A" w:rsidRDefault="003F014A" w:rsidP="003F0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7C051" w14:textId="1DF8E719" w:rsidR="003F014A" w:rsidRDefault="003F014A" w:rsidP="003F014A">
    <w:pPr>
      <w:pStyle w:val="Header"/>
      <w:jc w:val="center"/>
    </w:pPr>
    <w:r>
      <w:t>Selecting Controls for HIPAA Security Rule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5CDD"/>
    <w:multiLevelType w:val="multilevel"/>
    <w:tmpl w:val="C23A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45E93"/>
    <w:multiLevelType w:val="multilevel"/>
    <w:tmpl w:val="0FDC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82253C"/>
    <w:multiLevelType w:val="hybridMultilevel"/>
    <w:tmpl w:val="72EADA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3F76F67"/>
    <w:multiLevelType w:val="multilevel"/>
    <w:tmpl w:val="30FC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5C470E"/>
    <w:multiLevelType w:val="multilevel"/>
    <w:tmpl w:val="2E9E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14A"/>
    <w:rsid w:val="000B3C58"/>
    <w:rsid w:val="003C3EE8"/>
    <w:rsid w:val="003F014A"/>
    <w:rsid w:val="004D78AB"/>
    <w:rsid w:val="00500975"/>
    <w:rsid w:val="005E0698"/>
    <w:rsid w:val="00757032"/>
    <w:rsid w:val="007C3A02"/>
    <w:rsid w:val="0082724A"/>
    <w:rsid w:val="008D6B15"/>
    <w:rsid w:val="009C0BA2"/>
    <w:rsid w:val="00A31071"/>
    <w:rsid w:val="00C62106"/>
    <w:rsid w:val="00D95AC3"/>
    <w:rsid w:val="00F84750"/>
    <w:rsid w:val="00FA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FC9D0"/>
  <w15:chartTrackingRefBased/>
  <w15:docId w15:val="{8E52E656-4850-47AD-8AA4-3C2B28E47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6B15"/>
    <w:pPr>
      <w:spacing w:before="100" w:beforeAutospacing="1" w:after="100" w:afterAutospacing="1" w:line="240" w:lineRule="auto"/>
      <w:outlineLvl w:val="0"/>
    </w:pPr>
    <w:rPr>
      <w:rFonts w:eastAsia="Times New Roman" w:cs="Times New Roman"/>
      <w:b/>
      <w:bCs/>
      <w:color w:val="auto"/>
      <w:kern w:val="36"/>
      <w:sz w:val="48"/>
      <w:szCs w:val="48"/>
    </w:rPr>
  </w:style>
  <w:style w:type="paragraph" w:styleId="Heading2">
    <w:name w:val="heading 2"/>
    <w:basedOn w:val="Normal"/>
    <w:link w:val="Heading2Char"/>
    <w:uiPriority w:val="9"/>
    <w:qFormat/>
    <w:rsid w:val="008D6B15"/>
    <w:pPr>
      <w:spacing w:before="100" w:beforeAutospacing="1" w:after="100" w:afterAutospacing="1" w:line="240" w:lineRule="auto"/>
      <w:outlineLvl w:val="1"/>
    </w:pPr>
    <w:rPr>
      <w:rFonts w:eastAsia="Times New Roman" w:cs="Times New Roman"/>
      <w:b/>
      <w:bCs/>
      <w:color w:val="auto"/>
      <w:sz w:val="36"/>
      <w:szCs w:val="36"/>
    </w:rPr>
  </w:style>
  <w:style w:type="paragraph" w:styleId="Heading3">
    <w:name w:val="heading 3"/>
    <w:basedOn w:val="Normal"/>
    <w:link w:val="Heading3Char"/>
    <w:uiPriority w:val="9"/>
    <w:qFormat/>
    <w:rsid w:val="008D6B15"/>
    <w:pPr>
      <w:spacing w:before="100" w:beforeAutospacing="1" w:after="100" w:afterAutospacing="1" w:line="240" w:lineRule="auto"/>
      <w:outlineLvl w:val="2"/>
    </w:pPr>
    <w:rPr>
      <w:rFonts w:eastAsia="Times New Roman" w:cs="Times New Roman"/>
      <w:b/>
      <w:bCs/>
      <w:color w:val="auto"/>
      <w:sz w:val="27"/>
      <w:szCs w:val="27"/>
    </w:rPr>
  </w:style>
  <w:style w:type="paragraph" w:styleId="Heading4">
    <w:name w:val="heading 4"/>
    <w:basedOn w:val="Normal"/>
    <w:next w:val="Normal"/>
    <w:link w:val="Heading4Char"/>
    <w:uiPriority w:val="9"/>
    <w:semiHidden/>
    <w:unhideWhenUsed/>
    <w:qFormat/>
    <w:rsid w:val="008D6B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14A"/>
    <w:pPr>
      <w:spacing w:after="0" w:line="240" w:lineRule="auto"/>
    </w:pPr>
    <w:rPr>
      <w:rFonts w:asciiTheme="minorHAnsi" w:eastAsiaTheme="minorEastAsia" w:hAnsiTheme="minorHAnsi"/>
      <w:color w:val="auto"/>
      <w:sz w:val="22"/>
    </w:rPr>
  </w:style>
  <w:style w:type="character" w:customStyle="1" w:styleId="NoSpacingChar">
    <w:name w:val="No Spacing Char"/>
    <w:basedOn w:val="DefaultParagraphFont"/>
    <w:link w:val="NoSpacing"/>
    <w:uiPriority w:val="1"/>
    <w:rsid w:val="003F014A"/>
    <w:rPr>
      <w:rFonts w:asciiTheme="minorHAnsi" w:eastAsiaTheme="minorEastAsia" w:hAnsiTheme="minorHAnsi"/>
      <w:color w:val="auto"/>
      <w:sz w:val="22"/>
    </w:rPr>
  </w:style>
  <w:style w:type="paragraph" w:styleId="Header">
    <w:name w:val="header"/>
    <w:basedOn w:val="Normal"/>
    <w:link w:val="HeaderChar"/>
    <w:uiPriority w:val="99"/>
    <w:unhideWhenUsed/>
    <w:rsid w:val="003F0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14A"/>
  </w:style>
  <w:style w:type="paragraph" w:styleId="Footer">
    <w:name w:val="footer"/>
    <w:basedOn w:val="Normal"/>
    <w:link w:val="FooterChar"/>
    <w:uiPriority w:val="99"/>
    <w:unhideWhenUsed/>
    <w:rsid w:val="003F0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14A"/>
  </w:style>
  <w:style w:type="character" w:customStyle="1" w:styleId="Heading1Char">
    <w:name w:val="Heading 1 Char"/>
    <w:basedOn w:val="DefaultParagraphFont"/>
    <w:link w:val="Heading1"/>
    <w:uiPriority w:val="9"/>
    <w:rsid w:val="008D6B15"/>
    <w:rPr>
      <w:rFonts w:eastAsia="Times New Roman" w:cs="Times New Roman"/>
      <w:b/>
      <w:bCs/>
      <w:color w:val="auto"/>
      <w:kern w:val="36"/>
      <w:sz w:val="48"/>
      <w:szCs w:val="48"/>
    </w:rPr>
  </w:style>
  <w:style w:type="character" w:customStyle="1" w:styleId="Heading2Char">
    <w:name w:val="Heading 2 Char"/>
    <w:basedOn w:val="DefaultParagraphFont"/>
    <w:link w:val="Heading2"/>
    <w:uiPriority w:val="9"/>
    <w:rsid w:val="008D6B15"/>
    <w:rPr>
      <w:rFonts w:eastAsia="Times New Roman" w:cs="Times New Roman"/>
      <w:b/>
      <w:bCs/>
      <w:color w:val="auto"/>
      <w:sz w:val="36"/>
      <w:szCs w:val="36"/>
    </w:rPr>
  </w:style>
  <w:style w:type="character" w:customStyle="1" w:styleId="Heading3Char">
    <w:name w:val="Heading 3 Char"/>
    <w:basedOn w:val="DefaultParagraphFont"/>
    <w:link w:val="Heading3"/>
    <w:uiPriority w:val="9"/>
    <w:rsid w:val="008D6B15"/>
    <w:rPr>
      <w:rFonts w:eastAsia="Times New Roman" w:cs="Times New Roman"/>
      <w:b/>
      <w:bCs/>
      <w:color w:val="auto"/>
      <w:sz w:val="27"/>
      <w:szCs w:val="27"/>
    </w:rPr>
  </w:style>
  <w:style w:type="character" w:customStyle="1" w:styleId="Heading4Char">
    <w:name w:val="Heading 4 Char"/>
    <w:basedOn w:val="DefaultParagraphFont"/>
    <w:link w:val="Heading4"/>
    <w:uiPriority w:val="9"/>
    <w:semiHidden/>
    <w:rsid w:val="008D6B1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D6B15"/>
    <w:pPr>
      <w:spacing w:before="100" w:beforeAutospacing="1" w:after="100" w:afterAutospacing="1" w:line="240" w:lineRule="auto"/>
    </w:pPr>
    <w:rPr>
      <w:rFonts w:eastAsia="Times New Roman" w:cs="Times New Roman"/>
      <w:color w:val="auto"/>
      <w:szCs w:val="24"/>
    </w:rPr>
  </w:style>
  <w:style w:type="paragraph" w:styleId="HTMLPreformatted">
    <w:name w:val="HTML Preformatted"/>
    <w:basedOn w:val="Normal"/>
    <w:link w:val="HTMLPreformattedChar"/>
    <w:uiPriority w:val="99"/>
    <w:semiHidden/>
    <w:unhideWhenUsed/>
    <w:rsid w:val="008D6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D6B15"/>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8D6B15"/>
    <w:rPr>
      <w:rFonts w:ascii="Courier New" w:eastAsia="Times New Roman" w:hAnsi="Courier New" w:cs="Courier New"/>
      <w:sz w:val="20"/>
      <w:szCs w:val="20"/>
    </w:rPr>
  </w:style>
  <w:style w:type="paragraph" w:customStyle="1" w:styleId="cn-wdteal">
    <w:name w:val="cn-wdteal"/>
    <w:basedOn w:val="Normal"/>
    <w:rsid w:val="008D6B15"/>
    <w:pPr>
      <w:spacing w:before="100" w:beforeAutospacing="1" w:after="100" w:afterAutospacing="1" w:line="240" w:lineRule="auto"/>
    </w:pPr>
    <w:rPr>
      <w:rFonts w:eastAsia="Times New Roman" w:cs="Times New Roman"/>
      <w:color w:val="auto"/>
      <w:szCs w:val="24"/>
    </w:rPr>
  </w:style>
  <w:style w:type="paragraph" w:styleId="ListParagraph">
    <w:name w:val="List Paragraph"/>
    <w:basedOn w:val="Normal"/>
    <w:uiPriority w:val="34"/>
    <w:qFormat/>
    <w:rsid w:val="007C3A02"/>
    <w:pPr>
      <w:ind w:left="720"/>
      <w:contextualSpacing/>
    </w:pPr>
  </w:style>
  <w:style w:type="character" w:styleId="Hyperlink">
    <w:name w:val="Hyperlink"/>
    <w:basedOn w:val="DefaultParagraphFont"/>
    <w:uiPriority w:val="99"/>
    <w:semiHidden/>
    <w:unhideWhenUsed/>
    <w:rsid w:val="007C3A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1491">
      <w:bodyDiv w:val="1"/>
      <w:marLeft w:val="0"/>
      <w:marRight w:val="0"/>
      <w:marTop w:val="0"/>
      <w:marBottom w:val="0"/>
      <w:divBdr>
        <w:top w:val="none" w:sz="0" w:space="0" w:color="auto"/>
        <w:left w:val="none" w:sz="0" w:space="0" w:color="auto"/>
        <w:bottom w:val="none" w:sz="0" w:space="0" w:color="auto"/>
        <w:right w:val="none" w:sz="0" w:space="0" w:color="auto"/>
      </w:divBdr>
    </w:div>
    <w:div w:id="885146476">
      <w:bodyDiv w:val="1"/>
      <w:marLeft w:val="0"/>
      <w:marRight w:val="0"/>
      <w:marTop w:val="0"/>
      <w:marBottom w:val="0"/>
      <w:divBdr>
        <w:top w:val="none" w:sz="0" w:space="0" w:color="auto"/>
        <w:left w:val="none" w:sz="0" w:space="0" w:color="auto"/>
        <w:bottom w:val="none" w:sz="0" w:space="0" w:color="auto"/>
        <w:right w:val="none" w:sz="0" w:space="0" w:color="auto"/>
      </w:divBdr>
    </w:div>
    <w:div w:id="1129977835">
      <w:bodyDiv w:val="1"/>
      <w:marLeft w:val="0"/>
      <w:marRight w:val="0"/>
      <w:marTop w:val="0"/>
      <w:marBottom w:val="0"/>
      <w:divBdr>
        <w:top w:val="none" w:sz="0" w:space="0" w:color="auto"/>
        <w:left w:val="none" w:sz="0" w:space="0" w:color="auto"/>
        <w:bottom w:val="none" w:sz="0" w:space="0" w:color="auto"/>
        <w:right w:val="none" w:sz="0" w:space="0" w:color="auto"/>
      </w:divBdr>
    </w:div>
    <w:div w:id="1287202498">
      <w:bodyDiv w:val="1"/>
      <w:marLeft w:val="0"/>
      <w:marRight w:val="0"/>
      <w:marTop w:val="0"/>
      <w:marBottom w:val="0"/>
      <w:divBdr>
        <w:top w:val="none" w:sz="0" w:space="0" w:color="auto"/>
        <w:left w:val="none" w:sz="0" w:space="0" w:color="auto"/>
        <w:bottom w:val="none" w:sz="0" w:space="0" w:color="auto"/>
        <w:right w:val="none" w:sz="0" w:space="0" w:color="auto"/>
      </w:divBdr>
    </w:div>
    <w:div w:id="1447895492">
      <w:bodyDiv w:val="1"/>
      <w:marLeft w:val="0"/>
      <w:marRight w:val="0"/>
      <w:marTop w:val="0"/>
      <w:marBottom w:val="0"/>
      <w:divBdr>
        <w:top w:val="none" w:sz="0" w:space="0" w:color="auto"/>
        <w:left w:val="none" w:sz="0" w:space="0" w:color="auto"/>
        <w:bottom w:val="none" w:sz="0" w:space="0" w:color="auto"/>
        <w:right w:val="none" w:sz="0" w:space="0" w:color="auto"/>
      </w:divBdr>
    </w:div>
    <w:div w:id="1524779623">
      <w:bodyDiv w:val="1"/>
      <w:marLeft w:val="0"/>
      <w:marRight w:val="0"/>
      <w:marTop w:val="0"/>
      <w:marBottom w:val="0"/>
      <w:divBdr>
        <w:top w:val="none" w:sz="0" w:space="0" w:color="auto"/>
        <w:left w:val="none" w:sz="0" w:space="0" w:color="auto"/>
        <w:bottom w:val="none" w:sz="0" w:space="0" w:color="auto"/>
        <w:right w:val="none" w:sz="0" w:space="0" w:color="auto"/>
      </w:divBdr>
    </w:div>
    <w:div w:id="1581480135">
      <w:bodyDiv w:val="1"/>
      <w:marLeft w:val="0"/>
      <w:marRight w:val="0"/>
      <w:marTop w:val="0"/>
      <w:marBottom w:val="0"/>
      <w:divBdr>
        <w:top w:val="none" w:sz="0" w:space="0" w:color="auto"/>
        <w:left w:val="none" w:sz="0" w:space="0" w:color="auto"/>
        <w:bottom w:val="none" w:sz="0" w:space="0" w:color="auto"/>
        <w:right w:val="none" w:sz="0" w:space="0" w:color="auto"/>
      </w:divBdr>
    </w:div>
    <w:div w:id="202304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nvlpubs.nist.gov/nistpubs/Legacy/SP/nistspecialpublication800-30r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nvlpubs.nist.gov/nistpubs/SpecialPublications/NIST.SP.800-37r1.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nvlpubs.nist.gov/nistpubs/SpecialPublications/NIST.SP.800-53Ar4.pdf" TargetMode="External"/><Relationship Id="rId30" Type="http://schemas.openxmlformats.org/officeDocument/2006/relationships/header" Target="head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7124BDE35C4CF680D26AD0DD1DAC50"/>
        <w:category>
          <w:name w:val="General"/>
          <w:gallery w:val="placeholder"/>
        </w:category>
        <w:types>
          <w:type w:val="bbPlcHdr"/>
        </w:types>
        <w:behaviors>
          <w:behavior w:val="content"/>
        </w:behaviors>
        <w:guid w:val="{2C2D1776-6878-4A7D-BE85-D63D29760E09}"/>
      </w:docPartPr>
      <w:docPartBody>
        <w:p w:rsidR="00F645D6" w:rsidRDefault="004F7C75" w:rsidP="004F7C75">
          <w:pPr>
            <w:pStyle w:val="787124BDE35C4CF680D26AD0DD1DAC5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C75"/>
    <w:rsid w:val="004F7C75"/>
    <w:rsid w:val="00F64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7124BDE35C4CF680D26AD0DD1DAC50">
    <w:name w:val="787124BDE35C4CF680D26AD0DD1DAC50"/>
    <w:rsid w:val="004F7C75"/>
  </w:style>
  <w:style w:type="paragraph" w:customStyle="1" w:styleId="910E68EB534D47AD8902C7FF27F77A85">
    <w:name w:val="910E68EB534D47AD8902C7FF27F77A85"/>
    <w:rsid w:val="004F7C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2020-07-20T00:00:00</PublishDate>
  <Abstract/>
  <CompanyAddress>CYB407</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27</Pages>
  <Words>1634</Words>
  <Characters>9317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Selecting Controls for HIPAA SECURITY RULE</vt:lpstr>
    </vt:vector>
  </TitlesOfParts>
  <Company>SHANE ẼIRE BYRNE</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Selecting Controls for HIPAA SECURITY RULE</dc:title>
  <dc:subject/>
  <dc:creator>shane byrne</dc:creator>
  <cp:keywords/>
  <dc:description/>
  <cp:lastModifiedBy>shane byrne</cp:lastModifiedBy>
  <cp:revision>10</cp:revision>
  <dcterms:created xsi:type="dcterms:W3CDTF">2020-07-18T19:18:00Z</dcterms:created>
  <dcterms:modified xsi:type="dcterms:W3CDTF">2020-07-20T23:53:00Z</dcterms:modified>
</cp:coreProperties>
</file>