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Comment stocker les informations de l’api dans notre BDD 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Etape 1 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rendre sur phpmyadmin pour créer base de donnée vierge (nommée “workshop”)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228600</wp:posOffset>
            </wp:positionV>
            <wp:extent cx="5731200" cy="115570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2609850</wp:posOffset>
                </wp:positionH>
                <wp:positionV relativeFrom="paragraph">
                  <wp:posOffset>990600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2609850</wp:posOffset>
                </wp:positionH>
                <wp:positionV relativeFrom="paragraph">
                  <wp:posOffset>990600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45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Etape 2: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 dans la section SQL et copier le code présent dans le fichier BDD.sql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114300</wp:posOffset>
            </wp:positionV>
            <wp:extent cx="5731200" cy="2654300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5086350</wp:posOffset>
                </wp:positionH>
                <wp:positionV relativeFrom="paragraph">
                  <wp:posOffset>1981200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5086350</wp:posOffset>
                </wp:positionH>
                <wp:positionV relativeFrom="paragraph">
                  <wp:posOffset>1981200</wp:posOffset>
                </wp:positionV>
                <wp:extent cx="585788" cy="450162"/>
                <wp:effectExtent b="0" l="0" r="0" t="0"/>
                <wp:wrapSquare wrapText="bothSides" distB="0" distT="0" distL="0" distR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8" cy="450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Etape 3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Télécharger le fichier .rar et l’extraire (dans le dossier www)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Etape 4: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le fichier index.php (une partie des données seront stockés)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Etape 5: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Patienter puis cliquer sur le lien en bas de page pour stocker la suite des données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41438</wp:posOffset>
            </wp:positionH>
            <wp:positionV relativeFrom="paragraph">
              <wp:posOffset>142875</wp:posOffset>
            </wp:positionV>
            <wp:extent cx="5648325" cy="18288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7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Etape 6: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Patienter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sont stockés dans la BDD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4050" cy="23622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316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2295525</wp:posOffset>
                </wp:positionV>
                <wp:extent cx="1138238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550" y="1578250"/>
                          <a:ext cx="1911600" cy="14703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-200024</wp:posOffset>
                </wp:positionH>
                <wp:positionV relativeFrom="paragraph">
                  <wp:posOffset>2295525</wp:posOffset>
                </wp:positionV>
                <wp:extent cx="1138238" cy="447675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23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2981325</wp:posOffset>
            </wp:positionV>
            <wp:extent cx="3945509" cy="2805113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509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En fonction de la qualité de connexion, les données peuvent mettre plus ou moins de temps à arriver . Il peut y avoir un message d’erreur car 120 secondes de chargement dépassés (malgré la répartition en 2 fichiers des données).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-----&gt; Voir 2e partie pour mis en place de la BDD en prenant en compte la date.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-----&gt; Chargement de la page moins long car les données d’un influenceur sont entrées indépendamment des autres influenceurs. (risque de temps de chargement si pas de connexions depuis longtemps ---&gt; Barre de chargement pouvant être insérée).</w:t>
      </w:r>
    </w:p>
    <w:sectPr>
      <w:foot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