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F6B35" w:val="clear"/>
        <w:spacing w:before="0" w:after="200"/>
      </w:pPr>
      <w:r>
        <w:rPr>
          <w:rFonts w:ascii="Arial" w:cs="Arial" w:eastAsia="Arial" w:hAnsi="Arial"/>
          <w:b/>
          <w:bCs/>
          <w:color w:val="FFFFFF"/>
          <w:sz w:val="36"/>
          <w:szCs w:val="36"/>
        </w:rPr>
        <w:t xml:space="preserve">MODULE 2.2 — CHAMPION MAPPING</w:t>
      </w:r>
    </w:p>
    <w:p>
      <w:pPr>
        <w:spacing w:before="0" w:after="80"/>
      </w:pPr>
      <w:r>
        <w:rPr>
          <w:rFonts w:ascii="Arial" w:cs="Arial" w:eastAsia="Arial" w:hAnsi="Arial"/>
          <w:b/>
          <w:bCs/>
          <w:color w:val="4A5568"/>
          <w:sz w:val="24"/>
          <w:szCs w:val="24"/>
        </w:rPr>
        <w:t xml:space="preserve">VIDEO PRODUCTION SCRIPT</w:t>
      </w:r>
    </w:p>
    <w:p>
      <w:pPr>
        <w:spacing w:before="0" w:after="320"/>
      </w:pPr>
      <w:r>
        <w:rPr>
          <w:rFonts w:ascii="Arial" w:cs="Arial" w:eastAsia="Arial" w:hAnsi="Arial"/>
          <w:color w:val="4A5568"/>
          <w:sz w:val="20"/>
          <w:szCs w:val="20"/>
        </w:rPr>
        <w:t xml:space="preserve">CSM Training Program Phase 1 — Week 2 | CCO2go.ai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70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2.2 — Champion Mapping</w:t>
            </w:r>
          </w:p>
        </w:tc>
      </w:tr>
      <w:tr>
        <w:tc>
          <w:tcPr>
            <w:tcW w:type="dxa" w:w="234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70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Week 2 — Knowing Your Customers' Real Situation</w:t>
            </w:r>
          </w:p>
        </w:tc>
      </w:tr>
      <w:tr>
        <w:tc>
          <w:tcPr>
            <w:tcW w:type="dxa" w:w="234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Presenter</w:t>
            </w:r>
          </w:p>
        </w:tc>
        <w:tc>
          <w:tcPr>
            <w:tcW w:type="dxa" w:w="70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R. Shane James, CCO2go.ai</w:t>
            </w:r>
          </w:p>
        </w:tc>
      </w:tr>
      <w:tr>
        <w:tc>
          <w:tcPr>
            <w:tcW w:type="dxa" w:w="234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Target Runtime</w:t>
            </w:r>
          </w:p>
        </w:tc>
        <w:tc>
          <w:tcPr>
            <w:tcW w:type="dxa" w:w="70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9–11 minutes (Narration: ~1,480 words)</w:t>
            </w:r>
          </w:p>
        </w:tc>
      </w:tr>
      <w:tr>
        <w:tc>
          <w:tcPr>
            <w:tcW w:type="dxa" w:w="234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Accent Color</w:t>
            </w:r>
          </w:p>
        </w:tc>
        <w:tc>
          <w:tcPr>
            <w:tcW w:type="dxa" w:w="70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#FF6B35 (Orange — signals urgency/relationships)</w:t>
            </w:r>
          </w:p>
        </w:tc>
      </w:tr>
      <w:tr>
        <w:tc>
          <w:tcPr>
            <w:tcW w:type="dxa" w:w="234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702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1.0 — February 2026</w:t>
            </w:r>
          </w:p>
        </w:tc>
      </w:tr>
    </w:tbl>
    <w:p>
      <w:pPr>
        <w:spacing w:before="60" w:after="60"/>
      </w:pPr>
      <w:r>
        <w:t xml:space="preserve"/>
      </w:r>
    </w:p>
    <w:p>
      <w:pPr>
        <w:spacing w:before="60" w:after="60"/>
      </w:pPr>
      <w:r>
        <w:t xml:space="preserve"/>
      </w:r>
    </w:p>
    <w:p>
      <w:pPr>
        <w:pageBreakBefore/>
      </w:pPr>
      <w:r>
        <w:t xml:space="preserve"/>
      </w:r>
    </w:p>
    <w:p>
      <w:pPr>
        <w:shd w:fill="0F1F4B" w:val="clear"/>
        <w:spacing w:before="240" w:after="120"/>
      </w:pPr>
      <w:r>
        <w:rPr>
          <w:rFonts w:ascii="Arial" w:cs="Arial" w:eastAsia="Arial" w:hAnsi="Arial"/>
          <w:b/>
          <w:bCs/>
          <w:color w:val="FFFFFF"/>
          <w:sz w:val="24"/>
          <w:szCs w:val="24"/>
        </w:rPr>
        <w:t xml:space="preserve">SEGMENT 1 — COLD OPEN: 'Who Would You Call If Your Champion Quit Tomorrow?'</w:t>
      </w:r>
    </w:p>
    <w:p>
      <w:pPr>
        <w:spacing w:before="120" w:after="60"/>
      </w:pPr>
      <w:r>
        <w:rPr>
          <w:rFonts w:ascii="Courier New" w:cs="Courier New" w:eastAsia="Courier New" w:hAnsi="Courier New"/>
          <w:b/>
          <w:bCs/>
          <w:color w:val="F4A000"/>
          <w:sz w:val="22"/>
          <w:szCs w:val="22"/>
        </w:rPr>
        <w:t xml:space="preserve">00:00 – 00:55</w:t>
      </w:r>
    </w:p>
    <w:p>
      <w:pPr>
        <w:spacing w:before="80" w:after="80"/>
        <w:ind w:left="360"/>
      </w:pPr>
      <w:r>
        <w:rPr>
          <w:rFonts w:ascii="Arial" w:cs="Arial" w:eastAsia="Arial" w:hAnsi="Arial"/>
          <w:i/>
          <w:iCs/>
          <w:color w:val="6B46C1"/>
          <w:sz w:val="20"/>
          <w:szCs w:val="20"/>
        </w:rPr>
        <w:t xml:space="preserve">[DIRECTION: Shane on camera, direct address. Confrontational open. Pause after the question to let it land.]</w:t>
      </w:r>
    </w:p>
    <w:p>
      <w:pPr>
        <w:spacing w:before="60" w:after="60"/>
      </w:pPr>
      <w:r>
        <w:t xml:space="preserve"/>
      </w:r>
    </w:p>
    <w:p>
      <w:pPr>
        <w:spacing w:before="100" w:after="100"/>
        <w:ind w:left="720"/>
      </w:pPr>
      <w:r>
        <w:rPr>
          <w:rFonts w:ascii="Georgia" w:cs="Georgia" w:eastAsia="Georgia" w:hAnsi="Georgia"/>
          <w:color w:val="1A1A2E"/>
          <w:sz w:val="22"/>
          <w:szCs w:val="22"/>
        </w:rPr>
        <w:t xml:space="preserve">I want you to stop right now and answer a question.</w:t>
      </w:r>
    </w:p>
    <w:p>
      <w:pPr>
        <w:spacing w:before="100" w:after="100"/>
        <w:ind w:left="720"/>
      </w:pPr>
      <w:r>
        <w:rPr>
          <w:rFonts w:ascii="Georgia" w:cs="Georgia" w:eastAsia="Georgia" w:hAnsi="Georgia"/>
          <w:color w:val="1A1A2E"/>
          <w:sz w:val="22"/>
          <w:szCs w:val="22"/>
        </w:rPr>
        <w:t xml:space="preserve">Your champion at your largest account — the person who brought you in, who advocates for your product internally, who your renewal literally depends on — they just sent you an email. Subject line: 'Moving on.'</w:t>
      </w:r>
    </w:p>
    <w:p>
      <w:pPr>
        <w:spacing w:before="100" w:after="100"/>
        <w:ind w:left="720"/>
      </w:pPr>
      <w:r>
        <w:rPr>
          <w:rFonts w:ascii="Georgia" w:cs="Georgia" w:eastAsia="Georgia" w:hAnsi="Georgia"/>
          <w:color w:val="1A1A2E"/>
          <w:sz w:val="22"/>
          <w:szCs w:val="22"/>
        </w:rPr>
        <w:t xml:space="preserve">They're leaving the company. Two weeks notice. Starting immediately.</w:t>
      </w:r>
    </w:p>
    <w:p>
      <w:pPr>
        <w:spacing w:before="100" w:after="100"/>
        <w:ind w:left="720"/>
      </w:pPr>
      <w:r>
        <w:rPr>
          <w:rFonts w:ascii="Georgia" w:cs="Georgia" w:eastAsia="Georgia" w:hAnsi="Georgia"/>
          <w:color w:val="1A1A2E"/>
          <w:sz w:val="22"/>
          <w:szCs w:val="22"/>
        </w:rPr>
        <w:t xml:space="preserve">Who do you call?</w:t>
      </w:r>
    </w:p>
    <w:p>
      <w:pPr>
        <w:spacing w:before="100" w:after="100"/>
        <w:ind w:left="720"/>
      </w:pPr>
      <w:r>
        <w:rPr>
          <w:rFonts w:ascii="Georgia" w:cs="Georgia" w:eastAsia="Georgia" w:hAnsi="Georgia"/>
          <w:color w:val="1A1A2E"/>
          <w:sz w:val="22"/>
          <w:szCs w:val="22"/>
        </w:rPr>
        <w:t xml:space="preserve">If you hesitated — if there was even a half-second pause where you weren't sure — that account is at risk. Right now. Today.</w:t>
      </w:r>
    </w:p>
    <w:p>
      <w:pPr>
        <w:spacing w:before="100" w:after="100"/>
        <w:ind w:left="720"/>
      </w:pPr>
      <w:r>
        <w:rPr>
          <w:rFonts w:ascii="Georgia" w:cs="Georgia" w:eastAsia="Georgia" w:hAnsi="Georgia"/>
          <w:color w:val="1A1A2E"/>
          <w:sz w:val="22"/>
          <w:szCs w:val="22"/>
        </w:rPr>
        <w:t xml:space="preserve">The single most dangerous assumption in customer success is that the person who bought your product is the only person you need to know. That's not a relationship strategy. That's a single point of failure.</w:t>
      </w:r>
    </w:p>
    <w:p>
      <w:pPr>
        <w:spacing w:before="100" w:after="100"/>
        <w:ind w:left="720"/>
      </w:pPr>
      <w:r>
        <w:rPr>
          <w:rFonts w:ascii="Georgia" w:cs="Georgia" w:eastAsia="Georgia" w:hAnsi="Georgia"/>
          <w:color w:val="1A1A2E"/>
          <w:sz w:val="22"/>
          <w:szCs w:val="22"/>
        </w:rPr>
        <w:t xml:space="preserve">I'm Shane James. In this module, we're talking about champion mapping — the structured practice of building multi-threaded relationships inside every account before you need them. Not after.</w:t>
      </w:r>
    </w:p>
    <w:p>
      <w:pPr>
        <w:pBdr>
          <w:left w:val="single" w:color="00A896" w:sz="12"/>
        </w:pBdr>
        <w:spacing w:before="80" w:after="80"/>
        <w:ind w:left="360"/>
      </w:pPr>
      <w:r>
        <w:rPr>
          <w:rFonts w:ascii="Arial" w:cs="Arial" w:eastAsia="Arial" w:hAnsi="Arial"/>
          <w:color w:val="00A896"/>
          <w:sz w:val="20"/>
          <w:szCs w:val="20"/>
        </w:rPr>
        <w:t xml:space="preserve">ON SCREEN: MODULE 2.2: Champion Mapping</w:t>
      </w:r>
    </w:p>
    <w:p>
      <w:pPr>
        <w:pBdr>
          <w:left w:val="single" w:color="00A896" w:sz="12"/>
        </w:pBdr>
        <w:spacing w:before="80" w:after="80"/>
        <w:ind w:left="360"/>
      </w:pPr>
      <w:r>
        <w:rPr>
          <w:rFonts w:ascii="Arial" w:cs="Arial" w:eastAsia="Arial" w:hAnsi="Arial"/>
          <w:color w:val="00A896"/>
          <w:sz w:val="20"/>
          <w:szCs w:val="20"/>
        </w:rPr>
        <w:t xml:space="preserve">ON SCREEN: Week 2 — Stakeholder Architecture and Coverage</w:t>
      </w:r>
    </w:p>
    <w:p>
      <w:pPr>
        <w:pBdr>
          <w:bottom w:val="single" w:color="CCCCCC" w:sz="4"/>
        </w:pBdr>
        <w:spacing w:before="160" w:after="160"/>
      </w:pPr>
      <w:r>
        <w:t xml:space="preserve"/>
      </w:r>
    </w:p>
    <w:p>
      <w:pPr>
        <w:shd w:fill="4A5568" w:val="clear"/>
        <w:spacing w:before="240" w:after="120"/>
      </w:pPr>
      <w:r>
        <w:rPr>
          <w:rFonts w:ascii="Arial" w:cs="Arial" w:eastAsia="Arial" w:hAnsi="Arial"/>
          <w:b/>
          <w:bCs/>
          <w:color w:val="FFFFFF"/>
          <w:sz w:val="24"/>
          <w:szCs w:val="24"/>
        </w:rPr>
        <w:t xml:space="preserve">SEGMENT 2 — THE THREE ROLES: CHAMPION / SPONSOR / USER</w:t>
      </w:r>
    </w:p>
    <w:p>
      <w:pPr>
        <w:spacing w:before="120" w:after="60"/>
      </w:pPr>
      <w:r>
        <w:rPr>
          <w:rFonts w:ascii="Courier New" w:cs="Courier New" w:eastAsia="Courier New" w:hAnsi="Courier New"/>
          <w:b/>
          <w:bCs/>
          <w:color w:val="F4A000"/>
          <w:sz w:val="22"/>
          <w:szCs w:val="22"/>
        </w:rPr>
        <w:t xml:space="preserve">00:55 – 03:00</w:t>
      </w:r>
    </w:p>
    <w:p>
      <w:pPr>
        <w:spacing w:before="80" w:after="80"/>
        <w:ind w:left="360"/>
      </w:pPr>
      <w:r>
        <w:rPr>
          <w:rFonts w:ascii="Arial" w:cs="Arial" w:eastAsia="Arial" w:hAnsi="Arial"/>
          <w:i/>
          <w:iCs/>
          <w:color w:val="6B46C1"/>
          <w:sz w:val="20"/>
          <w:szCs w:val="20"/>
        </w:rPr>
        <w:t xml:space="preserve">[DIRECTION: Cut to slides. Clear, definitional. Each role deserves its own beat — don't rush through them.]</w:t>
      </w:r>
    </w:p>
    <w:p>
      <w:pPr>
        <w:spacing w:before="60" w:after="60"/>
      </w:pPr>
      <w:r>
        <w:t xml:space="preserve"/>
      </w:r>
    </w:p>
    <w:p>
      <w:pPr>
        <w:spacing w:before="100" w:after="100"/>
        <w:ind w:left="720"/>
      </w:pPr>
      <w:r>
        <w:rPr>
          <w:rFonts w:ascii="Georgia" w:cs="Georgia" w:eastAsia="Georgia" w:hAnsi="Georgia"/>
          <w:color w:val="1A1A2E"/>
          <w:sz w:val="22"/>
          <w:szCs w:val="22"/>
        </w:rPr>
        <w:t xml:space="preserve">Before we talk about what to do, let's define what we're mapping. There are three distinct roles in every account, and you need all three identified before you're fully covered.</w:t>
      </w:r>
    </w:p>
    <w:p>
      <w:pPr>
        <w:spacing w:before="100" w:after="100"/>
        <w:ind w:left="720"/>
      </w:pPr>
      <w:r>
        <w:rPr>
          <w:rFonts w:ascii="Georgia" w:cs="Georgia" w:eastAsia="Georgia" w:hAnsi="Georgia"/>
          <w:color w:val="1A1A2E"/>
          <w:sz w:val="22"/>
          <w:szCs w:val="22"/>
        </w:rPr>
        <w:t xml:space="preserve">The Champion. This is the person who uses your product and advocates for it internally. They believe in what you're doing. They bring you into conversations. When someone questions the value of the tool, they defend it. The champion is your internal sales rep.</w:t>
      </w:r>
    </w:p>
    <w:p>
      <w:pPr>
        <w:spacing w:before="100" w:after="100"/>
        <w:ind w:left="720"/>
      </w:pPr>
      <w:r>
        <w:rPr>
          <w:rFonts w:ascii="Georgia" w:cs="Georgia" w:eastAsia="Georgia" w:hAnsi="Georgia"/>
          <w:color w:val="1A1A2E"/>
          <w:sz w:val="22"/>
          <w:szCs w:val="22"/>
        </w:rPr>
        <w:t xml:space="preserve">But here's the critical thing: the champion doesn't usually write the check. They have influence. They don't always have authority.</w:t>
      </w:r>
    </w:p>
    <w:p>
      <w:pPr>
        <w:spacing w:before="100" w:after="100"/>
        <w:ind w:left="720"/>
      </w:pPr>
      <w:r>
        <w:rPr>
          <w:rFonts w:ascii="Georgia" w:cs="Georgia" w:eastAsia="Georgia" w:hAnsi="Georgia"/>
          <w:color w:val="1A1A2E"/>
          <w:sz w:val="22"/>
          <w:szCs w:val="22"/>
        </w:rPr>
        <w:t xml:space="preserve">The Sponsor. This is the person who owns the budget. They approved the purchase. They can renew it without the champion's blessing. They can also cancel it if the business case disappears. The sponsor often doesn't touch the product. They judge it entirely on business outcomes — ROI, headcount impact, competitive advantage.</w:t>
      </w:r>
    </w:p>
    <w:p>
      <w:pPr>
        <w:spacing w:before="100" w:after="100"/>
        <w:ind w:left="720"/>
      </w:pPr>
      <w:r>
        <w:rPr>
          <w:rFonts w:ascii="Georgia" w:cs="Georgia" w:eastAsia="Georgia" w:hAnsi="Georgia"/>
          <w:color w:val="1A1A2E"/>
          <w:sz w:val="22"/>
          <w:szCs w:val="22"/>
        </w:rPr>
        <w:t xml:space="preserve">This is the relationship most CSMs neglect. Because the sponsor isn't in your weekly syncs. They're not submitting support tickets. They're invisible until it's time to renew — and then suddenly they're the only person who matters.</w:t>
      </w:r>
    </w:p>
    <w:p>
      <w:pPr>
        <w:spacing w:before="100" w:after="100"/>
        <w:ind w:left="720"/>
      </w:pPr>
      <w:r>
        <w:rPr>
          <w:rFonts w:ascii="Georgia" w:cs="Georgia" w:eastAsia="Georgia" w:hAnsi="Georgia"/>
          <w:color w:val="1A1A2E"/>
          <w:sz w:val="22"/>
          <w:szCs w:val="22"/>
        </w:rPr>
        <w:t xml:space="preserve">The User. This is the person on the ground — the team member actually using the product day to day. The user's adoption rate is your leading indicator. If users aren't engaged, champions become advocates for a product nobody uses. And no sponsor renews that.</w:t>
      </w:r>
    </w:p>
    <w:p>
      <w:pPr>
        <w:spacing w:before="100" w:after="100"/>
        <w:ind w:left="720"/>
      </w:pPr>
      <w:r>
        <w:rPr>
          <w:rFonts w:ascii="Georgia" w:cs="Georgia" w:eastAsia="Georgia" w:hAnsi="Georgia"/>
          <w:color w:val="1A1A2E"/>
          <w:sz w:val="22"/>
          <w:szCs w:val="22"/>
        </w:rPr>
        <w:t xml:space="preserve">Three roles. Not interchangeable. All three required. And in most accounts, CSMs can confidently name only one.</w:t>
      </w:r>
    </w:p>
    <w:p>
      <w:pPr>
        <w:pBdr>
          <w:left w:val="single" w:color="00A896" w:sz="12"/>
        </w:pBdr>
        <w:spacing w:before="80" w:after="80"/>
        <w:ind w:left="360"/>
      </w:pPr>
      <w:r>
        <w:rPr>
          <w:rFonts w:ascii="Arial" w:cs="Arial" w:eastAsia="Arial" w:hAnsi="Arial"/>
          <w:color w:val="00A896"/>
          <w:sz w:val="20"/>
          <w:szCs w:val="20"/>
        </w:rPr>
        <w:t xml:space="preserve">ON SCREEN: THE THREE ROLES</w:t>
      </w:r>
    </w:p>
    <w:p>
      <w:pPr>
        <w:pBdr>
          <w:left w:val="single" w:color="00A896" w:sz="12"/>
        </w:pBdr>
        <w:spacing w:before="80" w:after="80"/>
        <w:ind w:left="360"/>
      </w:pPr>
      <w:r>
        <w:rPr>
          <w:rFonts w:ascii="Arial" w:cs="Arial" w:eastAsia="Arial" w:hAnsi="Arial"/>
          <w:color w:val="00A896"/>
          <w:sz w:val="20"/>
          <w:szCs w:val="20"/>
        </w:rPr>
        <w:t xml:space="preserve">ON SCREEN: Champion — uses the product, advocates internally. Influence without always having authority.</w:t>
      </w:r>
    </w:p>
    <w:p>
      <w:pPr>
        <w:pBdr>
          <w:left w:val="single" w:color="00A896" w:sz="12"/>
        </w:pBdr>
        <w:spacing w:before="80" w:after="80"/>
        <w:ind w:left="360"/>
      </w:pPr>
      <w:r>
        <w:rPr>
          <w:rFonts w:ascii="Arial" w:cs="Arial" w:eastAsia="Arial" w:hAnsi="Arial"/>
          <w:color w:val="00A896"/>
          <w:sz w:val="20"/>
          <w:szCs w:val="20"/>
        </w:rPr>
        <w:t xml:space="preserve">ON SCREEN: Sponsor — owns the budget. Judges on ROI, not usage. Invisible until renewal.</w:t>
      </w:r>
    </w:p>
    <w:p>
      <w:pPr>
        <w:pBdr>
          <w:left w:val="single" w:color="00A896" w:sz="12"/>
        </w:pBdr>
        <w:spacing w:before="80" w:after="80"/>
        <w:ind w:left="360"/>
      </w:pPr>
      <w:r>
        <w:rPr>
          <w:rFonts w:ascii="Arial" w:cs="Arial" w:eastAsia="Arial" w:hAnsi="Arial"/>
          <w:color w:val="00A896"/>
          <w:sz w:val="20"/>
          <w:szCs w:val="20"/>
        </w:rPr>
        <w:t xml:space="preserve">ON SCREEN: User — daily operator. Adoption rate is your leading indicator.</w:t>
      </w:r>
    </w:p>
    <w:p>
      <w:pPr>
        <w:pBdr>
          <w:bottom w:val="single" w:color="CCCCCC" w:sz="4"/>
        </w:pBdr>
        <w:spacing w:before="160" w:after="160"/>
      </w:pPr>
      <w:r>
        <w:t xml:space="preserve"/>
      </w:r>
    </w:p>
    <w:p>
      <w:pPr>
        <w:shd w:fill="FF6B35" w:val="clear"/>
        <w:spacing w:before="240" w:after="120"/>
      </w:pPr>
      <w:r>
        <w:rPr>
          <w:rFonts w:ascii="Arial" w:cs="Arial" w:eastAsia="Arial" w:hAnsi="Arial"/>
          <w:b/>
          <w:bCs/>
          <w:color w:val="FFFFFF"/>
          <w:sz w:val="24"/>
          <w:szCs w:val="24"/>
        </w:rPr>
        <w:t xml:space="preserve">SEGMENT 3 — WHY SINGLE-THREADING KILLS ACCOUNTS</w:t>
      </w:r>
    </w:p>
    <w:p>
      <w:pPr>
        <w:spacing w:before="120" w:after="60"/>
      </w:pPr>
      <w:r>
        <w:rPr>
          <w:rFonts w:ascii="Courier New" w:cs="Courier New" w:eastAsia="Courier New" w:hAnsi="Courier New"/>
          <w:b/>
          <w:bCs/>
          <w:color w:val="F4A000"/>
          <w:sz w:val="22"/>
          <w:szCs w:val="22"/>
        </w:rPr>
        <w:t xml:space="preserve">03:00 – 05:00</w:t>
      </w:r>
    </w:p>
    <w:p>
      <w:pPr>
        <w:spacing w:before="80" w:after="80"/>
        <w:ind w:left="360"/>
      </w:pPr>
      <w:r>
        <w:rPr>
          <w:rFonts w:ascii="Arial" w:cs="Arial" w:eastAsia="Arial" w:hAnsi="Arial"/>
          <w:i/>
          <w:iCs/>
          <w:color w:val="6B46C1"/>
          <w:sz w:val="20"/>
          <w:szCs w:val="20"/>
        </w:rPr>
        <w:t xml:space="preserve">[DIRECTION: Urgent tone. This is where the risk becomes visceral. Good place for a data stat on screen.]</w:t>
      </w:r>
    </w:p>
    <w:p>
      <w:pPr>
        <w:spacing w:before="60" w:after="60"/>
      </w:pPr>
      <w:r>
        <w:t xml:space="preserve"/>
      </w:r>
    </w:p>
    <w:p>
      <w:pPr>
        <w:spacing w:before="100" w:after="100"/>
        <w:ind w:left="720"/>
      </w:pPr>
      <w:r>
        <w:rPr>
          <w:rFonts w:ascii="Georgia" w:cs="Georgia" w:eastAsia="Georgia" w:hAnsi="Georgia"/>
          <w:color w:val="1A1A2E"/>
          <w:sz w:val="22"/>
          <w:szCs w:val="22"/>
        </w:rPr>
        <w:t xml:space="preserve">Single-threading is when you have one person — usually the champion — as your only real relationship in an account. One contact. One advocate. One line connecting you to the renewal.</w:t>
      </w:r>
    </w:p>
    <w:p>
      <w:pPr>
        <w:spacing w:before="100" w:after="100"/>
        <w:ind w:left="720"/>
      </w:pPr>
      <w:r>
        <w:rPr>
          <w:rFonts w:ascii="Georgia" w:cs="Georgia" w:eastAsia="Georgia" w:hAnsi="Georgia"/>
          <w:color w:val="1A1A2E"/>
          <w:sz w:val="22"/>
          <w:szCs w:val="22"/>
        </w:rPr>
        <w:t xml:space="preserve">The data on this is not subtle. Single-threaded accounts churn at 2.3 times the rate of multi-threaded accounts. More than double. Not because the product is worse. Not because customer success quality is different. Because all the relationship risk is concentrated in one person who could leave, get promoted, be overruled, or simply stop returning calls.</w:t>
      </w:r>
    </w:p>
    <w:p>
      <w:pPr>
        <w:spacing w:before="100" w:after="100"/>
        <w:ind w:left="720"/>
      </w:pPr>
      <w:r>
        <w:rPr>
          <w:rFonts w:ascii="Georgia" w:cs="Georgia" w:eastAsia="Georgia" w:hAnsi="Georgia"/>
          <w:color w:val="1A1A2E"/>
          <w:sz w:val="22"/>
          <w:szCs w:val="22"/>
        </w:rPr>
        <w:t xml:space="preserve">And they will leave. Here's the number that should change how you think about every account you manage: 71 percent of churn events involve a champion departure in the six months prior.</w:t>
      </w:r>
    </w:p>
    <w:p>
      <w:pPr>
        <w:spacing w:before="100" w:after="100"/>
        <w:ind w:left="720"/>
      </w:pPr>
      <w:r>
        <w:rPr>
          <w:rFonts w:ascii="Georgia" w:cs="Georgia" w:eastAsia="Georgia" w:hAnsi="Georgia"/>
          <w:color w:val="1A1A2E"/>
          <w:sz w:val="22"/>
          <w:szCs w:val="22"/>
        </w:rPr>
        <w:t xml:space="preserve">Not a product failure. Not a pricing problem. A person leaving. And the CSM had no one else in the account who could fill that vacuum.</w:t>
      </w:r>
    </w:p>
    <w:p>
      <w:pPr>
        <w:spacing w:before="100" w:after="100"/>
        <w:ind w:left="720"/>
      </w:pPr>
      <w:r>
        <w:rPr>
          <w:rFonts w:ascii="Georgia" w:cs="Georgia" w:eastAsia="Georgia" w:hAnsi="Georgia"/>
          <w:color w:val="1A1A2E"/>
          <w:sz w:val="22"/>
          <w:szCs w:val="22"/>
        </w:rPr>
        <w:t xml:space="preserve">Single-threading isn't a relationship problem. It's a risk management problem. Every day you manage an account with only one contact, you're running the business on a single dependency. And in any other context — IT, operations, finance — a single point of failure like that would get flagged immediately.</w:t>
      </w:r>
    </w:p>
    <w:p>
      <w:pPr>
        <w:spacing w:before="100" w:after="100"/>
        <w:ind w:left="720"/>
      </w:pPr>
      <w:r>
        <w:rPr>
          <w:rFonts w:ascii="Georgia" w:cs="Georgia" w:eastAsia="Georgia" w:hAnsi="Georgia"/>
          <w:color w:val="1A1A2E"/>
          <w:sz w:val="22"/>
          <w:szCs w:val="22"/>
        </w:rPr>
        <w:t xml:space="preserve">In customer success, we somehow accept it as normal. I'm telling you: it isn't.</w:t>
      </w:r>
    </w:p>
    <w:p>
      <w:pPr>
        <w:pBdr>
          <w:left w:val="single" w:color="00A896" w:sz="12"/>
        </w:pBdr>
        <w:spacing w:before="80" w:after="80"/>
        <w:ind w:left="360"/>
      </w:pPr>
      <w:r>
        <w:rPr>
          <w:rFonts w:ascii="Arial" w:cs="Arial" w:eastAsia="Arial" w:hAnsi="Arial"/>
          <w:color w:val="00A896"/>
          <w:sz w:val="20"/>
          <w:szCs w:val="20"/>
        </w:rPr>
        <w:t xml:space="preserve">ON SCREEN: Single-threaded accounts churn at 2.3× the rate of multi-threaded accounts</w:t>
      </w:r>
    </w:p>
    <w:p>
      <w:pPr>
        <w:pBdr>
          <w:left w:val="single" w:color="00A896" w:sz="12"/>
        </w:pBdr>
        <w:spacing w:before="80" w:after="80"/>
        <w:ind w:left="360"/>
      </w:pPr>
      <w:r>
        <w:rPr>
          <w:rFonts w:ascii="Arial" w:cs="Arial" w:eastAsia="Arial" w:hAnsi="Arial"/>
          <w:color w:val="00A896"/>
          <w:sz w:val="20"/>
          <w:szCs w:val="20"/>
        </w:rPr>
        <w:t xml:space="preserve">ON SCREEN: 71% of churn events involve a champion departure in the prior 6 months</w:t>
      </w:r>
    </w:p>
    <w:p>
      <w:pPr>
        <w:pBdr>
          <w:bottom w:val="single" w:color="CCCCCC" w:sz="4"/>
        </w:pBdr>
        <w:spacing w:before="160" w:after="160"/>
      </w:pPr>
      <w:r>
        <w:t xml:space="preserve"/>
      </w:r>
    </w:p>
    <w:p>
      <w:pPr>
        <w:shd w:fill="D9534F" w:val="clear"/>
        <w:spacing w:before="240" w:after="120"/>
      </w:pPr>
      <w:r>
        <w:rPr>
          <w:rFonts w:ascii="Arial" w:cs="Arial" w:eastAsia="Arial" w:hAnsi="Arial"/>
          <w:b/>
          <w:bCs/>
          <w:color w:val="FFFFFF"/>
          <w:sz w:val="24"/>
          <w:szCs w:val="24"/>
        </w:rPr>
        <w:t xml:space="preserve">SEGMENT 4 — THE 48-HOUR DEPARTURE PROTOCOL</w:t>
      </w:r>
    </w:p>
    <w:p>
      <w:pPr>
        <w:spacing w:before="120" w:after="60"/>
      </w:pPr>
      <w:r>
        <w:rPr>
          <w:rFonts w:ascii="Courier New" w:cs="Courier New" w:eastAsia="Courier New" w:hAnsi="Courier New"/>
          <w:b/>
          <w:bCs/>
          <w:color w:val="F4A000"/>
          <w:sz w:val="22"/>
          <w:szCs w:val="22"/>
        </w:rPr>
        <w:t xml:space="preserve">05:00 – 07:30</w:t>
      </w:r>
    </w:p>
    <w:p>
      <w:pPr>
        <w:spacing w:before="80" w:after="80"/>
        <w:ind w:left="360"/>
      </w:pPr>
      <w:r>
        <w:rPr>
          <w:rFonts w:ascii="Arial" w:cs="Arial" w:eastAsia="Arial" w:hAnsi="Arial"/>
          <w:i/>
          <w:iCs/>
          <w:color w:val="6B46C1"/>
          <w:sz w:val="20"/>
          <w:szCs w:val="20"/>
        </w:rPr>
        <w:t xml:space="preserve">[DIRECTION: This is the most urgent, actionable segment. Crisp and procedural. Consider a slide with a timeline or steps.]</w:t>
      </w:r>
    </w:p>
    <w:p>
      <w:pPr>
        <w:spacing w:before="60" w:after="60"/>
      </w:pPr>
      <w:r>
        <w:t xml:space="preserve"/>
      </w:r>
    </w:p>
    <w:p>
      <w:pPr>
        <w:spacing w:before="100" w:after="100"/>
        <w:ind w:left="720"/>
      </w:pPr>
      <w:r>
        <w:rPr>
          <w:rFonts w:ascii="Georgia" w:cs="Georgia" w:eastAsia="Georgia" w:hAnsi="Georgia"/>
          <w:color w:val="1A1A2E"/>
          <w:sz w:val="22"/>
          <w:szCs w:val="22"/>
        </w:rPr>
        <w:t xml:space="preserve">So what happens when your champion actually leaves? Because they will. And you need a protocol — not a plan you'll figure out when it happens — a protocol you can run the same way every single time.</w:t>
      </w:r>
    </w:p>
    <w:p>
      <w:pPr>
        <w:spacing w:before="100" w:after="100"/>
        <w:ind w:left="720"/>
      </w:pPr>
      <w:r>
        <w:rPr>
          <w:rFonts w:ascii="Georgia" w:cs="Georgia" w:eastAsia="Georgia" w:hAnsi="Georgia"/>
          <w:color w:val="1A1A2E"/>
          <w:sz w:val="22"/>
          <w:szCs w:val="22"/>
        </w:rPr>
        <w:t xml:space="preserve">I call it the 48-Hour Departure Protocol. Here's how it runs.</w:t>
      </w:r>
    </w:p>
    <w:p>
      <w:pPr>
        <w:spacing w:before="100" w:after="100"/>
        <w:ind w:left="720"/>
      </w:pPr>
      <w:r>
        <w:rPr>
          <w:rFonts w:ascii="Georgia" w:cs="Georgia" w:eastAsia="Georgia" w:hAnsi="Georgia"/>
          <w:color w:val="1A1A2E"/>
          <w:sz w:val="22"/>
          <w:szCs w:val="22"/>
        </w:rPr>
        <w:t xml:space="preserve">Hour zero: you find out. Could be an email from your champion, a LinkedIn notification, a call from their successor. Doesn't matter how. The clock starts now.</w:t>
      </w:r>
    </w:p>
    <w:p>
      <w:pPr>
        <w:spacing w:before="100" w:after="100"/>
        <w:ind w:left="720"/>
      </w:pPr>
      <w:r>
        <w:rPr>
          <w:rFonts w:ascii="Georgia" w:cs="Georgia" w:eastAsia="Georgia" w:hAnsi="Georgia"/>
          <w:color w:val="1A1A2E"/>
          <w:sz w:val="22"/>
          <w:szCs w:val="22"/>
        </w:rPr>
        <w:t xml:space="preserve">Hours zero to four: containment. Your first job is to understand the immediate situation. Is there a replacement named? Is there an internal transition plan? Has anyone communicated this to the sponsor? Do not panic. Do not overreact. Gather information.</w:t>
      </w:r>
    </w:p>
    <w:p>
      <w:pPr>
        <w:spacing w:before="100" w:after="100"/>
        <w:ind w:left="720"/>
      </w:pPr>
      <w:r>
        <w:rPr>
          <w:rFonts w:ascii="Georgia" w:cs="Georgia" w:eastAsia="Georgia" w:hAnsi="Georgia"/>
          <w:color w:val="1A1A2E"/>
          <w:sz w:val="22"/>
          <w:szCs w:val="22"/>
        </w:rPr>
        <w:t xml:space="preserve">Hours four to 24: sponsor contact. If you have a relationship with the sponsor — and you should — you reach out directly. Not to sell. Not to escalate. To acknowledge the transition and confirm continuity. Something like: 'I heard that [name] is transitioning out. I wanted to reach out directly and make sure we stay aligned on your outcomes and renewal timeline.'</w:t>
      </w:r>
    </w:p>
    <w:p>
      <w:pPr>
        <w:spacing w:before="100" w:after="100"/>
        <w:ind w:left="720"/>
      </w:pPr>
      <w:r>
        <w:rPr>
          <w:rFonts w:ascii="Georgia" w:cs="Georgia" w:eastAsia="Georgia" w:hAnsi="Georgia"/>
          <w:color w:val="1A1A2E"/>
          <w:sz w:val="22"/>
          <w:szCs w:val="22"/>
        </w:rPr>
        <w:t xml:space="preserve">If you don't have a relationship with the sponsor, you're in a much worse position. You have no warm channel. You're introducing yourself at the worst possible moment. That's what happens when you're single-threaded.</w:t>
      </w:r>
    </w:p>
    <w:p>
      <w:pPr>
        <w:spacing w:before="100" w:after="100"/>
        <w:ind w:left="720"/>
      </w:pPr>
      <w:r>
        <w:rPr>
          <w:rFonts w:ascii="Georgia" w:cs="Georgia" w:eastAsia="Georgia" w:hAnsi="Georgia"/>
          <w:color w:val="1A1A2E"/>
          <w:sz w:val="22"/>
          <w:szCs w:val="22"/>
        </w:rPr>
        <w:t xml:space="preserve">Hours 24 to 48: mobilization. Reach out to users you have relationships with. Identify who's likely to step into the champion role. Schedule an introduction meeting with the incoming stakeholder. And document everything — what the account's success plan looks like, what commitments were made, what the renewal timeline is. Because whoever comes next needs to know the whole story, and you're the one who has to tell it.</w:t>
      </w:r>
    </w:p>
    <w:p>
      <w:pPr>
        <w:spacing w:before="100" w:after="100"/>
        <w:ind w:left="720"/>
      </w:pPr>
      <w:r>
        <w:rPr>
          <w:rFonts w:ascii="Georgia" w:cs="Georgia" w:eastAsia="Georgia" w:hAnsi="Georgia"/>
          <w:color w:val="1A1A2E"/>
          <w:sz w:val="22"/>
          <w:szCs w:val="22"/>
        </w:rPr>
        <w:t xml:space="preserve">The 48-hour window sets the trajectory. Accounts where the CSM moves quickly and strategically survive champion departures. Accounts where the CSM waits for things to stabilize — those are the ones that churn at renewal.</w:t>
      </w:r>
    </w:p>
    <w:p>
      <w:pPr>
        <w:pBdr>
          <w:left w:val="single" w:color="00A896" w:sz="12"/>
        </w:pBdr>
        <w:spacing w:before="80" w:after="80"/>
        <w:ind w:left="360"/>
      </w:pPr>
      <w:r>
        <w:rPr>
          <w:rFonts w:ascii="Arial" w:cs="Arial" w:eastAsia="Arial" w:hAnsi="Arial"/>
          <w:color w:val="00A896"/>
          <w:sz w:val="20"/>
          <w:szCs w:val="20"/>
        </w:rPr>
        <w:t xml:space="preserve">ON SCREEN: THE 48-HOUR DEPARTURE PROTOCOL</w:t>
      </w:r>
    </w:p>
    <w:p>
      <w:pPr>
        <w:pBdr>
          <w:left w:val="single" w:color="00A896" w:sz="12"/>
        </w:pBdr>
        <w:spacing w:before="80" w:after="80"/>
        <w:ind w:left="360"/>
      </w:pPr>
      <w:r>
        <w:rPr>
          <w:rFonts w:ascii="Arial" w:cs="Arial" w:eastAsia="Arial" w:hAnsi="Arial"/>
          <w:color w:val="00A896"/>
          <w:sz w:val="20"/>
          <w:szCs w:val="20"/>
        </w:rPr>
        <w:t xml:space="preserve">ON SCREEN: Hours 0–4: Containment — gather information, don't panic</w:t>
      </w:r>
    </w:p>
    <w:p>
      <w:pPr>
        <w:pBdr>
          <w:left w:val="single" w:color="00A896" w:sz="12"/>
        </w:pBdr>
        <w:spacing w:before="80" w:after="80"/>
        <w:ind w:left="360"/>
      </w:pPr>
      <w:r>
        <w:rPr>
          <w:rFonts w:ascii="Arial" w:cs="Arial" w:eastAsia="Arial" w:hAnsi="Arial"/>
          <w:color w:val="00A896"/>
          <w:sz w:val="20"/>
          <w:szCs w:val="20"/>
        </w:rPr>
        <w:t xml:space="preserve">ON SCREEN: Hours 4–24: Sponsor Contact — reach out to confirm continuity</w:t>
      </w:r>
    </w:p>
    <w:p>
      <w:pPr>
        <w:pBdr>
          <w:left w:val="single" w:color="00A896" w:sz="12"/>
        </w:pBdr>
        <w:spacing w:before="80" w:after="80"/>
        <w:ind w:left="360"/>
      </w:pPr>
      <w:r>
        <w:rPr>
          <w:rFonts w:ascii="Arial" w:cs="Arial" w:eastAsia="Arial" w:hAnsi="Arial"/>
          <w:color w:val="00A896"/>
          <w:sz w:val="20"/>
          <w:szCs w:val="20"/>
        </w:rPr>
        <w:t xml:space="preserve">ON SCREEN: Hours 24–48: Mobilization — users, incoming stakeholder, full documentation</w:t>
      </w:r>
    </w:p>
    <w:p>
      <w:pPr>
        <w:pBdr>
          <w:bottom w:val="single" w:color="CCCCCC" w:sz="4"/>
        </w:pBdr>
        <w:spacing w:before="160" w:after="160"/>
      </w:pPr>
      <w:r>
        <w:t xml:space="preserve"/>
      </w:r>
    </w:p>
    <w:p>
      <w:pPr>
        <w:shd w:fill="4A5568" w:val="clear"/>
        <w:spacing w:before="240" w:after="120"/>
      </w:pPr>
      <w:r>
        <w:rPr>
          <w:rFonts w:ascii="Arial" w:cs="Arial" w:eastAsia="Arial" w:hAnsi="Arial"/>
          <w:b/>
          <w:bCs/>
          <w:color w:val="FFFFFF"/>
          <w:sz w:val="24"/>
          <w:szCs w:val="24"/>
        </w:rPr>
        <w:t xml:space="preserve">SEGMENT 5 — BUILDING THE STAKEHOLDER MAP</w:t>
      </w:r>
    </w:p>
    <w:p>
      <w:pPr>
        <w:spacing w:before="120" w:after="60"/>
      </w:pPr>
      <w:r>
        <w:rPr>
          <w:rFonts w:ascii="Courier New" w:cs="Courier New" w:eastAsia="Courier New" w:hAnsi="Courier New"/>
          <w:b/>
          <w:bCs/>
          <w:color w:val="F4A000"/>
          <w:sz w:val="22"/>
          <w:szCs w:val="22"/>
        </w:rPr>
        <w:t xml:space="preserve">07:30 – 09:30</w:t>
      </w:r>
    </w:p>
    <w:p>
      <w:pPr>
        <w:spacing w:before="80" w:after="80"/>
        <w:ind w:left="360"/>
      </w:pPr>
      <w:r>
        <w:rPr>
          <w:rFonts w:ascii="Arial" w:cs="Arial" w:eastAsia="Arial" w:hAnsi="Arial"/>
          <w:i/>
          <w:iCs/>
          <w:color w:val="6B46C1"/>
          <w:sz w:val="20"/>
          <w:szCs w:val="20"/>
        </w:rPr>
        <w:t xml:space="preserve">[DIRECTION: Practical. Could show a simple graphic of the stakeholder map structure. Calm, methodical tone.]</w:t>
      </w:r>
    </w:p>
    <w:p>
      <w:pPr>
        <w:spacing w:before="60" w:after="60"/>
      </w:pPr>
      <w:r>
        <w:t xml:space="preserve"/>
      </w:r>
    </w:p>
    <w:p>
      <w:pPr>
        <w:spacing w:before="100" w:after="100"/>
        <w:ind w:left="720"/>
      </w:pPr>
      <w:r>
        <w:rPr>
          <w:rFonts w:ascii="Georgia" w:cs="Georgia" w:eastAsia="Georgia" w:hAnsi="Georgia"/>
          <w:color w:val="1A1A2E"/>
          <w:sz w:val="22"/>
          <w:szCs w:val="22"/>
        </w:rPr>
        <w:t xml:space="preserve">Now let's talk about how to prevent all of that from being an emergency in the first place. That means building your stakeholder map before you need it.</w:t>
      </w:r>
    </w:p>
    <w:p>
      <w:pPr>
        <w:spacing w:before="100" w:after="100"/>
        <w:ind w:left="720"/>
      </w:pPr>
      <w:r>
        <w:rPr>
          <w:rFonts w:ascii="Georgia" w:cs="Georgia" w:eastAsia="Georgia" w:hAnsi="Georgia"/>
          <w:color w:val="1A1A2E"/>
          <w:sz w:val="22"/>
          <w:szCs w:val="22"/>
        </w:rPr>
        <w:t xml:space="preserve">A stakeholder map is exactly what it sounds like: a documented picture of everyone in the account who influences, uses, or has authority over the decision to renew. It's not a org chart. It's a relationship map.</w:t>
      </w:r>
    </w:p>
    <w:p>
      <w:pPr>
        <w:spacing w:before="100" w:after="100"/>
        <w:ind w:left="720"/>
      </w:pPr>
      <w:r>
        <w:rPr>
          <w:rFonts w:ascii="Georgia" w:cs="Georgia" w:eastAsia="Georgia" w:hAnsi="Georgia"/>
          <w:color w:val="1A1A2E"/>
          <w:sz w:val="22"/>
          <w:szCs w:val="22"/>
        </w:rPr>
        <w:t xml:space="preserve">For each key contact, you're tracking five things. Name and role. Their relationship to the product — do they use it, do they sponsor it, do they champion it. Their attitude toward the vendor — engaged, neutral, skeptical. Their influence level — decision-maker, recommender, or affected party. And your last meaningful interaction with them — not the last time they were CC'd on an email, the last time you actually spoke.</w:t>
      </w:r>
    </w:p>
    <w:p>
      <w:pPr>
        <w:spacing w:before="100" w:after="100"/>
        <w:ind w:left="720"/>
      </w:pPr>
      <w:r>
        <w:rPr>
          <w:rFonts w:ascii="Georgia" w:cs="Georgia" w:eastAsia="Georgia" w:hAnsi="Georgia"/>
          <w:color w:val="1A1A2E"/>
          <w:sz w:val="22"/>
          <w:szCs w:val="22"/>
        </w:rPr>
        <w:t xml:space="preserve">This map should live in your CRM and it should be updated every quarter. Not annually. Quarterly. Organizations move fast. People change roles. New stakeholders emerge. If your stakeholder map is six months old, it's not a map. It's history.</w:t>
      </w:r>
    </w:p>
    <w:p>
      <w:pPr>
        <w:spacing w:before="100" w:after="100"/>
        <w:ind w:left="720"/>
      </w:pPr>
      <w:r>
        <w:rPr>
          <w:rFonts w:ascii="Georgia" w:cs="Georgia" w:eastAsia="Georgia" w:hAnsi="Georgia"/>
          <w:color w:val="1A1A2E"/>
          <w:sz w:val="22"/>
          <w:szCs w:val="22"/>
        </w:rPr>
        <w:t xml:space="preserve">The practical target: every Tier 1 account should have a minimum of three named contacts across at least two functions. One champion, one sponsor contact, at least one active user. That's not a gold standard. That's a floor.</w:t>
      </w:r>
    </w:p>
    <w:p>
      <w:pPr>
        <w:spacing w:before="100" w:after="100"/>
        <w:ind w:left="720"/>
      </w:pPr>
      <w:r>
        <w:rPr>
          <w:rFonts w:ascii="Georgia" w:cs="Georgia" w:eastAsia="Georgia" w:hAnsi="Georgia"/>
          <w:color w:val="1A1A2E"/>
          <w:sz w:val="22"/>
          <w:szCs w:val="22"/>
        </w:rPr>
        <w:t xml:space="preserve">When you're building this map for a new account, the discovery process from Module 2.1 is where it starts. The 5 Handoff Questions surface names you didn't know. The discovery calls add context. And every subsequent touchpoint adds another data point.</w:t>
      </w:r>
    </w:p>
    <w:p>
      <w:pPr>
        <w:spacing w:before="100" w:after="100"/>
        <w:ind w:left="720"/>
      </w:pPr>
      <w:r>
        <w:rPr>
          <w:rFonts w:ascii="Georgia" w:cs="Georgia" w:eastAsia="Georgia" w:hAnsi="Georgia"/>
          <w:color w:val="1A1A2E"/>
          <w:sz w:val="22"/>
          <w:szCs w:val="22"/>
        </w:rPr>
        <w:t xml:space="preserve">The accounts that survive champion departures are the ones where the CSM already knew the next three people to call. The stakeholder map is how you build that list.</w:t>
      </w:r>
    </w:p>
    <w:p>
      <w:pPr>
        <w:pBdr>
          <w:left w:val="single" w:color="00A896" w:sz="12"/>
        </w:pBdr>
        <w:spacing w:before="80" w:after="80"/>
        <w:ind w:left="360"/>
      </w:pPr>
      <w:r>
        <w:rPr>
          <w:rFonts w:ascii="Arial" w:cs="Arial" w:eastAsia="Arial" w:hAnsi="Arial"/>
          <w:color w:val="00A896"/>
          <w:sz w:val="20"/>
          <w:szCs w:val="20"/>
        </w:rPr>
        <w:t xml:space="preserve">ON SCREEN: STAKEHOLDER MAP — Track for Every Key Contact:</w:t>
      </w:r>
    </w:p>
    <w:p>
      <w:pPr>
        <w:pBdr>
          <w:left w:val="single" w:color="00A896" w:sz="12"/>
        </w:pBdr>
        <w:spacing w:before="80" w:after="80"/>
        <w:ind w:left="360"/>
      </w:pPr>
      <w:r>
        <w:rPr>
          <w:rFonts w:ascii="Arial" w:cs="Arial" w:eastAsia="Arial" w:hAnsi="Arial"/>
          <w:color w:val="00A896"/>
          <w:sz w:val="20"/>
          <w:szCs w:val="20"/>
        </w:rPr>
        <w:t xml:space="preserve">ON SCREEN: 1. Name &amp; Role  2. Relationship to Product  3. Attitude toward Vendor</w:t>
      </w:r>
    </w:p>
    <w:p>
      <w:pPr>
        <w:pBdr>
          <w:left w:val="single" w:color="00A896" w:sz="12"/>
        </w:pBdr>
        <w:spacing w:before="80" w:after="80"/>
        <w:ind w:left="360"/>
      </w:pPr>
      <w:r>
        <w:rPr>
          <w:rFonts w:ascii="Arial" w:cs="Arial" w:eastAsia="Arial" w:hAnsi="Arial"/>
          <w:color w:val="00A896"/>
          <w:sz w:val="20"/>
          <w:szCs w:val="20"/>
        </w:rPr>
        <w:t xml:space="preserve">ON SCREEN: 4. Influence Level  5. Last Meaningful Interaction</w:t>
      </w:r>
    </w:p>
    <w:p>
      <w:pPr>
        <w:pBdr>
          <w:left w:val="single" w:color="00A896" w:sz="12"/>
        </w:pBdr>
        <w:spacing w:before="80" w:after="80"/>
        <w:ind w:left="360"/>
      </w:pPr>
      <w:r>
        <w:rPr>
          <w:rFonts w:ascii="Arial" w:cs="Arial" w:eastAsia="Arial" w:hAnsi="Arial"/>
          <w:color w:val="00A896"/>
          <w:sz w:val="20"/>
          <w:szCs w:val="20"/>
        </w:rPr>
        <w:t xml:space="preserve">ON SCREEN: Tier 1 floor: 3 named contacts across 2+ functions</w:t>
      </w:r>
    </w:p>
    <w:p>
      <w:pPr>
        <w:pBdr>
          <w:bottom w:val="single" w:color="CCCCCC" w:sz="4"/>
        </w:pBdr>
        <w:spacing w:before="160" w:after="160"/>
      </w:pPr>
      <w:r>
        <w:t xml:space="preserve"/>
      </w:r>
    </w:p>
    <w:p>
      <w:pPr>
        <w:shd w:fill="00A896" w:val="clear"/>
        <w:spacing w:before="240" w:after="120"/>
      </w:pPr>
      <w:r>
        <w:rPr>
          <w:rFonts w:ascii="Arial" w:cs="Arial" w:eastAsia="Arial" w:hAnsi="Arial"/>
          <w:b/>
          <w:bCs/>
          <w:color w:val="FFFFFF"/>
          <w:sz w:val="24"/>
          <w:szCs w:val="24"/>
        </w:rPr>
        <w:t xml:space="preserve">SEGMENT 6 — DO THIS MONDAY + CLOSE</w:t>
      </w:r>
    </w:p>
    <w:p>
      <w:pPr>
        <w:spacing w:before="120" w:after="60"/>
      </w:pPr>
      <w:r>
        <w:rPr>
          <w:rFonts w:ascii="Courier New" w:cs="Courier New" w:eastAsia="Courier New" w:hAnsi="Courier New"/>
          <w:b/>
          <w:bCs/>
          <w:color w:val="F4A000"/>
          <w:sz w:val="22"/>
          <w:szCs w:val="22"/>
        </w:rPr>
        <w:t xml:space="preserve">09:30 – 11:00</w:t>
      </w:r>
    </w:p>
    <w:p>
      <w:pPr>
        <w:spacing w:before="80" w:after="80"/>
        <w:ind w:left="360"/>
      </w:pPr>
      <w:r>
        <w:rPr>
          <w:rFonts w:ascii="Arial" w:cs="Arial" w:eastAsia="Arial" w:hAnsi="Arial"/>
          <w:i/>
          <w:iCs/>
          <w:color w:val="6B46C1"/>
          <w:sz w:val="20"/>
          <w:szCs w:val="20"/>
        </w:rPr>
        <w:t xml:space="preserve">[DIRECTION: Back on camera. Direct, urgent close. This module carries more urgency than 2.1 — convey it.]</w:t>
      </w:r>
    </w:p>
    <w:p>
      <w:pPr>
        <w:spacing w:before="60" w:after="60"/>
      </w:pPr>
      <w:r>
        <w:t xml:space="preserve"/>
      </w:r>
    </w:p>
    <w:p>
      <w:pPr>
        <w:spacing w:before="100" w:after="100"/>
        <w:ind w:left="720"/>
      </w:pPr>
      <w:r>
        <w:rPr>
          <w:rFonts w:ascii="Georgia" w:cs="Georgia" w:eastAsia="Georgia" w:hAnsi="Georgia"/>
          <w:color w:val="1A1A2E"/>
          <w:sz w:val="22"/>
          <w:szCs w:val="22"/>
        </w:rPr>
        <w:t xml:space="preserve">Here's what I want you to do this Monday.</w:t>
      </w:r>
    </w:p>
    <w:p>
      <w:pPr>
        <w:spacing w:before="100" w:after="100"/>
        <w:ind w:left="720"/>
      </w:pPr>
      <w:r>
        <w:rPr>
          <w:rFonts w:ascii="Georgia" w:cs="Georgia" w:eastAsia="Georgia" w:hAnsi="Georgia"/>
          <w:color w:val="1A1A2E"/>
          <w:sz w:val="22"/>
          <w:szCs w:val="22"/>
        </w:rPr>
        <w:t xml:space="preserve">Action one: Run a coverage audit on your top ten accounts. For each account, name your champion, name your sponsor contact, and name your primary active user. If you can't fill in all three, that account is single-threaded. Circle it. That's a risk.</w:t>
      </w:r>
    </w:p>
    <w:p>
      <w:pPr>
        <w:spacing w:before="100" w:after="100"/>
        <w:ind w:left="720"/>
      </w:pPr>
      <w:r>
        <w:rPr>
          <w:rFonts w:ascii="Georgia" w:cs="Georgia" w:eastAsia="Georgia" w:hAnsi="Georgia"/>
          <w:color w:val="1A1A2E"/>
          <w:sz w:val="22"/>
          <w:szCs w:val="22"/>
        </w:rPr>
        <w:t xml:space="preserve">Action two: For every single-threaded account you identified — and I'm willing to bet there are more than you think — identify one person you should be building a relationship with and schedule a touchpoint this week. Not next month. This week. One conversation.</w:t>
      </w:r>
    </w:p>
    <w:p>
      <w:pPr>
        <w:spacing w:before="100" w:after="100"/>
        <w:ind w:left="720"/>
      </w:pPr>
      <w:r>
        <w:rPr>
          <w:rFonts w:ascii="Georgia" w:cs="Georgia" w:eastAsia="Georgia" w:hAnsi="Georgia"/>
          <w:color w:val="1A1A2E"/>
          <w:sz w:val="22"/>
          <w:szCs w:val="22"/>
        </w:rPr>
        <w:t xml:space="preserve">Action three: Build or update the stakeholder map for your top Tier 1 account. Pull it into whatever CRM or tool you use. Add the five fields for every contact you have. This is the most important hour you'll spend this month.</w:t>
      </w:r>
    </w:p>
    <w:p>
      <w:pPr>
        <w:spacing w:before="100" w:after="100"/>
        <w:ind w:left="720"/>
      </w:pPr>
      <w:r>
        <w:rPr>
          <w:rFonts w:ascii="Georgia" w:cs="Georgia" w:eastAsia="Georgia" w:hAnsi="Georgia"/>
          <w:color w:val="1A1A2E"/>
          <w:sz w:val="22"/>
          <w:szCs w:val="22"/>
        </w:rPr>
        <w:t xml:space="preserve">Three actions. Coverage audit. One touchpoint per at-risk account. One stakeholder map fully built.</w:t>
      </w:r>
    </w:p>
    <w:p>
      <w:pPr>
        <w:spacing w:before="100" w:after="100"/>
        <w:ind w:left="720"/>
      </w:pPr>
      <w:r>
        <w:rPr>
          <w:rFonts w:ascii="Georgia" w:cs="Georgia" w:eastAsia="Georgia" w:hAnsi="Georgia"/>
          <w:color w:val="1A1A2E"/>
          <w:sz w:val="22"/>
          <w:szCs w:val="22"/>
        </w:rPr>
        <w:t xml:space="preserve">I want to be direct with you about something. Champion mapping feels like overhead when everything is fine. It feels bureaucratic. It feels like documentation for the sake of documentation.</w:t>
      </w:r>
    </w:p>
    <w:p>
      <w:pPr>
        <w:spacing w:before="100" w:after="100"/>
        <w:ind w:left="720"/>
      </w:pPr>
      <w:r>
        <w:rPr>
          <w:rFonts w:ascii="Georgia" w:cs="Georgia" w:eastAsia="Georgia" w:hAnsi="Georgia"/>
          <w:color w:val="1A1A2E"/>
          <w:sz w:val="22"/>
          <w:szCs w:val="22"/>
        </w:rPr>
        <w:t xml:space="preserve">It isn't. It's the work that separates CSMs who are shocked by churn from CSMs who aren't surprised. The only difference between those two CSMs is that one of them built relationships before they needed them.</w:t>
      </w:r>
    </w:p>
    <w:p>
      <w:pPr>
        <w:spacing w:before="100" w:after="100"/>
        <w:ind w:left="720"/>
      </w:pPr>
      <w:r>
        <w:rPr>
          <w:rFonts w:ascii="Georgia" w:cs="Georgia" w:eastAsia="Georgia" w:hAnsi="Georgia"/>
          <w:color w:val="1A1A2E"/>
          <w:sz w:val="22"/>
          <w:szCs w:val="22"/>
        </w:rPr>
        <w:t xml:space="preserve">In Module 2.3, we move into segmentation — how to decide which accounts deserve your time and what tier-based coverage actually looks like in practice. Because you can't build stakeholder maps for 80 accounts simultaneously. You need a system.</w:t>
      </w:r>
    </w:p>
    <w:p>
      <w:pPr>
        <w:spacing w:before="100" w:after="100"/>
        <w:ind w:left="720"/>
      </w:pPr>
      <w:r>
        <w:rPr>
          <w:rFonts w:ascii="Georgia" w:cs="Georgia" w:eastAsia="Georgia" w:hAnsi="Georgia"/>
          <w:color w:val="1A1A2E"/>
          <w:sz w:val="22"/>
          <w:szCs w:val="22"/>
        </w:rPr>
        <w:t xml:space="preserve">I'll see you there.</w:t>
      </w:r>
    </w:p>
    <w:p>
      <w:pPr>
        <w:pBdr>
          <w:left w:val="single" w:color="00A896" w:sz="12"/>
        </w:pBdr>
        <w:spacing w:before="80" w:after="80"/>
        <w:ind w:left="360"/>
      </w:pPr>
      <w:r>
        <w:rPr>
          <w:rFonts w:ascii="Arial" w:cs="Arial" w:eastAsia="Arial" w:hAnsi="Arial"/>
          <w:color w:val="00A896"/>
          <w:sz w:val="20"/>
          <w:szCs w:val="20"/>
        </w:rPr>
        <w:t xml:space="preserve">ON SCREEN: DO THIS MONDAY</w:t>
      </w:r>
    </w:p>
    <w:p>
      <w:pPr>
        <w:pBdr>
          <w:left w:val="single" w:color="00A896" w:sz="12"/>
        </w:pBdr>
        <w:spacing w:before="80" w:after="80"/>
        <w:ind w:left="360"/>
      </w:pPr>
      <w:r>
        <w:rPr>
          <w:rFonts w:ascii="Arial" w:cs="Arial" w:eastAsia="Arial" w:hAnsi="Arial"/>
          <w:color w:val="00A896"/>
          <w:sz w:val="20"/>
          <w:szCs w:val="20"/>
        </w:rPr>
        <w:t xml:space="preserve">ON SCREEN: 1. Coverage audit — top 10 accounts. Name Champion, Sponsor, User. Circle what's missing.</w:t>
      </w:r>
    </w:p>
    <w:p>
      <w:pPr>
        <w:pBdr>
          <w:left w:val="single" w:color="00A896" w:sz="12"/>
        </w:pBdr>
        <w:spacing w:before="80" w:after="80"/>
        <w:ind w:left="360"/>
      </w:pPr>
      <w:r>
        <w:rPr>
          <w:rFonts w:ascii="Arial" w:cs="Arial" w:eastAsia="Arial" w:hAnsi="Arial"/>
          <w:color w:val="00A896"/>
          <w:sz w:val="20"/>
          <w:szCs w:val="20"/>
        </w:rPr>
        <w:t xml:space="preserve">ON SCREEN: 2. For every single-threaded account — schedule one relationship touchpoint this week</w:t>
      </w:r>
    </w:p>
    <w:p>
      <w:pPr>
        <w:pBdr>
          <w:left w:val="single" w:color="00A896" w:sz="12"/>
        </w:pBdr>
        <w:spacing w:before="80" w:after="80"/>
        <w:ind w:left="360"/>
      </w:pPr>
      <w:r>
        <w:rPr>
          <w:rFonts w:ascii="Arial" w:cs="Arial" w:eastAsia="Arial" w:hAnsi="Arial"/>
          <w:color w:val="00A896"/>
          <w:sz w:val="20"/>
          <w:szCs w:val="20"/>
        </w:rPr>
        <w:t xml:space="preserve">ON SCREEN: 3. Build or update the full stakeholder map for your top Tier 1 account</w:t>
      </w:r>
    </w:p>
    <w:p>
      <w:pPr>
        <w:pBdr>
          <w:left w:val="single" w:color="00A896" w:sz="12"/>
        </w:pBdr>
        <w:spacing w:before="80" w:after="80"/>
        <w:ind w:left="360"/>
      </w:pPr>
      <w:r>
        <w:rPr>
          <w:rFonts w:ascii="Arial" w:cs="Arial" w:eastAsia="Arial" w:hAnsi="Arial"/>
          <w:color w:val="00A896"/>
          <w:sz w:val="20"/>
          <w:szCs w:val="20"/>
        </w:rPr>
        <w:t xml:space="preserve">ON SCREEN: NEXT: Module 2.3 — Segmentation</w:t>
      </w:r>
    </w:p>
    <w:p>
      <w:pPr>
        <w:pBdr>
          <w:bottom w:val="single" w:color="CCCCCC" w:sz="4"/>
        </w:pBdr>
        <w:spacing w:before="160" w:after="160"/>
      </w:pPr>
      <w:r>
        <w:t xml:space="preserve"/>
      </w:r>
    </w:p>
    <w:p>
      <w:pPr>
        <w:spacing w:before="60" w:after="60"/>
      </w:pPr>
      <w:r>
        <w:t xml:space="preserve"/>
      </w:r>
    </w:p>
    <w:p>
      <w:pPr>
        <w:shd w:fill="4A5568" w:val="clear"/>
        <w:spacing w:before="240" w:after="120"/>
      </w:pPr>
      <w:r>
        <w:rPr>
          <w:rFonts w:ascii="Arial" w:cs="Arial" w:eastAsia="Arial" w:hAnsi="Arial"/>
          <w:b/>
          <w:bCs/>
          <w:color w:val="FFFFFF"/>
          <w:sz w:val="24"/>
          <w:szCs w:val="24"/>
        </w:rPr>
        <w:t xml:space="preserve">PRODUCTION NOTES</w:t>
      </w:r>
    </w:p>
    <w:p>
      <w:pPr>
        <w:spacing w:before="60" w:after="60"/>
      </w:pPr>
      <w:r>
        <w:t xml:space="preserve"/>
      </w:r>
    </w:p>
    <w:p>
      <w:pPr>
        <w:spacing w:before="80" w:after="80"/>
      </w:pPr>
      <w:r>
        <w:rPr>
          <w:rFonts w:ascii="Arial" w:cs="Arial" w:eastAsia="Arial" w:hAnsi="Arial"/>
          <w:color w:val="4A5568"/>
          <w:sz w:val="20"/>
          <w:szCs w:val="20"/>
        </w:rPr>
        <w:t xml:space="preserve">B-roll suggestions: org chart graphics, LinkedIn profile views, stakeholder meeting footage, account review sessions.</w:t>
      </w:r>
    </w:p>
    <w:p>
      <w:pPr>
        <w:spacing w:before="80" w:after="80"/>
      </w:pPr>
      <w:r>
        <w:rPr>
          <w:rFonts w:ascii="Arial" w:cs="Arial" w:eastAsia="Arial" w:hAnsi="Arial"/>
          <w:color w:val="4A5568"/>
          <w:sz w:val="20"/>
          <w:szCs w:val="20"/>
        </w:rPr>
        <w:t xml:space="preserve">Accent color for lower thirds and graphics: #FF6B35 (Orange — signals urgency/relationships).</w:t>
      </w:r>
    </w:p>
    <w:p>
      <w:pPr>
        <w:spacing w:before="80" w:after="80"/>
      </w:pPr>
      <w:r>
        <w:rPr>
          <w:rFonts w:ascii="Arial" w:cs="Arial" w:eastAsia="Arial" w:hAnsi="Arial"/>
          <w:color w:val="4A5568"/>
          <w:sz w:val="20"/>
          <w:szCs w:val="20"/>
        </w:rPr>
        <w:t xml:space="preserve">Word count: ~1,480 narration words. Target runtime: 9–11 min at Shane's pace.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2026-02-18T19:21:14.227Z</dcterms:created>
  <dcterms:modified xsi:type="dcterms:W3CDTF">2026-02-18T19:21:14.228Z</dcterms:modified>
</cp:coreProperties>
</file>

<file path=docProps/custom.xml><?xml version="1.0" encoding="utf-8"?>
<Properties xmlns="http://schemas.openxmlformats.org/officeDocument/2006/custom-properties" xmlns:vt="http://schemas.openxmlformats.org/officeDocument/2006/docPropsVTypes"/>
</file>