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43F5E" w:val="clear"/>
        <w:spacing w:before="0" w:after="80"/>
        <w:jc w:val="center"/>
      </w:pPr>
      <w:r>
        <w:rPr>
          <w:rFonts w:ascii="Arial" w:cs="Arial" w:eastAsia="Arial" w:hAnsi="Arial"/>
          <w:b/>
          <w:bCs/>
          <w:caps/>
          <w:color w:val="FFFFFF"/>
          <w:sz w:val="32"/>
          <w:szCs w:val="32"/>
        </w:rPr>
        <w:t xml:space="preserve">MODULE 4.1 — VIDEO SCRIPT</w:t>
      </w:r>
    </w:p>
    <w:p>
      <w:pPr>
        <w:shd w:fill="0F1F4B" w:val="clear"/>
        <w:spacing w:before="0" w:after="200"/>
        <w:jc w:val="center"/>
      </w:pPr>
      <w:r>
        <w:rPr>
          <w:rFonts w:ascii="Georgia" w:cs="Georgia" w:eastAsia="Georgia" w:hAnsi="Georgia"/>
          <w:b/>
          <w:bCs/>
          <w:color w:val="FFFFFF"/>
          <w:sz w:val="28"/>
          <w:szCs w:val="28"/>
        </w:rPr>
        <w:t xml:space="preserve">Kill the QBR: The Value Proof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4.1 — Kill the QBR: The Value Proof Conversation</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2 — The Build · Week 4: Replacing the Broken Rituals</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Rose #F43F5E</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The Last QBR You Sat Through</w:t>
      </w:r>
    </w:p>
    <w:p>
      <w:pPr>
        <w:spacing w:before="80" w:after="40"/>
      </w:pPr>
      <w:r>
        <w:rPr>
          <w:rFonts w:ascii="Courier New" w:cs="Courier New" w:eastAsia="Courier New" w:hAnsi="Courier New"/>
          <w:b/>
          <w:bCs/>
          <w:color w:val="F4A000"/>
          <w:sz w:val="20"/>
          <w:szCs w:val="20"/>
        </w:rPr>
        <w:t xml:space="preserve">[0:00–0:55]</w:t>
      </w:r>
    </w:p>
    <w:p>
      <w:r>
        <w:t xml:space="preserve"/>
      </w:r>
    </w:p>
    <w:p>
      <w:pPr>
        <w:spacing w:before="60" w:after="60"/>
        <w:ind w:left="360"/>
      </w:pPr>
      <w:r>
        <w:rPr>
          <w:rFonts w:ascii="Arial" w:cs="Arial" w:eastAsia="Arial" w:hAnsi="Arial"/>
          <w:i/>
          <w:iCs/>
          <w:color w:val="6B46C1"/>
          <w:sz w:val="18"/>
          <w:szCs w:val="18"/>
        </w:rPr>
        <w:t xml:space="preserve">[DIRECTION: Camera tight on Shane. No slides. Conversational, slightly conspiratorial tone. Pause before 'nobody.']</w:t>
      </w:r>
    </w:p>
    <w:p>
      <w:r>
        <w:t xml:space="preserve"/>
      </w:r>
    </w:p>
    <w:p>
      <w:pPr>
        <w:spacing w:before="80" w:after="80"/>
        <w:ind w:left="720"/>
      </w:pPr>
      <w:r>
        <w:rPr>
          <w:rFonts w:ascii="Georgia" w:cs="Georgia" w:eastAsia="Georgia" w:hAnsi="Georgia"/>
          <w:sz w:val="22"/>
          <w:szCs w:val="22"/>
        </w:rPr>
        <w:t xml:space="preserve">I want you to think about the last QBR you sat through.</w:t>
      </w:r>
    </w:p>
    <w:p>
      <w:pPr>
        <w:spacing w:before="80" w:after="80"/>
        <w:ind w:left="720"/>
      </w:pPr>
      <w:r>
        <w:rPr>
          <w:rFonts w:ascii="Georgia" w:cs="Georgia" w:eastAsia="Georgia" w:hAnsi="Georgia"/>
          <w:sz w:val="22"/>
          <w:szCs w:val="22"/>
        </w:rPr>
        <w:t xml:space="preserve">Not the one you ran. The one where you were the customer.</w:t>
      </w:r>
    </w:p>
    <w:p>
      <w:pPr>
        <w:spacing w:before="80" w:after="80"/>
        <w:ind w:left="720"/>
      </w:pPr>
      <w:r>
        <w:rPr>
          <w:rFonts w:ascii="Georgia" w:cs="Georgia" w:eastAsia="Georgia" w:hAnsi="Georgia"/>
          <w:sz w:val="22"/>
          <w:szCs w:val="22"/>
        </w:rPr>
        <w:t xml:space="preserve">Somebody shared their screen. Slides started appearing. Health score. Ticket volume. Feature adoption percentages from three months ago.</w:t>
      </w:r>
    </w:p>
    <w:p>
      <w:pPr>
        <w:spacing w:before="80" w:after="80"/>
        <w:ind w:left="720"/>
      </w:pPr>
      <w:r>
        <w:rPr>
          <w:rFonts w:ascii="Georgia" w:cs="Georgia" w:eastAsia="Georgia" w:hAnsi="Georgia"/>
          <w:sz w:val="22"/>
          <w:szCs w:val="22"/>
        </w:rPr>
        <w:t xml:space="preserve">And about four minutes in — you were checking your phone.</w:t>
      </w:r>
    </w:p>
    <w:p>
      <w:pPr>
        <w:spacing w:before="80" w:after="80"/>
        <w:ind w:left="720"/>
      </w:pPr>
      <w:r>
        <w:rPr>
          <w:rFonts w:ascii="Georgia" w:cs="Georgia" w:eastAsia="Georgia" w:hAnsi="Georgia"/>
          <w:sz w:val="22"/>
          <w:szCs w:val="22"/>
        </w:rPr>
        <w:t xml:space="preserve">You don't remember what was on slide six. Neither does anyone else in that meeting.</w:t>
      </w:r>
    </w:p>
    <w:p>
      <w:pPr>
        <w:spacing w:before="80" w:after="80"/>
        <w:ind w:left="720"/>
      </w:pPr>
      <w:r>
        <w:rPr>
          <w:rFonts w:ascii="Georgia" w:cs="Georgia" w:eastAsia="Georgia" w:hAnsi="Georgia"/>
          <w:sz w:val="22"/>
          <w:szCs w:val="22"/>
        </w:rPr>
        <w:t xml:space="preserve">And when it was over, there were action items on a list that nobody would touch for the next 89 days.</w:t>
      </w:r>
    </w:p>
    <w:p>
      <w:pPr>
        <w:spacing w:before="80" w:after="80"/>
        <w:ind w:left="720"/>
      </w:pPr>
      <w:r>
        <w:rPr>
          <w:rFonts w:ascii="Georgia" w:cs="Georgia" w:eastAsia="Georgia" w:hAnsi="Georgia"/>
          <w:sz w:val="22"/>
          <w:szCs w:val="22"/>
        </w:rPr>
        <w:t xml:space="preserve">Welcome to the QBR. One of the most expensive rituals in Customer Success — and one of the least effective.</w:t>
      </w:r>
    </w:p>
    <w:p>
      <w:pPr>
        <w:spacing w:before="80" w:after="80"/>
        <w:ind w:left="720"/>
      </w:pPr>
      <w:r>
        <w:rPr>
          <w:rFonts w:ascii="Georgia" w:cs="Georgia" w:eastAsia="Georgia" w:hAnsi="Georgia"/>
          <w:sz w:val="22"/>
          <w:szCs w:val="22"/>
        </w:rPr>
        <w:t xml:space="preserve">Today we're killing it. And replacing it with something that actually moves revenue.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4.1 — Kill the QBR: The Value Proof Conversation</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THE QBR TAX: What It's Actually Costing You</w:t>
      </w:r>
    </w:p>
    <w:p>
      <w:pPr>
        <w:spacing w:before="80" w:after="40"/>
      </w:pPr>
      <w:r>
        <w:rPr>
          <w:rFonts w:ascii="Courier New" w:cs="Courier New" w:eastAsia="Courier New" w:hAnsi="Courier New"/>
          <w:b/>
          <w:bCs/>
          <w:color w:val="F4A000"/>
          <w:sz w:val="20"/>
          <w:szCs w:val="20"/>
        </w:rPr>
        <w:t xml:space="preserve">[0:55–2:30]</w:t>
      </w:r>
    </w:p>
    <w:p>
      <w:r>
        <w:t xml:space="preserve"/>
      </w:r>
    </w:p>
    <w:p>
      <w:pPr>
        <w:spacing w:before="60" w:after="60"/>
        <w:ind w:left="360"/>
      </w:pPr>
      <w:r>
        <w:rPr>
          <w:rFonts w:ascii="Arial" w:cs="Arial" w:eastAsia="Arial" w:hAnsi="Arial"/>
          <w:i/>
          <w:iCs/>
          <w:color w:val="6B46C1"/>
          <w:sz w:val="18"/>
          <w:szCs w:val="18"/>
        </w:rPr>
        <w:t xml:space="preserve">[DIRECTION: Shift to data mode. Deliberate, measured. Let the numbers land. Slight edge of frustration in delivery — this is waste.]</w:t>
      </w:r>
    </w:p>
    <w:p>
      <w:r>
        <w:t xml:space="preserve"/>
      </w:r>
    </w:p>
    <w:p>
      <w:pPr>
        <w:spacing w:before="80" w:after="80"/>
        <w:ind w:left="720"/>
      </w:pPr>
      <w:r>
        <w:rPr>
          <w:rFonts w:ascii="Georgia" w:cs="Georgia" w:eastAsia="Georgia" w:hAnsi="Georgia"/>
          <w:sz w:val="22"/>
          <w:szCs w:val="22"/>
        </w:rPr>
        <w:t xml:space="preserve">Before I tell you what replaces the QBR, I want to make sure we're honest about what it costs.</w:t>
      </w:r>
    </w:p>
    <w:p>
      <w:pPr>
        <w:spacing w:before="80" w:after="80"/>
        <w:ind w:left="720"/>
      </w:pPr>
      <w:r>
        <w:rPr>
          <w:rFonts w:ascii="Georgia" w:cs="Georgia" w:eastAsia="Georgia" w:hAnsi="Georgia"/>
          <w:sz w:val="22"/>
          <w:szCs w:val="22"/>
        </w:rPr>
        <w:t xml:space="preserve">The average QBR cycle — research, prep, slides, rehearsal, delivery, follow-up documentation — runs 15 to 20 hours of human capital per account.</w:t>
      </w:r>
    </w:p>
    <w:p>
      <w:pPr>
        <w:spacing w:before="80" w:after="80"/>
        <w:ind w:left="720"/>
      </w:pPr>
      <w:r>
        <w:rPr>
          <w:rFonts w:ascii="Georgia" w:cs="Georgia" w:eastAsia="Georgia" w:hAnsi="Georgia"/>
          <w:sz w:val="22"/>
          <w:szCs w:val="22"/>
        </w:rPr>
        <w:t xml:space="preserve">Per. Account. Per quarter.</w:t>
      </w:r>
    </w:p>
    <w:p>
      <w:pPr>
        <w:spacing w:before="80" w:after="80"/>
        <w:ind w:left="720"/>
      </w:pPr>
      <w:r>
        <w:rPr>
          <w:rFonts w:ascii="Georgia" w:cs="Georgia" w:eastAsia="Georgia" w:hAnsi="Georgia"/>
          <w:sz w:val="22"/>
          <w:szCs w:val="22"/>
        </w:rPr>
        <w:t xml:space="preserve">If you're at 10 million ARR and you're running 40 accounts through this cycle — you are burning approximately 800 hours of skilled labor every quarter on a ritual that drives no confirmed revenue outcome.</w:t>
      </w:r>
    </w:p>
    <w:p>
      <w:pPr>
        <w:spacing w:before="80" w:after="80"/>
        <w:ind w:left="720"/>
      </w:pPr>
      <w:r>
        <w:rPr>
          <w:rFonts w:ascii="Georgia" w:cs="Georgia" w:eastAsia="Georgia" w:hAnsi="Georgia"/>
          <w:sz w:val="22"/>
          <w:szCs w:val="22"/>
        </w:rPr>
        <w:t xml:space="preserve">That's not my opinion. Less than 30 percent of EBRs drive any customer follow-up action. We know this. The research has been clear for years.</w:t>
      </w:r>
    </w:p>
    <w:p>
      <w:pPr>
        <w:spacing w:before="80" w:after="80"/>
        <w:ind w:left="720"/>
      </w:pPr>
      <w:r>
        <w:rPr>
          <w:rFonts w:ascii="Georgia" w:cs="Georgia" w:eastAsia="Georgia" w:hAnsi="Georgia"/>
          <w:sz w:val="22"/>
          <w:szCs w:val="22"/>
        </w:rPr>
        <w:t xml:space="preserve">What does the other 70 percent generate? Notes in a CRM that nobody reads. An action item list that expires in 72 hours. And the quiet, growing conviction from your customer that talking to their CSM is not the most valuable use of their afternoon.</w:t>
      </w:r>
    </w:p>
    <w:p>
      <w:pPr>
        <w:spacing w:before="80" w:after="80"/>
        <w:ind w:left="720"/>
      </w:pPr>
      <w:r>
        <w:rPr>
          <w:rFonts w:ascii="Georgia" w:cs="Georgia" w:eastAsia="Georgia" w:hAnsi="Georgia"/>
          <w:sz w:val="22"/>
          <w:szCs w:val="22"/>
        </w:rPr>
        <w:t xml:space="preserve">The QBR wasn't always wrong. In 2014, when enterprise software was opaque and customers needed someone to translate it for them, a structured quarterly review made sense.</w:t>
      </w:r>
    </w:p>
    <w:p>
      <w:pPr>
        <w:spacing w:before="80" w:after="80"/>
        <w:ind w:left="720"/>
      </w:pPr>
      <w:r>
        <w:rPr>
          <w:rFonts w:ascii="Georgia" w:cs="Georgia" w:eastAsia="Georgia" w:hAnsi="Georgia"/>
          <w:sz w:val="22"/>
          <w:szCs w:val="22"/>
        </w:rPr>
        <w:t xml:space="preserve">In 2026, your customer can see everything you're about to show them on a dashboard. The QBR isn't a value delivery vehicle anymore. It's a comfort blanket for CS teams who haven't defined what value they actually deliver.</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&lt; 30% of EBRs drive customer follow-up action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15–20 hours of human capital per account per QBR cycle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$10M ARR · 40 accounts = 800 hours/quarter evaporating</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3 — WHY THE QBR FAILS: The Structural Diagnosis</w:t>
      </w:r>
    </w:p>
    <w:p>
      <w:pPr>
        <w:spacing w:before="80" w:after="40"/>
      </w:pPr>
      <w:r>
        <w:rPr>
          <w:rFonts w:ascii="Courier New" w:cs="Courier New" w:eastAsia="Courier New" w:hAnsi="Courier New"/>
          <w:b/>
          <w:bCs/>
          <w:color w:val="F4A000"/>
          <w:sz w:val="20"/>
          <w:szCs w:val="20"/>
        </w:rPr>
        <w:t xml:space="preserve">[2:30–4:30]</w:t>
      </w:r>
    </w:p>
    <w:p>
      <w:r>
        <w:t xml:space="preserve"/>
      </w:r>
    </w:p>
    <w:p>
      <w:pPr>
        <w:spacing w:before="60" w:after="60"/>
        <w:ind w:left="360"/>
      </w:pPr>
      <w:r>
        <w:rPr>
          <w:rFonts w:ascii="Arial" w:cs="Arial" w:eastAsia="Arial" w:hAnsi="Arial"/>
          <w:i/>
          <w:iCs/>
          <w:color w:val="6B46C1"/>
          <w:sz w:val="18"/>
          <w:szCs w:val="18"/>
        </w:rPr>
        <w:t xml:space="preserve">[DIRECTION: Analytical and direct. Two or three key structural points — don't rush. Let each one breathe.]</w:t>
      </w:r>
    </w:p>
    <w:p>
      <w:r>
        <w:t xml:space="preserve"/>
      </w:r>
    </w:p>
    <w:p>
      <w:pPr>
        <w:spacing w:before="80" w:after="80"/>
        <w:ind w:left="720"/>
      </w:pPr>
      <w:r>
        <w:rPr>
          <w:rFonts w:ascii="Georgia" w:cs="Georgia" w:eastAsia="Georgia" w:hAnsi="Georgia"/>
          <w:sz w:val="22"/>
          <w:szCs w:val="22"/>
        </w:rPr>
        <w:t xml:space="preserve">The QBR fails for three structural reasons. Not execution reasons. Not relationship reasons. The format itself is broken.</w:t>
      </w:r>
    </w:p>
    <w:p>
      <w:pPr>
        <w:spacing w:before="80" w:after="80"/>
        <w:ind w:left="720"/>
      </w:pPr>
      <w:r>
        <w:rPr>
          <w:rFonts w:ascii="Georgia" w:cs="Georgia" w:eastAsia="Georgia" w:hAnsi="Georgia"/>
          <w:sz w:val="22"/>
          <w:szCs w:val="22"/>
        </w:rPr>
        <w:t xml:space="preserve">First: it's backward-looking by design. Ninety percent of a standard QBR is a recap of data your customer already knows. Usage numbers. Support tickets resolved. Features adopted. They have a dashboard. This is not value — it's narration of their own data back to them.</w:t>
      </w:r>
    </w:p>
    <w:p>
      <w:pPr>
        <w:spacing w:before="80" w:after="80"/>
        <w:ind w:left="720"/>
      </w:pPr>
      <w:r>
        <w:rPr>
          <w:rFonts w:ascii="Georgia" w:cs="Georgia" w:eastAsia="Georgia" w:hAnsi="Georgia"/>
          <w:sz w:val="22"/>
          <w:szCs w:val="22"/>
        </w:rPr>
        <w:t xml:space="preserve">Second: it runs on a schedule that has nothing to do with the customer's actual need. Every 90 days, whether or not anything important is happening in their business. That means you're having strategic conversations when they're distracted — and staying silent when they actually need you.</w:t>
      </w:r>
    </w:p>
    <w:p>
      <w:pPr>
        <w:spacing w:before="80" w:after="80"/>
        <w:ind w:left="720"/>
      </w:pPr>
      <w:r>
        <w:rPr>
          <w:rFonts w:ascii="Georgia" w:cs="Georgia" w:eastAsia="Georgia" w:hAnsi="Georgia"/>
          <w:sz w:val="22"/>
          <w:szCs w:val="22"/>
        </w:rPr>
        <w:t xml:space="preserve">Third: the format incentivizes the wrong behavior. To fill 60 minutes, CSMs bring slides. Lots of them. Slides require prep time. They look impressive. They feel like work. But they are not the same thing as insight. And customers know the difference.</w:t>
      </w:r>
    </w:p>
    <w:p>
      <w:pPr>
        <w:spacing w:before="80" w:after="80"/>
        <w:ind w:left="720"/>
      </w:pPr>
      <w:r>
        <w:rPr>
          <w:rFonts w:ascii="Georgia" w:cs="Georgia" w:eastAsia="Georgia" w:hAnsi="Georgia"/>
          <w:sz w:val="22"/>
          <w:szCs w:val="22"/>
        </w:rPr>
        <w:t xml:space="preserve">What your executive customer actually wants when they give you 25 minutes of their calendar is: one specific result you delivered, connected to something they care about, with one clear recommendation they can act on. That's it.</w:t>
      </w:r>
    </w:p>
    <w:p>
      <w:pPr>
        <w:spacing w:before="80" w:after="80"/>
        <w:ind w:left="720"/>
      </w:pPr>
      <w:r>
        <w:rPr>
          <w:rFonts w:ascii="Georgia" w:cs="Georgia" w:eastAsia="Georgia" w:hAnsi="Georgia"/>
          <w:sz w:val="22"/>
          <w:szCs w:val="22"/>
        </w:rPr>
        <w:t xml:space="preserve">The QBR doesn't give them that. The Value Proof Conversation does.</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QBR Failure #1: Backward-looking — narrating data they already have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QBR Failure #2: Calendar-driven — scheduled regardless of customer need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QBR Failure #3: Format incentivizes slide volume, not insight</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4 — THE VALUE PROOF CONVERSATION: The 25-Minute Formula</w:t>
      </w:r>
    </w:p>
    <w:p>
      <w:pPr>
        <w:spacing w:before="80" w:after="40"/>
      </w:pPr>
      <w:r>
        <w:rPr>
          <w:rFonts w:ascii="Courier New" w:cs="Courier New" w:eastAsia="Courier New" w:hAnsi="Courier New"/>
          <w:b/>
          <w:bCs/>
          <w:color w:val="F4A000"/>
          <w:sz w:val="20"/>
          <w:szCs w:val="20"/>
        </w:rPr>
        <w:t xml:space="preserve">[4:30–7:30]</w:t>
      </w:r>
    </w:p>
    <w:p>
      <w:r>
        <w:t xml:space="preserve"/>
      </w:r>
    </w:p>
    <w:p>
      <w:pPr>
        <w:spacing w:before="60" w:after="60"/>
        <w:ind w:left="360"/>
      </w:pPr>
      <w:r>
        <w:rPr>
          <w:rFonts w:ascii="Arial" w:cs="Arial" w:eastAsia="Arial" w:hAnsi="Arial"/>
          <w:i/>
          <w:iCs/>
          <w:color w:val="6B46C1"/>
          <w:sz w:val="18"/>
          <w:szCs w:val="18"/>
        </w:rPr>
        <w:t xml:space="preserve">[DIRECTION: This is the main payload. Slightly faster energy — building toward something. Walk through the formula step by step. Let each minute block land before moving on.]</w:t>
      </w:r>
    </w:p>
    <w:p>
      <w:r>
        <w:t xml:space="preserve"/>
      </w:r>
    </w:p>
    <w:p>
      <w:pPr>
        <w:spacing w:before="80" w:after="80"/>
        <w:ind w:left="720"/>
      </w:pPr>
      <w:r>
        <w:rPr>
          <w:rFonts w:ascii="Georgia" w:cs="Georgia" w:eastAsia="Georgia" w:hAnsi="Georgia"/>
          <w:sz w:val="22"/>
          <w:szCs w:val="22"/>
        </w:rPr>
        <w:t xml:space="preserve">The Value Proof Conversation is a 25-minute, signal-triggered, outcome-focused executive touchpoint. Not a meeting on a schedule. A conversation triggered by data.</w:t>
      </w:r>
    </w:p>
    <w:p>
      <w:pPr>
        <w:spacing w:before="80" w:after="80"/>
        <w:ind w:left="720"/>
      </w:pPr>
      <w:r>
        <w:rPr>
          <w:rFonts w:ascii="Georgia" w:cs="Georgia" w:eastAsia="Georgia" w:hAnsi="Georgia"/>
          <w:sz w:val="22"/>
          <w:szCs w:val="22"/>
        </w:rPr>
        <w:t xml:space="preserve">Here's the formula — and I want you to actually write this down.</w:t>
      </w:r>
    </w:p>
    <w:p>
      <w:r>
        <w:t xml:space="preserve"/>
      </w:r>
    </w:p>
    <w:p>
      <w:pPr>
        <w:spacing w:before="80" w:after="80"/>
        <w:ind w:left="720"/>
      </w:pPr>
      <w:r>
        <w:rPr>
          <w:rFonts w:ascii="Georgia" w:cs="Georgia" w:eastAsia="Georgia" w:hAnsi="Georgia"/>
          <w:sz w:val="22"/>
          <w:szCs w:val="22"/>
        </w:rPr>
        <w:t xml:space="preserve">Minutes zero through three: Open With Outcome. Not 'here's our agenda.' Not 'let's review last quarter.' Your first sentence names one specific, documented business result. 'Since we last spoke, your team has reduced average close time by 11 days.' That's it. You've earned the next 22 minutes.</w:t>
      </w:r>
    </w:p>
    <w:p>
      <w:r>
        <w:t xml:space="preserve"/>
      </w:r>
    </w:p>
    <w:p>
      <w:pPr>
        <w:spacing w:before="80" w:after="80"/>
        <w:ind w:left="720"/>
      </w:pPr>
      <w:r>
        <w:rPr>
          <w:rFonts w:ascii="Georgia" w:cs="Georgia" w:eastAsia="Georgia" w:hAnsi="Georgia"/>
          <w:sz w:val="22"/>
          <w:szCs w:val="22"/>
        </w:rPr>
        <w:t xml:space="preserve">Minutes three through eight: Connect to Their Business. Take that outcome and link it — explicitly — to the objective they told you mattered most. Pull it from your joint success plan. If you don't have a joint success plan, that's the actual problem we need to fix first, and Module 4.3 covers it.</w:t>
      </w:r>
    </w:p>
    <w:p>
      <w:r>
        <w:t xml:space="preserve"/>
      </w:r>
    </w:p>
    <w:p>
      <w:pPr>
        <w:spacing w:before="80" w:after="80"/>
        <w:ind w:left="720"/>
      </w:pPr>
      <w:r>
        <w:rPr>
          <w:rFonts w:ascii="Georgia" w:cs="Georgia" w:eastAsia="Georgia" w:hAnsi="Georgia"/>
          <w:sz w:val="22"/>
          <w:szCs w:val="22"/>
        </w:rPr>
        <w:t xml:space="preserve">Minutes eight through eighteen: One Forward Recommendation. One. Executive-level. Actionable within 30 days. Something they cannot get from their dashboard. This is where your expertise justifies the relationship. If you are simply narrating analytics at this point, you are doing the job of software and humans cost more.</w:t>
      </w:r>
    </w:p>
    <w:p>
      <w:r>
        <w:t xml:space="preserve"/>
      </w:r>
    </w:p>
    <w:p>
      <w:pPr>
        <w:spacing w:before="80" w:after="80"/>
        <w:ind w:left="720"/>
      </w:pPr>
      <w:r>
        <w:rPr>
          <w:rFonts w:ascii="Georgia" w:cs="Georgia" w:eastAsia="Georgia" w:hAnsi="Georgia"/>
          <w:sz w:val="22"/>
          <w:szCs w:val="22"/>
        </w:rPr>
        <w:t xml:space="preserve">Minutes eighteen through twenty-three: Listen. Don't fill the silence. Ask one question: 'What is the most important thing on your plate next quarter?' Then stop talking. What they say next tells you everything you need to know about the next six months of the relationship.</w:t>
      </w:r>
    </w:p>
    <w:p>
      <w:r>
        <w:t xml:space="preserve"/>
      </w:r>
    </w:p>
    <w:p>
      <w:pPr>
        <w:spacing w:before="80" w:after="80"/>
        <w:ind w:left="720"/>
      </w:pPr>
      <w:r>
        <w:rPr>
          <w:rFonts w:ascii="Georgia" w:cs="Georgia" w:eastAsia="Georgia" w:hAnsi="Georgia"/>
          <w:sz w:val="22"/>
          <w:szCs w:val="22"/>
        </w:rPr>
        <w:t xml:space="preserve">Minutes twenty-three through twenty-five: Close With a Commitment. One agreed next step. A decision, a referral, an expansion conversation to schedule — something that moves forward. If you leave without a commitment, you've had a pleasant conversation, not a value proof conversation.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25-MINUTE VPC FORMULA</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0–3 min · Open With Outcome — one specific documented result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3–8 min · Connect to Their Business — link to stated objective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8–18 min · One Forward Recommendation — executive-relevant, actionable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18–23 min · Listen — ask one question, stop talking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23–25 min · Close With a Commitment — one agreed next step</w:t>
      </w:r>
    </w:p>
    <w:p>
      <w:r>
        <w:t xml:space="preserve"/>
      </w:r>
    </w:p>
    <w:p>
      <w:pPr>
        <w:spacing w:before="160" w:after="120"/>
      </w:pPr>
      <w:r>
        <w:rPr>
          <w:rFonts w:ascii="Arial" w:cs="Arial" w:eastAsia="Arial" w:hAnsi="Arial"/>
          <w:b/>
          <w:bCs/>
          <w:color w:val="F43F5E"/>
          <w:sz w:val="22"/>
          <w:szCs w:val="22"/>
        </w:rPr>
        <w:t xml:space="preserve">VPC vs. QBR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43F5E" w:val="clear"/>
            <w:tcMar>
              <w:top w:type="dxa" w:w="80"/>
              <w:left w:type="dxa" w:w="120"/>
              <w:bottom w:type="dxa" w:w="80"/>
              <w:right w:type="dxa" w:w="120"/>
            </w:tcMar>
          </w:tcPr>
          <w:p>
            <w:r>
              <w:rPr>
                <w:rFonts w:ascii="Arial" w:cs="Arial" w:eastAsia="Arial" w:hAnsi="Arial"/>
                <w:b/>
                <w:bCs/>
                <w:color w:val="FFFFFF"/>
                <w:sz w:val="18"/>
                <w:szCs w:val="18"/>
              </w:rPr>
              <w:t xml:space="preserve">Traditional QBR</w:t>
            </w:r>
          </w:p>
        </w:tc>
        <w:tc>
          <w:tcPr>
            <w:tcW w:type="dxa" w:w="3120"/>
            <w:tcBorders>
              <w:top w:val="single" w:color="CCCCCC" w:sz="1"/>
              <w:left w:val="single" w:color="CCCCCC" w:sz="1"/>
              <w:bottom w:val="single" w:color="CCCCCC" w:sz="1"/>
              <w:right w:val="single" w:color="CCCCCC" w:sz="1"/>
            </w:tcBorders>
            <w:shd w:fill="F43F5E" w:val="clear"/>
            <w:tcMar>
              <w:top w:type="dxa" w:w="80"/>
              <w:left w:type="dxa" w:w="120"/>
              <w:bottom w:type="dxa" w:w="80"/>
              <w:right w:type="dxa" w:w="120"/>
            </w:tcMar>
          </w:tcPr>
          <w:p>
            <w:r>
              <w:rPr>
                <w:rFonts w:ascii="Arial" w:cs="Arial" w:eastAsia="Arial" w:hAnsi="Arial"/>
                <w:b/>
                <w:bCs/>
                <w:color w:val="FFFFFF"/>
                <w:sz w:val="18"/>
                <w:szCs w:val="18"/>
              </w:rPr>
              <w:t xml:space="preserve">Value Proof Conversation</w:t>
            </w:r>
          </w:p>
        </w:tc>
      </w:tr>
      <w:tr>
        <w:tc>
          <w:tcPr>
            <w:tcW w:type="dxa" w:w="312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12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color w:val="1A1A2E"/>
                <w:sz w:val="18"/>
                <w:szCs w:val="18"/>
              </w:rPr>
              <w:t xml:space="preserve">Calendar (90-day cycle)</w:t>
            </w:r>
          </w:p>
        </w:tc>
        <w:tc>
          <w:tcPr>
            <w:tcW w:type="dxa" w:w="31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Signal-triggered (data threshold)</w:t>
            </w:r>
          </w:p>
        </w:tc>
      </w:tr>
      <w:tr>
        <w:tc>
          <w:tcPr>
            <w:tcW w:type="dxa" w:w="312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312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color w:val="1A1A2E"/>
                <w:sz w:val="18"/>
                <w:szCs w:val="18"/>
              </w:rPr>
              <w:t xml:space="preserve">60–90 minutes</w:t>
            </w:r>
          </w:p>
        </w:tc>
        <w:tc>
          <w:tcPr>
            <w:tcW w:type="dxa" w:w="31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25 minutes</w:t>
            </w:r>
          </w:p>
        </w:tc>
      </w:tr>
      <w:tr>
        <w:tc>
          <w:tcPr>
            <w:tcW w:type="dxa" w:w="312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Attendees</w:t>
            </w:r>
          </w:p>
        </w:tc>
        <w:tc>
          <w:tcPr>
            <w:tcW w:type="dxa" w:w="312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color w:val="1A1A2E"/>
                <w:sz w:val="18"/>
                <w:szCs w:val="18"/>
              </w:rPr>
              <w:t xml:space="preserve">Whoever shows up</w:t>
            </w:r>
          </w:p>
        </w:tc>
        <w:tc>
          <w:tcPr>
            <w:tcW w:type="dxa" w:w="31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Decision-maker + CSM only</w:t>
            </w:r>
          </w:p>
        </w:tc>
      </w:tr>
      <w:tr>
        <w:tc>
          <w:tcPr>
            <w:tcW w:type="dxa" w:w="312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Opening</w:t>
            </w:r>
          </w:p>
        </w:tc>
        <w:tc>
          <w:tcPr>
            <w:tcW w:type="dxa" w:w="312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color w:val="1A1A2E"/>
                <w:sz w:val="18"/>
                <w:szCs w:val="18"/>
              </w:rPr>
              <w:t xml:space="preserve">This quarter we...</w:t>
            </w:r>
          </w:p>
        </w:tc>
        <w:tc>
          <w:tcPr>
            <w:tcW w:type="dxa" w:w="31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Here's what you achieved</w:t>
            </w:r>
          </w:p>
        </w:tc>
      </w:tr>
      <w:tr>
        <w:tc>
          <w:tcPr>
            <w:tcW w:type="dxa" w:w="312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312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color w:val="1A1A2E"/>
                <w:sz w:val="18"/>
                <w:szCs w:val="18"/>
              </w:rPr>
              <w:t xml:space="preserve">Backward-looking data dump</w:t>
            </w:r>
          </w:p>
        </w:tc>
        <w:tc>
          <w:tcPr>
            <w:tcW w:type="dxa" w:w="31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One forward recommendation</w:t>
            </w:r>
          </w:p>
        </w:tc>
      </w:tr>
      <w:tr>
        <w:tc>
          <w:tcPr>
            <w:tcW w:type="dxa" w:w="312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Prep Time</w:t>
            </w:r>
          </w:p>
        </w:tc>
        <w:tc>
          <w:tcPr>
            <w:tcW w:type="dxa" w:w="312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color w:val="1A1A2E"/>
                <w:sz w:val="18"/>
                <w:szCs w:val="18"/>
              </w:rPr>
              <w:t xml:space="preserve">7+ hours</w:t>
            </w:r>
          </w:p>
        </w:tc>
        <w:tc>
          <w:tcPr>
            <w:tcW w:type="dxa" w:w="31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45 minutes</w:t>
            </w:r>
          </w:p>
        </w:tc>
      </w:tr>
      <w:tr>
        <w:tc>
          <w:tcPr>
            <w:tcW w:type="dxa" w:w="312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Customer Value</w:t>
            </w:r>
          </w:p>
        </w:tc>
        <w:tc>
          <w:tcPr>
            <w:tcW w:type="dxa" w:w="312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color w:val="1A1A2E"/>
                <w:sz w:val="18"/>
                <w:szCs w:val="18"/>
              </w:rPr>
              <w:t xml:space="preserve">Low — they see dashboard anyway</w:t>
            </w:r>
          </w:p>
        </w:tc>
        <w:tc>
          <w:tcPr>
            <w:tcW w:type="dxa" w:w="31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High — insight they can't get elsewhere</w:t>
            </w:r>
          </w:p>
        </w:tc>
      </w:tr>
      <w:tr>
        <w:tc>
          <w:tcPr>
            <w:tcW w:type="dxa" w:w="312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Outcome</w:t>
            </w:r>
          </w:p>
        </w:tc>
        <w:tc>
          <w:tcPr>
            <w:tcW w:type="dxa" w:w="312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color w:val="1A1A2E"/>
                <w:sz w:val="18"/>
                <w:szCs w:val="18"/>
              </w:rPr>
              <w:t xml:space="preserve">Action item on nobody's calendar</w:t>
            </w:r>
          </w:p>
        </w:tc>
        <w:tc>
          <w:tcPr>
            <w:tcW w:type="dxa" w:w="31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One committed next step</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THE ALWAYS-ON VALUE PORTAL: What Replaces the Deck</w:t>
      </w:r>
    </w:p>
    <w:p>
      <w:pPr>
        <w:spacing w:before="80" w:after="40"/>
      </w:pPr>
      <w:r>
        <w:rPr>
          <w:rFonts w:ascii="Courier New" w:cs="Courier New" w:eastAsia="Courier New" w:hAnsi="Courier New"/>
          <w:b/>
          <w:bCs/>
          <w:color w:val="F4A000"/>
          <w:sz w:val="20"/>
          <w:szCs w:val="20"/>
        </w:rPr>
        <w:t xml:space="preserve">[7:30–9:30]</w:t>
      </w:r>
    </w:p>
    <w:p>
      <w:r>
        <w:t xml:space="preserve"/>
      </w:r>
    </w:p>
    <w:p>
      <w:pPr>
        <w:spacing w:before="60" w:after="60"/>
        <w:ind w:left="360"/>
      </w:pPr>
      <w:r>
        <w:rPr>
          <w:rFonts w:ascii="Arial" w:cs="Arial" w:eastAsia="Arial" w:hAnsi="Arial"/>
          <w:i/>
          <w:iCs/>
          <w:color w:val="6B46C1"/>
          <w:sz w:val="18"/>
          <w:szCs w:val="18"/>
        </w:rPr>
        <w:t xml:space="preserve">[DIRECTION: Lean forward — this is where you connect to CCOPilot. Don't oversell. Frame as infrastructure that makes the VPC possible, not a product pitch.]</w:t>
      </w:r>
    </w:p>
    <w:p>
      <w:r>
        <w:t xml:space="preserve"/>
      </w:r>
    </w:p>
    <w:p>
      <w:pPr>
        <w:spacing w:before="80" w:after="80"/>
        <w:ind w:left="720"/>
      </w:pPr>
      <w:r>
        <w:rPr>
          <w:rFonts w:ascii="Georgia" w:cs="Georgia" w:eastAsia="Georgia" w:hAnsi="Georgia"/>
          <w:sz w:val="22"/>
          <w:szCs w:val="22"/>
        </w:rPr>
        <w:t xml:space="preserve">Now let's talk about what replaces the QBR deck itself. Because the slide deck isn't just where you waste time — it's where you store customer value data that your customer can't access between conversations.</w:t>
      </w:r>
    </w:p>
    <w:p>
      <w:pPr>
        <w:spacing w:before="80" w:after="80"/>
        <w:ind w:left="720"/>
      </w:pPr>
      <w:r>
        <w:rPr>
          <w:rFonts w:ascii="Georgia" w:cs="Georgia" w:eastAsia="Georgia" w:hAnsi="Georgia"/>
          <w:sz w:val="22"/>
          <w:szCs w:val="22"/>
        </w:rPr>
        <w:t xml:space="preserve">The Always-On Value Portal is a real-time, customer-facing dashboard that shows value delivered, health trend, next milestones, and open items — available to your customer 24 hours a day, seven days a week, without scheduling a call.</w:t>
      </w:r>
    </w:p>
    <w:p>
      <w:pPr>
        <w:spacing w:before="80" w:after="80"/>
        <w:ind w:left="720"/>
      </w:pPr>
      <w:r>
        <w:rPr>
          <w:rFonts w:ascii="Georgia" w:cs="Georgia" w:eastAsia="Georgia" w:hAnsi="Georgia"/>
          <w:sz w:val="22"/>
          <w:szCs w:val="22"/>
        </w:rPr>
        <w:t xml:space="preserve">When your customer wants to know how the platform is performing, they open the portal. Not schedule a meeting.</w:t>
      </w:r>
    </w:p>
    <w:p>
      <w:pPr>
        <w:spacing w:before="80" w:after="80"/>
        <w:ind w:left="720"/>
      </w:pPr>
      <w:r>
        <w:rPr>
          <w:rFonts w:ascii="Georgia" w:cs="Georgia" w:eastAsia="Georgia" w:hAnsi="Georgia"/>
          <w:sz w:val="22"/>
          <w:szCs w:val="22"/>
        </w:rPr>
        <w:t xml:space="preserve">Here's the test I want you to run on your last QBR deck. Open it right now — or pull up the last one you built. Go through every slide. For every slide your customer can already see in a dashboard, delete it.</w:t>
      </w:r>
    </w:p>
    <w:p>
      <w:pPr>
        <w:spacing w:before="80" w:after="80"/>
        <w:ind w:left="720"/>
      </w:pPr>
      <w:r>
        <w:rPr>
          <w:rFonts w:ascii="Georgia" w:cs="Georgia" w:eastAsia="Georgia" w:hAnsi="Georgia"/>
          <w:sz w:val="22"/>
          <w:szCs w:val="22"/>
        </w:rPr>
        <w:t xml:space="preserve">Count what's left.</w:t>
      </w:r>
    </w:p>
    <w:p>
      <w:pPr>
        <w:spacing w:before="80" w:after="80"/>
        <w:ind w:left="720"/>
      </w:pPr>
      <w:r>
        <w:rPr>
          <w:rFonts w:ascii="Georgia" w:cs="Georgia" w:eastAsia="Georgia" w:hAnsi="Georgia"/>
          <w:sz w:val="22"/>
          <w:szCs w:val="22"/>
        </w:rPr>
        <w:t xml:space="preserve">If you have zero to three slides remaining — you don't need an EBR. You need a portal and a five-minute check-in.</w:t>
      </w:r>
    </w:p>
    <w:p>
      <w:pPr>
        <w:spacing w:before="80" w:after="80"/>
        <w:ind w:left="720"/>
      </w:pPr>
      <w:r>
        <w:rPr>
          <w:rFonts w:ascii="Georgia" w:cs="Georgia" w:eastAsia="Georgia" w:hAnsi="Georgia"/>
          <w:sz w:val="22"/>
          <w:szCs w:val="22"/>
        </w:rPr>
        <w:t xml:space="preserve">If you have seven or more slides remaining after the deletions — you have the raw material of a VPC. Those surviving slides are the insight, the recommendation, the forward-facing value that only you can provide.</w:t>
      </w:r>
    </w:p>
    <w:p>
      <w:pPr>
        <w:spacing w:before="80" w:after="80"/>
        <w:ind w:left="720"/>
      </w:pPr>
      <w:r>
        <w:rPr>
          <w:rFonts w:ascii="Georgia" w:cs="Georgia" w:eastAsia="Georgia" w:hAnsi="Georgia"/>
          <w:sz w:val="22"/>
          <w:szCs w:val="22"/>
        </w:rPr>
        <w:t xml:space="preserve">The Always-On Value Portal doesn't replace the relationship. It replaces the reporting. So the relationship can actually be about something worth showing up for.</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Always-On Value Portal: Real-time · Customer-facing · No scheduling required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DASHBOARD DELETION TEST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Delete every slide your customer can already see in a dashboard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0–3 slides left = You don't need an EBR</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7+ slides left = You have a VPC</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[9:30–11:00]</w:t>
      </w:r>
    </w:p>
    <w:p>
      <w:r>
        <w:t xml:space="preserve"/>
      </w:r>
    </w:p>
    <w:p>
      <w:pPr>
        <w:spacing w:before="60" w:after="60"/>
        <w:ind w:left="360"/>
      </w:pPr>
      <w:r>
        <w:rPr>
          <w:rFonts w:ascii="Arial" w:cs="Arial" w:eastAsia="Arial" w:hAnsi="Arial"/>
          <w:i/>
          <w:iCs/>
          <w:color w:val="6B46C1"/>
          <w:sz w:val="18"/>
          <w:szCs w:val="18"/>
        </w:rPr>
        <w:t xml:space="preserve">[DIRECTION: Crisp. Direct. No hedging. This is the call to action — Shane's signature 'Do This Monday' moment. Land it hard.]</w:t>
      </w:r>
    </w:p>
    <w:p>
      <w:r>
        <w:t xml:space="preserve"/>
      </w:r>
    </w:p>
    <w:p>
      <w:pPr>
        <w:spacing w:before="80" w:after="80"/>
        <w:ind w:left="720"/>
      </w:pPr>
      <w:r>
        <w:rPr>
          <w:rFonts w:ascii="Georgia" w:cs="Georgia" w:eastAsia="Georgia" w:hAnsi="Georgia"/>
          <w:sz w:val="22"/>
          <w:szCs w:val="22"/>
        </w:rPr>
        <w:t xml:space="preserve">Here's what you do Monday morning.</w:t>
      </w:r>
    </w:p>
    <w:p>
      <w:r>
        <w:t xml:space="preserve"/>
      </w:r>
    </w:p>
    <w:p>
      <w:pPr>
        <w:spacing w:before="80" w:after="80"/>
        <w:ind w:left="720"/>
      </w:pPr>
      <w:r>
        <w:rPr>
          <w:rFonts w:ascii="Georgia" w:cs="Georgia" w:eastAsia="Georgia" w:hAnsi="Georgia"/>
          <w:sz w:val="22"/>
          <w:szCs w:val="22"/>
        </w:rPr>
        <w:t xml:space="preserve">One: Pick one Tier 1 account. Replace their next scheduled EBR with a VPC. Send the invite before noon. Subject line: 'One outcome update — 25 minutes.' Nothing else. See who shows up. See what happens.</w:t>
      </w:r>
    </w:p>
    <w:p>
      <w:r>
        <w:t xml:space="preserve"/>
      </w:r>
    </w:p>
    <w:p>
      <w:pPr>
        <w:spacing w:before="80" w:after="80"/>
        <w:ind w:left="720"/>
      </w:pPr>
      <w:r>
        <w:rPr>
          <w:rFonts w:ascii="Georgia" w:cs="Georgia" w:eastAsia="Georgia" w:hAnsi="Georgia"/>
          <w:sz w:val="22"/>
          <w:szCs w:val="22"/>
        </w:rPr>
        <w:t xml:space="preserve">Two: Run the dashboard deletion test on your last QBR deck. Right now, today. Pull it up, go through it, delete everything they can see on their own. Count what survives. Be honest about what you find.</w:t>
      </w:r>
    </w:p>
    <w:p>
      <w:r>
        <w:t xml:space="preserve"/>
      </w:r>
    </w:p>
    <w:p>
      <w:pPr>
        <w:spacing w:before="80" w:after="80"/>
        <w:ind w:left="720"/>
      </w:pPr>
      <w:r>
        <w:rPr>
          <w:rFonts w:ascii="Georgia" w:cs="Georgia" w:eastAsia="Georgia" w:hAnsi="Georgia"/>
          <w:sz w:val="22"/>
          <w:szCs w:val="22"/>
        </w:rPr>
        <w:t xml:space="preserve">Three: Build the three outcome slides that survive the test. The three pieces of insight that require your expertise to produce. That is your next VPC. That is your proof of value. That is why the relationship deserves to continue.</w:t>
      </w:r>
    </w:p>
    <w:p>
      <w:r>
        <w:t xml:space="preserve"/>
      </w:r>
    </w:p>
    <w:p>
      <w:pPr>
        <w:spacing w:before="80" w:after="80"/>
        <w:ind w:left="720"/>
      </w:pPr>
      <w:r>
        <w:rPr>
          <w:rFonts w:ascii="Georgia" w:cs="Georgia" w:eastAsia="Georgia" w:hAnsi="Georgia"/>
          <w:sz w:val="22"/>
          <w:szCs w:val="22"/>
        </w:rPr>
        <w:t xml:space="preserve">Companies running regular strategic reviews — not QBR theater, but actual outcome-focused conversations — report 33 percent higher expansion revenue than those still running the traditional model.</w:t>
      </w:r>
    </w:p>
    <w:p>
      <w:pPr>
        <w:spacing w:before="80" w:after="80"/>
        <w:ind w:left="720"/>
      </w:pPr>
      <w:r>
        <w:rPr>
          <w:rFonts w:ascii="Georgia" w:cs="Georgia" w:eastAsia="Georgia" w:hAnsi="Georgia"/>
          <w:sz w:val="22"/>
          <w:szCs w:val="22"/>
        </w:rPr>
        <w:t xml:space="preserve">33 percent.</w:t>
      </w:r>
    </w:p>
    <w:p>
      <w:pPr>
        <w:spacing w:before="80" w:after="80"/>
        <w:ind w:left="720"/>
      </w:pPr>
      <w:r>
        <w:rPr>
          <w:rFonts w:ascii="Georgia" w:cs="Georgia" w:eastAsia="Georgia" w:hAnsi="Georgia"/>
          <w:sz w:val="22"/>
          <w:szCs w:val="22"/>
        </w:rPr>
        <w:t xml:space="preserve">Not because they ran more meetings. Because they ran better ones. Fewer, faster, outcome-focused.</w:t>
      </w:r>
    </w:p>
    <w:p>
      <w:pPr>
        <w:spacing w:before="80" w:after="80"/>
        <w:ind w:left="720"/>
      </w:pPr>
      <w:r>
        <w:rPr>
          <w:rFonts w:ascii="Georgia" w:cs="Georgia" w:eastAsia="Georgia" w:hAnsi="Georgia"/>
          <w:sz w:val="22"/>
          <w:szCs w:val="22"/>
        </w:rPr>
        <w:t xml:space="preserve">Kill the QBR. Build the VPC. Stop being comfortable. Start Monday.</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Pick one Tier 1 account — replace next EBR with a 25-minute VPC</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Run the dashboard deletion test on your last QBR deck</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Build the 3 outcome slides that survive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Companies running strategic reviews (not QBR theater): +33% expansion revenue</w:t>
      </w:r>
    </w:p>
    <w:p>
      <w:r>
        <w:t xml:space="preserve"/>
      </w:r>
    </w:p>
    <w:p>
      <w:pPr>
        <w:spacing w:before="60" w:after="60"/>
        <w:ind w:left="360"/>
      </w:pPr>
      <w:r>
        <w:rPr>
          <w:rFonts w:ascii="Arial" w:cs="Arial" w:eastAsia="Arial" w:hAnsi="Arial"/>
          <w:i/>
          <w:iCs/>
          <w:color w:val="6B46C1"/>
          <w:sz w:val="18"/>
          <w:szCs w:val="18"/>
        </w:rPr>
        <w:t xml:space="preserve">[DIRECTION: Hold on camera for 3–4 seconds after final line before cut.]</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pPr>
        <w:spacing w:before="80" w:after="60"/>
      </w:pPr>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Screen recording of a slide-heavy QBR deck scrolling; someone checking phone in meeting</w:t>
      </w:r>
    </w:p>
    <w:p>
      <w:pPr>
        <w:pStyle w:val="ListParagraph"/>
        <w:numPr>
          <w:ilvl w:val="0"/>
          <w:numId w:val="2"/>
        </w:numPr>
        <w:spacing w:before="40" w:after="40"/>
      </w:pPr>
      <w:r>
        <w:rPr>
          <w:rFonts w:ascii="Arial" w:cs="Arial" w:eastAsia="Arial" w:hAnsi="Arial"/>
          <w:sz w:val="18"/>
          <w:szCs w:val="18"/>
        </w:rPr>
        <w:t xml:space="preserve">Segment 2: Time-lapse of clock; spreadsheet showing hours; ROI calculator visual</w:t>
      </w:r>
    </w:p>
    <w:p>
      <w:pPr>
        <w:pStyle w:val="ListParagraph"/>
        <w:numPr>
          <w:ilvl w:val="0"/>
          <w:numId w:val="2"/>
        </w:numPr>
        <w:spacing w:before="40" w:after="40"/>
      </w:pPr>
      <w:r>
        <w:rPr>
          <w:rFonts w:ascii="Arial" w:cs="Arial" w:eastAsia="Arial" w:hAnsi="Arial"/>
          <w:sz w:val="18"/>
          <w:szCs w:val="18"/>
        </w:rPr>
        <w:t xml:space="preserve">Segment 3: Side-by-side calendar view vs. signal dashboard</w:t>
      </w:r>
    </w:p>
    <w:p>
      <w:pPr>
        <w:pStyle w:val="ListParagraph"/>
        <w:numPr>
          <w:ilvl w:val="0"/>
          <w:numId w:val="2"/>
        </w:numPr>
        <w:spacing w:before="40" w:after="40"/>
      </w:pPr>
      <w:r>
        <w:rPr>
          <w:rFonts w:ascii="Arial" w:cs="Arial" w:eastAsia="Arial" w:hAnsi="Arial"/>
          <w:sz w:val="18"/>
          <w:szCs w:val="18"/>
        </w:rPr>
        <w:t xml:space="preserve">Segment 4: Screen capture of VPC formula on clean slide; CSM-executive meeting close-up</w:t>
      </w:r>
    </w:p>
    <w:p>
      <w:pPr>
        <w:pStyle w:val="ListParagraph"/>
        <w:numPr>
          <w:ilvl w:val="0"/>
          <w:numId w:val="2"/>
        </w:numPr>
        <w:spacing w:before="40" w:after="40"/>
      </w:pPr>
      <w:r>
        <w:rPr>
          <w:rFonts w:ascii="Arial" w:cs="Arial" w:eastAsia="Arial" w:hAnsi="Arial"/>
          <w:sz w:val="18"/>
          <w:szCs w:val="18"/>
        </w:rPr>
        <w:t xml:space="preserve">Segment 5: CCOPilot Value Portal UI; dashboard showing customer health in real time</w:t>
      </w:r>
    </w:p>
    <w:p>
      <w:pPr>
        <w:pStyle w:val="ListParagraph"/>
        <w:numPr>
          <w:ilvl w:val="0"/>
          <w:numId w:val="2"/>
        </w:numPr>
        <w:spacing w:before="40" w:after="40"/>
      </w:pPr>
      <w:r>
        <w:rPr>
          <w:rFonts w:ascii="Arial" w:cs="Arial" w:eastAsia="Arial" w:hAnsi="Arial"/>
          <w:sz w:val="18"/>
          <w:szCs w:val="18"/>
        </w:rPr>
        <w:t xml:space="preserve">Segment 6: Calendar invite being created; Shane at desk in direct-to-camera mode</w:t>
      </w:r>
    </w:p>
    <w:p>
      <w:r>
        <w:t xml:space="preserve"/>
      </w:r>
    </w:p>
    <w:p>
      <w:r>
        <w:rPr>
          <w:rFonts w:ascii="Arial" w:cs="Arial" w:eastAsia="Arial" w:hAnsi="Arial"/>
          <w:b/>
          <w:bCs/>
          <w:sz w:val="18"/>
          <w:szCs w:val="18"/>
        </w:rPr>
        <w:t xml:space="preserve">Accent Color: </w:t>
      </w:r>
      <w:r>
        <w:rPr>
          <w:rFonts w:ascii="Arial" w:cs="Arial" w:eastAsia="Arial" w:hAnsi="Arial"/>
          <w:color w:val="F43F5E"/>
          <w:sz w:val="18"/>
          <w:szCs w:val="18"/>
        </w:rPr>
        <w:t xml:space="preserve">Rose #F43F5E</w:t>
      </w:r>
    </w:p>
    <w:p>
      <w:r>
        <w:rPr>
          <w:rFonts w:ascii="Arial" w:cs="Arial" w:eastAsia="Arial" w:hAnsi="Arial"/>
          <w:b/>
          <w:bCs/>
          <w:sz w:val="18"/>
          <w:szCs w:val="18"/>
        </w:rPr>
        <w:t xml:space="preserve">Word Count Target: </w:t>
      </w:r>
      <w:r>
        <w:rPr>
          <w:rFonts w:ascii="Arial" w:cs="Arial" w:eastAsia="Arial" w:hAnsi="Arial"/>
          <w:sz w:val="18"/>
          <w:szCs w:val="18"/>
        </w:rPr>
        <w:t xml:space="preserve">~1,480 words  |  Estimated Runtime: 9–11 minutes</w:t>
      </w:r>
    </w:p>
    <w:p>
      <w:r>
        <w:rPr>
          <w:rFonts w:ascii="Arial" w:cs="Arial" w:eastAsia="Arial" w:hAnsi="Arial"/>
          <w:b/>
          <w:bCs/>
          <w:sz w:val="18"/>
          <w:szCs w:val="18"/>
        </w:rPr>
        <w:t xml:space="preserve">Phase / Week: </w:t>
      </w:r>
      <w:r>
        <w:rPr>
          <w:rFonts w:ascii="Arial" w:cs="Arial" w:eastAsia="Arial" w:hAnsi="Arial"/>
          <w:sz w:val="18"/>
          <w:szCs w:val="18"/>
        </w:rPr>
        <w:t xml:space="preserve">Phase 2 — The Build · Week 4: Replacing the Broken Rituals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2026-02-18T20:53:22.669Z</dcterms:created>
  <dcterms:modified xsi:type="dcterms:W3CDTF">2026-02-18T20:53:22.670Z</dcterms:modified>
</cp:coreProperties>
</file>

<file path=docProps/custom.xml><?xml version="1.0" encoding="utf-8"?>
<Properties xmlns="http://schemas.openxmlformats.org/officeDocument/2006/custom-properties" xmlns:vt="http://schemas.openxmlformats.org/officeDocument/2006/docPropsVTypes"/>
</file>