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891B2" w:val="clear"/>
        <w:spacing w:before="0" w:after="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64"/>
          <w:szCs w:val="64"/>
        </w:rPr>
        <w:t xml:space="preserve">MODULE 4.3 — TELEPROMPTER</w:t>
      </w:r>
    </w:p>
    <w:p>
      <w:pPr>
        <w:shd w:fill="0F1F4B" w:val="clear"/>
        <w:spacing w:before="0" w:after="200"/>
        <w:jc w:val="center"/>
      </w:pPr>
      <w:r>
        <w:rPr>
          <w:rFonts w:ascii="Georgia" w:cs="Georgia" w:eastAsia="Georgia" w:hAnsi="Georgia"/>
          <w:color w:val="FFFFFF"/>
          <w:sz w:val="52"/>
          <w:szCs w:val="52"/>
        </w:rPr>
        <w:t xml:space="preserve">The AI Reality Check</w:t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1 — COLD OPEN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[0:00]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1:  TITLE CARD — THE AI REALITY CHECK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Hold the tension — both things are true at once]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 want to tell you two things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are both completely true.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Thing one: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 built an AI-native customer success platform from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scratch.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Wrote the code myself.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15 autonomous agents. Five categories.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Thing two: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 believe 95 percent of AI initiatives in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right now are going to fail.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because AI doesn't work.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Because of how companies are buying and deploying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Both of those things are true.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the fact that I built one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is exactly why I can tell you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where the other ones go wrong.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Today is the AI Reality Check.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an AI enthusiasm session.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an AI fear session.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 honest assessment of what works,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doesn't,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how to tell the difference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before you've written the check.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2 — THE 5 FAILURE MODES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[0:55]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2:  95% FAILURE RATE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95 percent of corporate AI projects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fail to deliver on their stated objectives.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CS specifically,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failure rate isn't lower.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It's arguably higher.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 are the five reasons.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Check your current tools against each one.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3:  FAILURE MODE 1 — NO DATA FOUNDATION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Failure mode one: No data foundation.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Activity data is not behavioral data.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Calls logged, emails sent, notes added —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is not what the customer actually does.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you point AI at activity data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expect behavioral predictions,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you will get garbage outputs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with a polished interface.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4:  FAILURE MODES 2–5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Failure mode two: Automating bad processes.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Automation amplifies what it touches.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Make sure what it touches is worth amplifying.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Failure mode three: No success metric defined.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does success look like in 90 days,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a specific number?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you can't answer that — you bought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demo.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Failure mode four: Tool without a workflow.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AI tools don't replace process.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Without a documented workflow,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tool sits unused within 60 days.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Failure mode five: The GPT wrapper trap.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73 percent of 'AI CS platforms'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are a polished UI on a public LLM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call.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 proprietary model.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 CS-specific training.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 memory of your customers.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3 — 5 GPT WRAPPER QUESTIONS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[3:00]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5:  5 QUESTIONS FOR EVERY AI VENDOR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Arm the audience — these are protective questions]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Before you sign any AI CS contract —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or evaluate tools you're already paying for —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ask these five questions.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Require specific answers.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6:  QUESTIONS 1–2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One: Is your model trained on CS data,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or are you calling a public LLM API?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Two: What happens to my customer data?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Does it train your model?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7:  QUESTIONS 3–5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Three: Show me a customer who reduced churn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using this — with a specific number.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Four: What's your data retention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model retraining cadence?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Five: How does it integrate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with our CRM and CS platform?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the answer to that last one is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'CSV export' —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walk away.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tool that can't embed itself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in your daily workflow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will not become part of your daily workflow.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4 — WHAT ACTUALLY WORKS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[5:30]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8:  3 PROVEN AI APPLICATIONS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Shift tone — constructive, confident]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Now let's talk about what actually works.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Proven application one: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Signal-based churn detection.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 system that monitors behavioral signals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across your entire customer base simultaneously —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surfaces accounts showing risk signatures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6 to 8 weeks before any human would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notice.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lead time is the intervention window.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That's where proactive save plays work.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Proven application two: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Automated save play triggers.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AI does the detection and context assembly.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human does the judgment call and the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outreach.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division of labor is the right one.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Proven application three: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Expansion signal monitoring.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AI identifies accounts showing growth potential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routes those signals to expansion plays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before the window closes.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CSQLs don't generate themselves.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AI can surface them at scale.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5 — THE CCOPILOT ARCHITECTURE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[7:30]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9:  15 AGENTS — 5 CATEGORIES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Personal and honest — own what works AND what's harder]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Let me give you a real example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of what AI-native CS infrastructure looks like.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CCOPilot.ai uses 15 agents across five categories.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Core Intelligence. Risk Detection.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Relationship Management. Business Cycle.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Customer Recovery.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10:  WHAT WORKS VS. WHAT'S HARDER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 works exactly as intended: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Signal detection. Health scoring.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Automated briefings. Meeting prep.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What's harder than the marketing materials suggest: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judgment layer.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AI can surface that an account is at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risk.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It cannot replace a CSM who knows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this particular champion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is navigating a company restructure.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augmentation model is right.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replacement model is wrong.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Build for augmentation.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r>
        <w:br w:type="page"/>
      </w:r>
    </w:p>
    <w:p>
      <w:pPr>
        <w:shd w:fill="0F1F4B" w:val="clear"/>
        <w:spacing w:before="18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SEGMENT 6 — DO THIS MONDAY</w:t>
      </w:r>
    </w:p>
    <w:p>
      <w:pPr>
        <w:shd w:fill="2A2A4A" w:val="clear"/>
        <w:spacing w:before="60" w:after="60"/>
        <w:jc w:val="center"/>
      </w:pPr>
      <w:r>
        <w:rPr>
          <w:rFonts w:ascii="Courier New" w:cs="Courier New" w:eastAsia="Courier New" w:hAnsi="Courier New"/>
          <w:b/>
          <w:bCs/>
          <w:color w:val="F4A000"/>
          <w:sz w:val="44"/>
          <w:szCs w:val="44"/>
        </w:rPr>
        <w:t xml:space="preserve">[9:00]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11:  DO THIS MONDAY</w:t>
      </w:r>
    </w:p>
    <w:p>
      <w:pPr>
        <w:shd w:fill="2A2A4A" w:val="clear"/>
        <w:spacing w:before="40" w:after="40"/>
      </w:pPr>
      <w:r>
        <w:rPr>
          <w:rFonts w:ascii="Georgia" w:cs="Georgia" w:eastAsia="Georgia" w:hAnsi="Georgia"/>
          <w:color w:val="2A2A4A"/>
          <w:sz w:val="72"/>
          <w:szCs w:val="72"/>
        </w:rPr>
        <w:t xml:space="preserve"/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Here's what you do Monday morning.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One: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Run the 5 GPT wrapper questions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on every AI tool your team uses or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is evaluating.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Every single one.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Two: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Classify each tool: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Quadrant 1 — proven impact, simple implementation.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Or Quadrant 4 — unproven, complex.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Quadrant 1 first. Always.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Three: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If you're not using any AI yet —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start with health scoring.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Not the most glamorous application.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highest-value one.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00A896" w:val="clear"/>
        <w:spacing w:before="120" w:after="120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▶  SLIDE 12:  THE STAKES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companies that get this right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will build competitive advantages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that are very difficult to replicate.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The ones that buy GPT wrappers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and call it AI transformation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will have expensive shelfware.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Build it right.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color w:val="F0F0F0"/>
          <w:sz w:val="72"/>
          <w:szCs w:val="72"/>
        </w:rPr>
        <w:t xml:space="preserve">Start Monday.</w:t>
      </w:r>
    </w:p>
    <w:p>
      <w:pPr>
        <w:shd w:fill="2A2A4A" w:val="clear"/>
        <w:spacing w:before="60" w:after="60"/>
        <w:jc w:val="center"/>
      </w:pPr>
      <w:r>
        <w:rPr>
          <w:rFonts w:ascii="Georgia" w:cs="Georgia" w:eastAsia="Georgia" w:hAnsi="Georgia"/>
          <w:b/>
          <w:bCs/>
          <w:color w:val="F4A000"/>
          <w:sz w:val="72"/>
          <w:szCs w:val="72"/>
        </w:rPr>
        <w:t xml:space="preserve">· · ·</w:t>
      </w:r>
    </w:p>
    <w:p>
      <w:pPr>
        <w:pBdr>
          <w:left w:val="single" w:color="00A896" w:sz="4" w:space="4"/>
        </w:pBdr>
        <w:shd w:fill="2A2A4A" w:val="clear"/>
        <w:spacing w:before="80" w:after="80"/>
        <w:ind w:left="360"/>
        <w:jc w:val="left"/>
      </w:pPr>
      <w:r>
        <w:rPr>
          <w:rFonts w:ascii="Arial" w:cs="Arial" w:eastAsia="Arial" w:hAnsi="Arial"/>
          <w:b/>
          <w:bCs/>
          <w:color w:val="00A896"/>
          <w:sz w:val="40"/>
          <w:szCs w:val="40"/>
        </w:rPr>
        <w:t xml:space="preserve">[CUE: Hold on camera 3–4 seconds before cut]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2026-02-19T16:32:40.397Z</dcterms:created>
  <dcterms:modified xsi:type="dcterms:W3CDTF">2026-02-19T16:32:40.398Z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