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A580C" w:val="clear"/>
        <w:spacing w:before="0" w:after="80"/>
        <w:jc w:val="center"/>
      </w:pPr>
      <w:r>
        <w:rPr>
          <w:rFonts w:ascii="Arial" w:cs="Arial" w:eastAsia="Arial" w:hAnsi="Arial"/>
          <w:b/>
          <w:bCs/>
          <w:caps/>
          <w:color w:val="FFFFFF"/>
          <w:sz w:val="32"/>
          <w:szCs w:val="32"/>
        </w:rPr>
        <w:t xml:space="preserve">MODULE 5.3 — VIDEO SCRIPT</w:t>
      </w:r>
    </w:p>
    <w:p>
      <w:pPr>
        <w:shd w:fill="0F1F4B" w:val="clear"/>
        <w:spacing w:before="0" w:after="200"/>
        <w:jc w:val="center"/>
      </w:pPr>
      <w:r>
        <w:rPr>
          <w:rFonts w:ascii="Georgia" w:cs="Georgia" w:eastAsia="Georgia" w:hAnsi="Georgia"/>
          <w:b/>
          <w:bCs/>
          <w:color w:val="FFFFFF"/>
          <w:sz w:val="28"/>
          <w:szCs w:val="28"/>
        </w:rPr>
        <w:t xml:space="preserve">Save Plays: The Proactive Intervention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5.3 — Save Plays: The Proactive Intervention System</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5: The Revenue Engine</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Orange #EA580C</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Save That Happens Too Late</w:t>
      </w:r>
    </w:p>
    <w:p>
      <w:pPr>
        <w:spacing w:before="80" w:after="40"/>
      </w:pPr>
      <w:r>
        <w:rPr>
          <w:rFonts w:ascii="Courier New" w:cs="Courier New" w:eastAsia="Courier New" w:hAnsi="Courier New"/>
          <w:b/>
          <w:bCs/>
          <w:color w:val="F4A000"/>
          <w:sz w:val="20"/>
          <w:szCs w:val="20"/>
        </w:rPr>
        <w:t xml:space="preserve">[0:00–1:00]</w:t>
      </w:r>
    </w:p>
    <w:p>
      <w:r>
        <w:t xml:space="preserve"/>
      </w:r>
    </w:p>
    <w:p>
      <w:pPr>
        <w:spacing w:before="60" w:after="60"/>
        <w:ind w:left="360"/>
      </w:pPr>
      <w:r>
        <w:rPr>
          <w:rFonts w:ascii="Arial" w:cs="Arial" w:eastAsia="Arial" w:hAnsi="Arial"/>
          <w:i/>
          <w:iCs/>
          <w:color w:val="6B46C1"/>
          <w:sz w:val="18"/>
          <w:szCs w:val="18"/>
        </w:rPr>
        <w:t xml:space="preserve">[DIRECTION: Measured and slightly grim. Let the failure pattern land before you offer the solution. This is a before/after structure — the contrast is the point.]</w:t>
      </w:r>
    </w:p>
    <w:p>
      <w:r>
        <w:t xml:space="preserve"/>
      </w:r>
    </w:p>
    <w:p>
      <w:pPr>
        <w:spacing w:before="80" w:after="80"/>
        <w:ind w:left="720"/>
      </w:pPr>
      <w:r>
        <w:rPr>
          <w:rFonts w:ascii="Georgia" w:cs="Georgia" w:eastAsia="Georgia" w:hAnsi="Georgia"/>
          <w:sz w:val="22"/>
          <w:szCs w:val="22"/>
        </w:rPr>
        <w:t xml:space="preserve">Let me tell you how most save conversations happen.</w:t>
      </w:r>
    </w:p>
    <w:p>
      <w:pPr>
        <w:spacing w:before="80" w:after="80"/>
        <w:ind w:left="720"/>
      </w:pPr>
      <w:r>
        <w:rPr>
          <w:rFonts w:ascii="Georgia" w:cs="Georgia" w:eastAsia="Georgia" w:hAnsi="Georgia"/>
          <w:sz w:val="22"/>
          <w:szCs w:val="22"/>
        </w:rPr>
        <w:t xml:space="preserve">The renewal date is 30 days out. The CSM pulls the account and notices the health score has been declining for three months. Usage is down. The last executive check-in was seven months ago. The champion they'd been working with left the company two months back and nobody followed up with the replacement.</w:t>
      </w:r>
    </w:p>
    <w:p>
      <w:pPr>
        <w:spacing w:before="80" w:after="80"/>
        <w:ind w:left="720"/>
      </w:pPr>
      <w:r>
        <w:rPr>
          <w:rFonts w:ascii="Georgia" w:cs="Georgia" w:eastAsia="Georgia" w:hAnsi="Georgia"/>
          <w:sz w:val="22"/>
          <w:szCs w:val="22"/>
        </w:rPr>
        <w:t xml:space="preserve">The CSM sends a meeting invite. The customer accepts reluctantly. The CSM comes in prepared to fight for the renewal — demos, pricing concessions, executive sponsorship requests, ROI slides. The customer is polite but distant. They've already made the decision. They're just managing the transition.</w:t>
      </w:r>
    </w:p>
    <w:p>
      <w:pPr>
        <w:spacing w:before="80" w:after="80"/>
        <w:ind w:left="720"/>
      </w:pPr>
      <w:r>
        <w:rPr>
          <w:rFonts w:ascii="Georgia" w:cs="Georgia" w:eastAsia="Georgia" w:hAnsi="Georgia"/>
          <w:sz w:val="22"/>
          <w:szCs w:val="22"/>
        </w:rPr>
        <w:t xml:space="preserve">The save attempt fails. Not because the CSM performed badly. Because the save attempt started at Stage 5 of a 6-stage cascade — when the proactive window had closed three months earlier.</w:t>
      </w:r>
    </w:p>
    <w:p>
      <w:pPr>
        <w:spacing w:before="80" w:after="80"/>
        <w:ind w:left="720"/>
      </w:pPr>
      <w:r>
        <w:rPr>
          <w:rFonts w:ascii="Georgia" w:cs="Georgia" w:eastAsia="Georgia" w:hAnsi="Georgia"/>
          <w:sz w:val="22"/>
          <w:szCs w:val="22"/>
        </w:rPr>
        <w:t xml:space="preserve">Proactive save rate when you intervene at Stage 2: 70 percent. Reactive save rate after Stage 5: 15 percent. Same customer. Same CSM. Same product. Different timing. Completely different outcome.</w:t>
      </w:r>
    </w:p>
    <w:p>
      <w:pPr>
        <w:spacing w:before="80" w:after="80"/>
        <w:ind w:left="720"/>
      </w:pPr>
      <w:r>
        <w:rPr>
          <w:rFonts w:ascii="Georgia" w:cs="Georgia" w:eastAsia="Georgia" w:hAnsi="Georgia"/>
          <w:sz w:val="22"/>
          <w:szCs w:val="22"/>
        </w:rPr>
        <w:t xml:space="preserve">Today we build the save play system that catches accounts at Stage 2. Not after the decision has already been made.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5.3 — Save Plays: The Proactive Intervention System</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Proactive save rate (Stage 2): 70%+ · Reactive save rate (Stage 5): 15%</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Same customer. Same CSM. Same product. Different timing. Completely different outcome.</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CHURN CASCADE: Which Stage Triggers Which Play</w:t>
      </w:r>
    </w:p>
    <w:p>
      <w:pPr>
        <w:spacing w:before="80" w:after="40"/>
      </w:pPr>
      <w:r>
        <w:rPr>
          <w:rFonts w:ascii="Courier New" w:cs="Courier New" w:eastAsia="Courier New" w:hAnsi="Courier New"/>
          <w:b/>
          <w:bCs/>
          <w:color w:val="F4A000"/>
          <w:sz w:val="20"/>
          <w:szCs w:val="20"/>
        </w:rPr>
        <w:t xml:space="preserve">[1:00–2:30]</w:t>
      </w:r>
    </w:p>
    <w:p>
      <w:r>
        <w:t xml:space="preserve"/>
      </w:r>
    </w:p>
    <w:p>
      <w:pPr>
        <w:spacing w:before="60" w:after="60"/>
        <w:ind w:left="360"/>
      </w:pPr>
      <w:r>
        <w:rPr>
          <w:rFonts w:ascii="Arial" w:cs="Arial" w:eastAsia="Arial" w:hAnsi="Arial"/>
          <w:i/>
          <w:iCs/>
          <w:color w:val="6B46C1"/>
          <w:sz w:val="18"/>
          <w:szCs w:val="18"/>
        </w:rPr>
        <w:t xml:space="preserve">[DIRECTION: Quick but precise. This is a callback to Module 4.2 — they've seen the Cascade. Your job here is to map the plays onto the stages they already know. Don't re-explain the cascade; link plays to it.]</w:t>
      </w:r>
    </w:p>
    <w:p>
      <w:r>
        <w:t xml:space="preserve"/>
      </w:r>
    </w:p>
    <w:p>
      <w:pPr>
        <w:spacing w:before="80" w:after="80"/>
        <w:ind w:left="720"/>
      </w:pPr>
      <w:r>
        <w:rPr>
          <w:rFonts w:ascii="Georgia" w:cs="Georgia" w:eastAsia="Georgia" w:hAnsi="Georgia"/>
          <w:sz w:val="22"/>
          <w:szCs w:val="22"/>
        </w:rPr>
        <w:t xml:space="preserve">In Module 4.2 we built the Churn Autopsy and introduced the Churn Cascade — six stages from Unresolved Issue to Non-Renewal. Today each stage gets a save play.</w:t>
      </w:r>
    </w:p>
    <w:p>
      <w:pPr>
        <w:spacing w:before="80" w:after="80"/>
        <w:ind w:left="720"/>
      </w:pPr>
      <w:r>
        <w:rPr>
          <w:rFonts w:ascii="Georgia" w:cs="Georgia" w:eastAsia="Georgia" w:hAnsi="Georgia"/>
          <w:sz w:val="22"/>
          <w:szCs w:val="22"/>
        </w:rPr>
        <w:t xml:space="preserve">The critical insight is not just which play to run — it's when. The cascade is a degradation sequence. Each stage you miss makes the next stage harder to reverse and more expensive to address. The play that works at Stage 2 won't work at Stage 4. The intervention that could have cost one conversation at Stage 1 might require executive escalation by Stage 4.</w:t>
      </w:r>
    </w:p>
    <w:p>
      <w:pPr>
        <w:spacing w:before="80" w:after="80"/>
        <w:ind w:left="720"/>
      </w:pPr>
      <w:r>
        <w:rPr>
          <w:rFonts w:ascii="Georgia" w:cs="Georgia" w:eastAsia="Georgia" w:hAnsi="Georgia"/>
          <w:sz w:val="22"/>
          <w:szCs w:val="22"/>
        </w:rPr>
        <w:t xml:space="preserve">Here's the save rate picture across the full cascade. This table is what should drive urgency in your early signal detection. When you see Stage 1 or Stage 2 signals — that is a four-alarm situation, not a note in the CRM.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500"/>
        <w:gridCol w:w="1500"/>
        <w:gridCol w:w="3960"/>
      </w:tblGrid>
      <w:tr>
        <w:tc>
          <w:tcPr>
            <w:tcW w:type="dxa" w:w="6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Stage</w:t>
            </w:r>
          </w:p>
        </w:tc>
        <w:tc>
          <w:tcPr>
            <w:tcW w:type="dxa" w:w="18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Cascade Stage</w:t>
            </w:r>
          </w:p>
        </w:tc>
        <w:tc>
          <w:tcPr>
            <w:tcW w:type="dxa" w:w="15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Save Rate</w:t>
            </w:r>
          </w:p>
        </w:tc>
        <w:tc>
          <w:tcPr>
            <w:tcW w:type="dxa" w:w="15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Cost to Save</w:t>
            </w:r>
          </w:p>
        </w:tc>
        <w:tc>
          <w:tcPr>
            <w:tcW w:type="dxa" w:w="396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Recommended Play</w:t>
            </w:r>
          </w:p>
        </w:tc>
      </w:tr>
      <w:tr>
        <w:tc>
          <w:tcPr>
            <w:tcW w:type="dxa" w:w="6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EA580C"/>
                <w:sz w:val="16"/>
                <w:szCs w:val="16"/>
              </w:rPr>
              <w:t xml:space="preserve">Stage 1</w:t>
            </w:r>
          </w:p>
        </w:tc>
        <w:tc>
          <w:tcPr>
            <w:tcW w:type="dxa" w:w="18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sz w:val="15"/>
                <w:szCs w:val="15"/>
              </w:rPr>
              <w:t xml:space="preserve">Unresolved Issue</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16A34A"/>
                <w:sz w:val="15"/>
                <w:szCs w:val="15"/>
              </w:rPr>
              <w:t xml:space="preserve">85–90%</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4A5568"/>
                <w:sz w:val="14"/>
                <w:szCs w:val="14"/>
              </w:rPr>
              <w:t xml:space="preserve">Very Low</w:t>
            </w:r>
          </w:p>
        </w:tc>
        <w:tc>
          <w:tcPr>
            <w:tcW w:type="dxa" w:w="396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1A1A2E"/>
                <w:sz w:val="14"/>
                <w:szCs w:val="14"/>
              </w:rPr>
              <w:t xml:space="preserve">Internal ticket resolution, proactive follow-up within 48 hrs</w:t>
            </w:r>
          </w:p>
        </w:tc>
      </w:tr>
      <w:tr>
        <w:tc>
          <w:tcPr>
            <w:tcW w:type="dxa" w:w="6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EA580C"/>
                <w:sz w:val="16"/>
                <w:szCs w:val="16"/>
              </w:rPr>
              <w:t xml:space="preserve">Stage 2</w:t>
            </w:r>
          </w:p>
        </w:tc>
        <w:tc>
          <w:tcPr>
            <w:tcW w:type="dxa" w:w="18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sz w:val="15"/>
                <w:szCs w:val="15"/>
              </w:rPr>
              <w:t xml:space="preserve">Frustrated User</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16A34A"/>
                <w:sz w:val="15"/>
                <w:szCs w:val="15"/>
              </w:rPr>
              <w:t xml:space="preserve">70–75%</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4A5568"/>
                <w:sz w:val="14"/>
                <w:szCs w:val="14"/>
              </w:rPr>
              <w:t xml:space="preserve">Low-Moderate</w:t>
            </w:r>
          </w:p>
        </w:tc>
        <w:tc>
          <w:tcPr>
            <w:tcW w:type="dxa" w:w="396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1A1A2E"/>
                <w:sz w:val="14"/>
                <w:szCs w:val="14"/>
              </w:rPr>
              <w:t xml:space="preserve">Play 1 (Re-Engagement) or Play 2 (Value Recalibration)</w:t>
            </w:r>
          </w:p>
        </w:tc>
      </w:tr>
      <w:tr>
        <w:tc>
          <w:tcPr>
            <w:tcW w:type="dxa" w:w="6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EA580C"/>
                <w:sz w:val="16"/>
                <w:szCs w:val="16"/>
              </w:rPr>
              <w:t xml:space="preserve">Stage 3</w:t>
            </w:r>
          </w:p>
        </w:tc>
        <w:tc>
          <w:tcPr>
            <w:tcW w:type="dxa" w:w="18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sz w:val="15"/>
                <w:szCs w:val="15"/>
              </w:rPr>
              <w:t xml:space="preserve">Disengaged Team</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F4A000"/>
                <w:sz w:val="15"/>
                <w:szCs w:val="15"/>
              </w:rPr>
              <w:t xml:space="preserve">45–55%</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4A5568"/>
                <w:sz w:val="14"/>
                <w:szCs w:val="14"/>
              </w:rPr>
              <w:t xml:space="preserve">Moderate</w:t>
            </w:r>
          </w:p>
        </w:tc>
        <w:tc>
          <w:tcPr>
            <w:tcW w:type="dxa" w:w="396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1A1A2E"/>
                <w:sz w:val="14"/>
                <w:szCs w:val="14"/>
              </w:rPr>
              <w:t xml:space="preserve">Play 2 (Value Recalibration) — urgency increases significantly</w:t>
            </w:r>
          </w:p>
        </w:tc>
      </w:tr>
      <w:tr>
        <w:tc>
          <w:tcPr>
            <w:tcW w:type="dxa" w:w="6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EA580C"/>
                <w:sz w:val="16"/>
                <w:szCs w:val="16"/>
              </w:rPr>
              <w:t xml:space="preserve">Stage 4</w:t>
            </w:r>
          </w:p>
        </w:tc>
        <w:tc>
          <w:tcPr>
            <w:tcW w:type="dxa" w:w="18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sz w:val="15"/>
                <w:szCs w:val="15"/>
              </w:rPr>
              <w:t xml:space="preserve">Champion Departure</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DC2626"/>
                <w:sz w:val="15"/>
                <w:szCs w:val="15"/>
              </w:rPr>
              <w:t xml:space="preserve">25–35%</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4A5568"/>
                <w:sz w:val="14"/>
                <w:szCs w:val="14"/>
              </w:rPr>
              <w:t xml:space="preserve">High</w:t>
            </w:r>
          </w:p>
        </w:tc>
        <w:tc>
          <w:tcPr>
            <w:tcW w:type="dxa" w:w="396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1A1A2E"/>
                <w:sz w:val="14"/>
                <w:szCs w:val="14"/>
              </w:rPr>
              <w:t xml:space="preserve">Play 3 (Champion Recovery) + Play 4 if competitive eval begins</w:t>
            </w:r>
          </w:p>
        </w:tc>
      </w:tr>
      <w:tr>
        <w:tc>
          <w:tcPr>
            <w:tcW w:type="dxa" w:w="6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EA580C"/>
                <w:sz w:val="16"/>
                <w:szCs w:val="16"/>
              </w:rPr>
              <w:t xml:space="preserve">Stage 5</w:t>
            </w:r>
          </w:p>
        </w:tc>
        <w:tc>
          <w:tcPr>
            <w:tcW w:type="dxa" w:w="18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sz w:val="15"/>
                <w:szCs w:val="15"/>
              </w:rPr>
              <w:t xml:space="preserve">Competitive Evaluation</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DC2626"/>
                <w:sz w:val="15"/>
                <w:szCs w:val="15"/>
              </w:rPr>
              <w:t xml:space="preserve">15–20%</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4A5568"/>
                <w:sz w:val="14"/>
                <w:szCs w:val="14"/>
              </w:rPr>
              <w:t xml:space="preserve">Very High</w:t>
            </w:r>
          </w:p>
        </w:tc>
        <w:tc>
          <w:tcPr>
            <w:tcW w:type="dxa" w:w="396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1A1A2E"/>
                <w:sz w:val="14"/>
                <w:szCs w:val="14"/>
              </w:rPr>
              <w:t xml:space="preserve">Play 4 (Executive Escalation) — last viable intervention point</w:t>
            </w:r>
          </w:p>
        </w:tc>
      </w:tr>
      <w:tr>
        <w:tc>
          <w:tcPr>
            <w:tcW w:type="dxa" w:w="6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EA580C"/>
                <w:sz w:val="16"/>
                <w:szCs w:val="16"/>
              </w:rPr>
              <w:t xml:space="preserve">Stage 6</w:t>
            </w:r>
          </w:p>
        </w:tc>
        <w:tc>
          <w:tcPr>
            <w:tcW w:type="dxa" w:w="18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sz w:val="15"/>
                <w:szCs w:val="15"/>
              </w:rPr>
              <w:t xml:space="preserve">Non-Renewal</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b/>
                <w:bCs/>
                <w:color w:val="DC2626"/>
                <w:sz w:val="15"/>
                <w:szCs w:val="15"/>
              </w:rPr>
              <w:t xml:space="preserve">5–10%</w:t>
            </w:r>
          </w:p>
        </w:tc>
        <w:tc>
          <w:tcPr>
            <w:tcW w:type="dxa" w:w="150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4A5568"/>
                <w:sz w:val="14"/>
                <w:szCs w:val="14"/>
              </w:rPr>
              <w:t xml:space="preserve">Equivalent to CAC</w:t>
            </w:r>
          </w:p>
        </w:tc>
        <w:tc>
          <w:tcPr>
            <w:tcW w:type="dxa" w:w="3960"/>
            <w:tcBorders>
              <w:top w:val="single" w:color="CCCCCC" w:sz="1"/>
              <w:left w:val="single" w:color="CCCCCC" w:sz="1"/>
              <w:bottom w:val="single" w:color="CCCCCC" w:sz="1"/>
              <w:right w:val="single" w:color="CCCCCC" w:sz="1"/>
            </w:tcBorders>
            <w:shd w:fill="EEF2FA" w:val="clear"/>
            <w:tcMar>
              <w:top w:type="dxa" w:w="60"/>
              <w:left w:type="dxa" w:w="80"/>
              <w:bottom w:type="dxa" w:w="60"/>
              <w:right w:type="dxa" w:w="80"/>
            </w:tcMar>
          </w:tcPr>
          <w:p>
            <w:r>
              <w:rPr>
                <w:rFonts w:ascii="Arial" w:cs="Arial" w:eastAsia="Arial" w:hAnsi="Arial"/>
                <w:color w:val="1A1A2E"/>
                <w:sz w:val="14"/>
                <w:szCs w:val="14"/>
              </w:rPr>
              <w:t xml:space="preserve">Post-churn autopsy only — reactive save, not prevention</w:t>
            </w:r>
          </w:p>
        </w:tc>
      </w:tr>
    </w:tbl>
    <w:p>
      <w:r>
        <w:t xml:space="preserve"/>
      </w:r>
    </w:p>
    <w:p>
      <w:pPr>
        <w:spacing w:before="80" w:after="80"/>
        <w:ind w:left="720"/>
      </w:pPr>
      <w:r>
        <w:rPr>
          <w:rFonts w:ascii="Georgia" w:cs="Georgia" w:eastAsia="Georgia" w:hAnsi="Georgia"/>
          <w:sz w:val="22"/>
          <w:szCs w:val="22"/>
        </w:rPr>
        <w:t xml:space="preserve">Let that sink in. 85 percent save rate at Stage 1. 15 percent at Stage 5. The cost difference between catching a problem at Stage 1 versus Stage 5 is the difference between a 30-minute conversation and an executive escalation that may still lose the account.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CHURN CASCADE SAVE RATES —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1 (Unresolved Issue): 85–90% save rate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2 (Frustrated User): 70–75% — Play 1 or Play 2</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5 (Competitive Eval): 15–20% — last viable intervention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6 (Non-Renewal): post-churn autopsy only</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PLAY 1: The Re-Engagement Play + PLAY 2: The Value Recalibration Play</w:t>
      </w:r>
    </w:p>
    <w:p>
      <w:pPr>
        <w:spacing w:before="80" w:after="40"/>
      </w:pPr>
      <w:r>
        <w:rPr>
          <w:rFonts w:ascii="Courier New" w:cs="Courier New" w:eastAsia="Courier New" w:hAnsi="Courier New"/>
          <w:b/>
          <w:bCs/>
          <w:color w:val="F4A000"/>
          <w:sz w:val="20"/>
          <w:szCs w:val="20"/>
        </w:rPr>
        <w:t xml:space="preserve">[2:30–5:30]</w:t>
      </w:r>
    </w:p>
    <w:p>
      <w:r>
        <w:t xml:space="preserve"/>
      </w:r>
    </w:p>
    <w:p>
      <w:pPr>
        <w:spacing w:before="60" w:after="60"/>
        <w:ind w:left="360"/>
      </w:pPr>
      <w:r>
        <w:rPr>
          <w:rFonts w:ascii="Arial" w:cs="Arial" w:eastAsia="Arial" w:hAnsi="Arial"/>
          <w:i/>
          <w:iCs/>
          <w:color w:val="6B46C1"/>
          <w:sz w:val="18"/>
          <w:szCs w:val="18"/>
        </w:rPr>
        <w:t xml:space="preserve">[DIRECTION: Each play gets the same cadence: what triggers it, what it is, how it's executed, what failure looks like. Deliberate. Own the specificity.]</w:t>
      </w:r>
    </w:p>
    <w:p>
      <w:r>
        <w:t xml:space="preserve"/>
      </w:r>
    </w:p>
    <w:p>
      <w:pPr>
        <w:spacing w:before="80" w:after="80"/>
        <w:ind w:left="720"/>
      </w:pPr>
      <w:r>
        <w:rPr>
          <w:rFonts w:ascii="Georgia" w:cs="Georgia" w:eastAsia="Georgia" w:hAnsi="Georgia"/>
          <w:sz w:val="22"/>
          <w:szCs w:val="22"/>
        </w:rPr>
        <w:t xml:space="preserve">Play 1: The Re-Engagement Play. This is your Stage 2 intervention — triggered when a customer has moved from Unresolved Issue to Frustrated User.</w:t>
      </w:r>
    </w:p>
    <w:p>
      <w:pPr>
        <w:spacing w:before="80" w:after="80"/>
        <w:ind w:left="720"/>
      </w:pPr>
      <w:r>
        <w:rPr>
          <w:rFonts w:ascii="Georgia" w:cs="Georgia" w:eastAsia="Georgia" w:hAnsi="Georgia"/>
          <w:sz w:val="22"/>
          <w:szCs w:val="22"/>
        </w:rPr>
        <w:t xml:space="preserve">The trigger signals are specific: login frequency declining over a 30-day window. Support tickets open and unresolved for more than 14 days without a CSM response. NPS score drop of 15 or more points from the last measurement. Any one of these should trigger Play 1. Two or more makes it mandatory.</w:t>
      </w:r>
    </w:p>
    <w:p>
      <w:pPr>
        <w:spacing w:before="80" w:after="80"/>
        <w:ind w:left="720"/>
      </w:pPr>
      <w:r>
        <w:rPr>
          <w:rFonts w:ascii="Georgia" w:cs="Georgia" w:eastAsia="Georgia" w:hAnsi="Georgia"/>
          <w:sz w:val="22"/>
          <w:szCs w:val="22"/>
        </w:rPr>
        <w:t xml:space="preserve">The play itself is an executive-level CSM call — and I want to be precise about what that means. This is not the regular check-in. This is not a rescheduled QBR. This is a specific, named conversation with a specific stated purpose: 'I want to make sure we're solving the right problems for you.'</w:t>
      </w:r>
    </w:p>
    <w:p>
      <w:pPr>
        <w:spacing w:before="80" w:after="80"/>
        <w:ind w:left="720"/>
      </w:pPr>
      <w:r>
        <w:rPr>
          <w:rFonts w:ascii="Georgia" w:cs="Georgia" w:eastAsia="Georgia" w:hAnsi="Georgia"/>
          <w:sz w:val="22"/>
          <w:szCs w:val="22"/>
        </w:rPr>
        <w:t xml:space="preserve">The execution discipline is the listen:answer ratio. In this call, the CSM should be listening 75 percent of the time. If you're talking more than 25 percent of the time in a Re-Engagement Play, you've turned it into a pitch. The customer is frustrated. They need to feel heard before they can hear anything you have to say.</w:t>
      </w:r>
    </w:p>
    <w:p>
      <w:pPr>
        <w:spacing w:before="80" w:after="80"/>
        <w:ind w:left="720"/>
      </w:pPr>
      <w:r>
        <w:rPr>
          <w:rFonts w:ascii="Georgia" w:cs="Georgia" w:eastAsia="Georgia" w:hAnsi="Georgia"/>
          <w:sz w:val="22"/>
          <w:szCs w:val="22"/>
        </w:rPr>
        <w:t xml:space="preserve">What Play 1 is not: a check-in disguised as care. Customers can feel the difference between a CSM who is genuinely curious about their experience and a CSM who is working a retention script. Run the genuine version.</w:t>
      </w:r>
    </w:p>
    <w:p>
      <w:r>
        <w:t xml:space="preserve"/>
      </w:r>
    </w:p>
    <w:p>
      <w:pPr>
        <w:spacing w:before="80" w:after="80"/>
        <w:ind w:left="720"/>
      </w:pPr>
      <w:r>
        <w:rPr>
          <w:rFonts w:ascii="Georgia" w:cs="Georgia" w:eastAsia="Georgia" w:hAnsi="Georgia"/>
          <w:sz w:val="22"/>
          <w:szCs w:val="22"/>
        </w:rPr>
        <w:t xml:space="preserve">Play 2: The Value Recalibration Play. This is your Stage 2-to-3 intervention — triggered when the customer is struggling to articulate the value they're getting from the product.</w:t>
      </w:r>
    </w:p>
    <w:p>
      <w:pPr>
        <w:spacing w:before="80" w:after="80"/>
        <w:ind w:left="720"/>
      </w:pPr>
      <w:r>
        <w:rPr>
          <w:rFonts w:ascii="Georgia" w:cs="Georgia" w:eastAsia="Georgia" w:hAnsi="Georgia"/>
          <w:sz w:val="22"/>
          <w:szCs w:val="22"/>
        </w:rPr>
        <w:t xml:space="preserve">The trigger signals: the success plan hasn't been referenced in 60 or more days. When you ask the customer what value they're getting, they give vague answers. Usage is stable but showing no growth. The customer's internal champion is no longer in the room for calls — they've delegated to a junior contact.</w:t>
      </w:r>
    </w:p>
    <w:p>
      <w:pPr>
        <w:spacing w:before="80" w:after="80"/>
        <w:ind w:left="720"/>
      </w:pPr>
      <w:r>
        <w:rPr>
          <w:rFonts w:ascii="Georgia" w:cs="Georgia" w:eastAsia="Georgia" w:hAnsi="Georgia"/>
          <w:sz w:val="22"/>
          <w:szCs w:val="22"/>
        </w:rPr>
        <w:t xml:space="preserve">The Value Recalibration Play is exactly what it sounds like: you pull every documented outcome since the start of the relationship, rebuild the value case from their stated objectives, and present it back. Not as a save tactic. As a genuine re-alignment. 'Here is what we've delivered. Here is what you told us mattered most when we started. Here is the gap between those two things — and here is the plan to close it.'</w:t>
      </w:r>
    </w:p>
    <w:p>
      <w:pPr>
        <w:spacing w:before="80" w:after="80"/>
        <w:ind w:left="720"/>
      </w:pPr>
      <w:r>
        <w:rPr>
          <w:rFonts w:ascii="Georgia" w:cs="Georgia" w:eastAsia="Georgia" w:hAnsi="Georgia"/>
          <w:sz w:val="22"/>
          <w:szCs w:val="22"/>
        </w:rPr>
        <w:t xml:space="preserve">The failure mode of Play 2 is making it a victory lap instead of a recalibration. If you walk in with slides about how great you've been, you've missed the point. The customer already knows what's working. They need you to acknowledge what isn't — and show a credible path forward.</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PLAY 1 — Re-Engagement Play (Stage 2 trigger)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Signals: Login frequency declining, tickets unresolved &gt;14 days, NPS drop ≥15 points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Execution: Executive CSM call — listen:answer ratio 3:1 minimum</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NOT: a check-in disguised as care. Customers feel the difference.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PLAY 2 — Value Recalibration Play (Stage 2–3 trigger)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Signals: Success plan not referenced 60+ days, vague ROI answers, usage plateau, champion disengaged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Execution: Pull every documented outcome, rebuild from their stated objectives, present the gap honestly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NOT: a victory lap. Acknowledge what isn't working before celebrating what is.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PLAY 3: The Champion Recovery Play + PLAY 4: The Executive Escalation Play</w:t>
      </w:r>
    </w:p>
    <w:p>
      <w:pPr>
        <w:spacing w:before="80" w:after="40"/>
      </w:pPr>
      <w:r>
        <w:rPr>
          <w:rFonts w:ascii="Courier New" w:cs="Courier New" w:eastAsia="Courier New" w:hAnsi="Courier New"/>
          <w:b/>
          <w:bCs/>
          <w:color w:val="F4A000"/>
          <w:sz w:val="20"/>
          <w:szCs w:val="20"/>
        </w:rPr>
        <w:t xml:space="preserve">[5:30–7:30]</w:t>
      </w:r>
    </w:p>
    <w:p>
      <w:r>
        <w:t xml:space="preserve"/>
      </w:r>
    </w:p>
    <w:p>
      <w:pPr>
        <w:spacing w:before="60" w:after="60"/>
        <w:ind w:left="360"/>
      </w:pPr>
      <w:r>
        <w:rPr>
          <w:rFonts w:ascii="Arial" w:cs="Arial" w:eastAsia="Arial" w:hAnsi="Arial"/>
          <w:i/>
          <w:iCs/>
          <w:color w:val="6B46C1"/>
          <w:sz w:val="18"/>
          <w:szCs w:val="18"/>
        </w:rPr>
        <w:t xml:space="preserve">[DIRECTION: The stakes are higher in Plays 3 and 4 — let that register. Play 3 is urgent but recoverable. Play 4 is a last viable intervention. The tone should reflect that difference.]</w:t>
      </w:r>
    </w:p>
    <w:p>
      <w:r>
        <w:t xml:space="preserve"/>
      </w:r>
    </w:p>
    <w:p>
      <w:pPr>
        <w:spacing w:before="80" w:after="80"/>
        <w:ind w:left="720"/>
      </w:pPr>
      <w:r>
        <w:rPr>
          <w:rFonts w:ascii="Georgia" w:cs="Georgia" w:eastAsia="Georgia" w:hAnsi="Georgia"/>
          <w:sz w:val="22"/>
          <w:szCs w:val="22"/>
        </w:rPr>
        <w:t xml:space="preserve">Play 3: The Champion Recovery Play. Triggered at Stage 4 of the Cascade — Champion Departure. In Module 4.2 we covered that champion departures preceded 40 percent of churns. Play 3 is how you respond when that signal fires.</w:t>
      </w:r>
    </w:p>
    <w:p>
      <w:pPr>
        <w:spacing w:before="80" w:after="80"/>
        <w:ind w:left="720"/>
      </w:pPr>
      <w:r>
        <w:rPr>
          <w:rFonts w:ascii="Georgia" w:cs="Georgia" w:eastAsia="Georgia" w:hAnsi="Georgia"/>
          <w:sz w:val="22"/>
          <w:szCs w:val="22"/>
        </w:rPr>
        <w:t xml:space="preserve">The trigger is explicit: your primary champion has left the company, changed roles, or been significantly deprioritized. You no longer have a consistent relationship with the person who owns the outcome and the renewal.</w:t>
      </w:r>
    </w:p>
    <w:p>
      <w:pPr>
        <w:spacing w:before="80" w:after="80"/>
        <w:ind w:left="720"/>
      </w:pPr>
      <w:r>
        <w:rPr>
          <w:rFonts w:ascii="Georgia" w:cs="Georgia" w:eastAsia="Georgia" w:hAnsi="Georgia"/>
          <w:sz w:val="22"/>
          <w:szCs w:val="22"/>
        </w:rPr>
        <w:t xml:space="preserve">Play 3 has three components. First: immediate stakeholder mapping. Who now owns the budget? Who now owns the outcome this product was purchased to deliver? These are two different people in many organizations. You need both of them identified within 72 hours of learning the champion has left.</w:t>
      </w:r>
    </w:p>
    <w:p>
      <w:pPr>
        <w:spacing w:before="80" w:after="80"/>
        <w:ind w:left="720"/>
      </w:pPr>
      <w:r>
        <w:rPr>
          <w:rFonts w:ascii="Georgia" w:cs="Georgia" w:eastAsia="Georgia" w:hAnsi="Georgia"/>
          <w:sz w:val="22"/>
          <w:szCs w:val="22"/>
        </w:rPr>
        <w:t xml:space="preserve">Second: relationship establishment before the renewal cycle. This is the timing error that kills most champion recovery attempts — waiting until 60 days before renewal to introduce yourself to a new stakeholder. At that point, you have no relationship capital. You're a vendor asking for a renewal from someone who has never heard a value story from you. Play 3 requires you to establish the relationship months before the renewal, not during it.</w:t>
      </w:r>
    </w:p>
    <w:p>
      <w:pPr>
        <w:spacing w:before="80" w:after="80"/>
        <w:ind w:left="720"/>
      </w:pPr>
      <w:r>
        <w:rPr>
          <w:rFonts w:ascii="Georgia" w:cs="Georgia" w:eastAsia="Georgia" w:hAnsi="Georgia"/>
          <w:sz w:val="22"/>
          <w:szCs w:val="22"/>
        </w:rPr>
        <w:t xml:space="preserve">Third: abbreviated onboarding for the new champion. They don't need to start from scratch — you have documented success history, a joint success plan, outcome data. Run a 45-minute structured onboarding that says: here is what we've built together, here is why it matters, here is how we move forward. Give them the context to be your champion before you need them to be.</w:t>
      </w:r>
    </w:p>
    <w:p>
      <w:r>
        <w:t xml:space="preserve"/>
      </w:r>
    </w:p>
    <w:p>
      <w:pPr>
        <w:spacing w:before="80" w:after="80"/>
        <w:ind w:left="720"/>
      </w:pPr>
      <w:r>
        <w:rPr>
          <w:rFonts w:ascii="Georgia" w:cs="Georgia" w:eastAsia="Georgia" w:hAnsi="Georgia"/>
          <w:sz w:val="22"/>
          <w:szCs w:val="22"/>
        </w:rPr>
        <w:t xml:space="preserve">Play 4: The Executive Escalation Play. This is your Stage 4-to-5 intervention — the last viable save play before a customer is in active competitive evaluation with a decision made in principle.</w:t>
      </w:r>
    </w:p>
    <w:p>
      <w:pPr>
        <w:spacing w:before="80" w:after="80"/>
        <w:ind w:left="720"/>
      </w:pPr>
      <w:r>
        <w:rPr>
          <w:rFonts w:ascii="Georgia" w:cs="Georgia" w:eastAsia="Georgia" w:hAnsi="Georgia"/>
          <w:sz w:val="22"/>
          <w:szCs w:val="22"/>
        </w:rPr>
        <w:t xml:space="preserve">The trigger: your CSM-level relationship is insufficient to stop the evaluation. The customer is in active conversations with competitors. The economic buyer is no longer accessible through the CSM channel.</w:t>
      </w:r>
    </w:p>
    <w:p>
      <w:pPr>
        <w:spacing w:before="80" w:after="80"/>
        <w:ind w:left="720"/>
      </w:pPr>
      <w:r>
        <w:rPr>
          <w:rFonts w:ascii="Georgia" w:cs="Georgia" w:eastAsia="Georgia" w:hAnsi="Georgia"/>
          <w:sz w:val="22"/>
          <w:szCs w:val="22"/>
        </w:rPr>
        <w:t xml:space="preserve">Play 4 requires executive-to-executive engagement. Your executive sponsor — whether that's a VP of Customer Success, CCO, or CEO — reaches out directly to their economic buyer. Not to sell. That framing will kill the play immediately. The framing is genuine curiosity: 'I want to make sure we understand what you need to make this decision, and that you have everything you need from us to make it fairly.'</w:t>
      </w:r>
    </w:p>
    <w:p>
      <w:pPr>
        <w:spacing w:before="80" w:after="80"/>
        <w:ind w:left="720"/>
      </w:pPr>
      <w:r>
        <w:rPr>
          <w:rFonts w:ascii="Georgia" w:cs="Georgia" w:eastAsia="Georgia" w:hAnsi="Georgia"/>
          <w:sz w:val="22"/>
          <w:szCs w:val="22"/>
        </w:rPr>
        <w:t xml:space="preserve">That framing opens a door. It doesn't demand a decision. It demonstrates that your company takes this relationship seriously at the executive level — which is often exactly the signal the customer needed to see before recommitting.</w:t>
      </w:r>
    </w:p>
    <w:p>
      <w:pPr>
        <w:spacing w:before="80" w:after="80"/>
        <w:ind w:left="720"/>
      </w:pPr>
      <w:r>
        <w:rPr>
          <w:rFonts w:ascii="Georgia" w:cs="Georgia" w:eastAsia="Georgia" w:hAnsi="Georgia"/>
          <w:sz w:val="22"/>
          <w:szCs w:val="22"/>
        </w:rPr>
        <w:t xml:space="preserve">Play 4 has a 15 to 20 percent success rate. That sounds low. It is not low when the alternative is a churned account worth 12 months of ARR. Run the play. Accept the odds.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PLAY 3 — Champion Recovery Play (Stage 4 trigger: Champion Departure)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Components: (1) Stakeholder mapping within 72 hrs, (2) Relationship before renewal cycle, (3) Abbreviated onboarding for new champion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Champion departures preceded 40% of churns — this play is mandatory, not optional</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PLAY 4 — Executive Escalation Play (Stage 4–5 trigger: Competitive Evaluation)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Framing: 'I want to understand what you need to make this decision fairly' — NOT a sales call</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Success rate: 15–20%. Still worth running. ARR retention math makes it mandatory.</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FROM PLAYS TO SYSTEM: Signal Detection + Escalation Protocol</w:t>
      </w:r>
    </w:p>
    <w:p>
      <w:pPr>
        <w:spacing w:before="80" w:after="40"/>
      </w:pPr>
      <w:r>
        <w:rPr>
          <w:rFonts w:ascii="Courier New" w:cs="Courier New" w:eastAsia="Courier New" w:hAnsi="Courier New"/>
          <w:b/>
          <w:bCs/>
          <w:color w:val="F4A000"/>
          <w:sz w:val="20"/>
          <w:szCs w:val="20"/>
        </w:rPr>
        <w:t xml:space="preserve">[7:30–9:00]</w:t>
      </w:r>
    </w:p>
    <w:p>
      <w:r>
        <w:t xml:space="preserve"/>
      </w:r>
    </w:p>
    <w:p>
      <w:pPr>
        <w:spacing w:before="60" w:after="60"/>
        <w:ind w:left="360"/>
      </w:pPr>
      <w:r>
        <w:rPr>
          <w:rFonts w:ascii="Arial" w:cs="Arial" w:eastAsia="Arial" w:hAnsi="Arial"/>
          <w:i/>
          <w:iCs/>
          <w:color w:val="6B46C1"/>
          <w:sz w:val="18"/>
          <w:szCs w:val="18"/>
        </w:rPr>
        <w:t xml:space="preserve">[DIRECTION: Structural. This is the connective tissue — individual plays are tactics, a system is what makes them fire automatically. Be precise about what a system requires vs. what a play requires.]</w:t>
      </w:r>
    </w:p>
    <w:p>
      <w:r>
        <w:t xml:space="preserve"/>
      </w:r>
    </w:p>
    <w:p>
      <w:pPr>
        <w:spacing w:before="80" w:after="80"/>
        <w:ind w:left="720"/>
      </w:pPr>
      <w:r>
        <w:rPr>
          <w:rFonts w:ascii="Georgia" w:cs="Georgia" w:eastAsia="Georgia" w:hAnsi="Georgia"/>
          <w:sz w:val="22"/>
          <w:szCs w:val="22"/>
        </w:rPr>
        <w:t xml:space="preserve">Four plays are tactics. A system is what makes those plays fire at the right moment, for the right account, without requiring a CSM to notice a problem before acting on it.</w:t>
      </w:r>
    </w:p>
    <w:p>
      <w:pPr>
        <w:spacing w:before="80" w:after="80"/>
        <w:ind w:left="720"/>
      </w:pPr>
      <w:r>
        <w:rPr>
          <w:rFonts w:ascii="Georgia" w:cs="Georgia" w:eastAsia="Georgia" w:hAnsi="Georgia"/>
          <w:sz w:val="22"/>
          <w:szCs w:val="22"/>
        </w:rPr>
        <w:t xml:space="preserve">A save play system has three components.</w:t>
      </w:r>
    </w:p>
    <w:p>
      <w:pPr>
        <w:spacing w:before="80" w:after="80"/>
        <w:ind w:left="720"/>
      </w:pPr>
      <w:r>
        <w:rPr>
          <w:rFonts w:ascii="Georgia" w:cs="Georgia" w:eastAsia="Georgia" w:hAnsi="Georgia"/>
          <w:sz w:val="22"/>
          <w:szCs w:val="22"/>
        </w:rPr>
        <w:t xml:space="preserve">Component one: automated signal detection. Every trigger in the four plays has a data signature. Login frequency decline is measurable. NPS drop is measurable. Support ticket age is measurable. Champion departure is an event in your CRM. Define the specific threshold for each trigger — not 'declining usage' but 'login frequency below 40 percent of 30-day baseline for 14 consecutive days.' Thresholds that are ambiguous don't fire. They get debated.</w:t>
      </w:r>
    </w:p>
    <w:p>
      <w:pPr>
        <w:spacing w:before="80" w:after="80"/>
        <w:ind w:left="720"/>
      </w:pPr>
      <w:r>
        <w:rPr>
          <w:rFonts w:ascii="Georgia" w:cs="Georgia" w:eastAsia="Georgia" w:hAnsi="Georgia"/>
          <w:sz w:val="22"/>
          <w:szCs w:val="22"/>
        </w:rPr>
        <w:t xml:space="preserve">Component two: play assignment protocol. When a signal fires, who decides which play to run? If the answer is 'the CSM uses their judgment,' you don't have a system. You have a suggestion. The play assignment should be documented: Stage 2 signals trigger Play 1 assessment within 24 hours. Champion departure event triggers Play 3 protocol within 72 hours. No exceptions. No 'let's wait and see.'</w:t>
      </w:r>
    </w:p>
    <w:p>
      <w:pPr>
        <w:spacing w:before="80" w:after="80"/>
        <w:ind w:left="720"/>
      </w:pPr>
      <w:r>
        <w:rPr>
          <w:rFonts w:ascii="Georgia" w:cs="Georgia" w:eastAsia="Georgia" w:hAnsi="Georgia"/>
          <w:sz w:val="22"/>
          <w:szCs w:val="22"/>
        </w:rPr>
        <w:t xml:space="preserve">Component three: escalation authority. Play 4 requires an executive. That executive needs to know — in advance, before a specific account is in crisis — that they are part of the save play system. They need to have agreed to the framing, to the response time expectation, and to the fact that when Play 4 fires, they act within 48 hours. If you try to get executive buy-in during an active Stage 5 crisis, you will lose 48 hours you don't have.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 SAVE PLAY SYSTEM — 3 components: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Automated signal detection — specific thresholds, not ambiguous descriptions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Play assignment protocol — documented rules, not CSM judgment calls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Escalation authority — executive pre-commitment before crisis, not during it</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[9:00–11:00]</w:t>
      </w:r>
    </w:p>
    <w:p>
      <w:r>
        <w:t xml:space="preserve"/>
      </w:r>
    </w:p>
    <w:p>
      <w:pPr>
        <w:spacing w:before="60" w:after="60"/>
        <w:ind w:left="360"/>
      </w:pPr>
      <w:r>
        <w:rPr>
          <w:rFonts w:ascii="Arial" w:cs="Arial" w:eastAsia="Arial" w:hAnsi="Arial"/>
          <w:i/>
          <w:iCs/>
          <w:color w:val="6B46C1"/>
          <w:sz w:val="18"/>
          <w:szCs w:val="18"/>
        </w:rPr>
        <w:t xml:space="preserve">[DIRECTION: Direct. Urgent without being alarmist. The 10-account audit is diagnostic — start there. Close on the timing cost: every week you don't have this system, accounts are degrading from Stage 2 to Stage 3 while nobody notices.]</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Pull your 10 highest-risk accounts — the ones with the lowest health scores, the most recent NPS declines, or the most recent champion changes. For each one, map them to a Churn Cascade stage. Stage 1 through 6. Write the stage next to each account name. If you can't determine the stage for an account — that is itself a Stage 2 signal. You've lost visibility, which is how Stage 2 becomes Stage 3.</w:t>
      </w:r>
    </w:p>
    <w:p>
      <w:r>
        <w:t xml:space="preserve"/>
      </w:r>
    </w:p>
    <w:p>
      <w:pPr>
        <w:spacing w:before="80" w:after="80"/>
        <w:ind w:left="720"/>
      </w:pPr>
      <w:r>
        <w:rPr>
          <w:rFonts w:ascii="Georgia" w:cs="Georgia" w:eastAsia="Georgia" w:hAnsi="Georgia"/>
          <w:sz w:val="22"/>
          <w:szCs w:val="22"/>
        </w:rPr>
        <w:t xml:space="preserve">Two: For every account at Stage 2 or above, identify which play needs to run. Not eventually. This week. Stage 2 accounts are losing 5 to 10 percentage points of save probability per week you wait. The cost of delay is measured in save rate, not in time.</w:t>
      </w:r>
    </w:p>
    <w:p>
      <w:r>
        <w:t xml:space="preserve"/>
      </w:r>
    </w:p>
    <w:p>
      <w:pPr>
        <w:spacing w:before="80" w:after="80"/>
        <w:ind w:left="720"/>
      </w:pPr>
      <w:r>
        <w:rPr>
          <w:rFonts w:ascii="Georgia" w:cs="Georgia" w:eastAsia="Georgia" w:hAnsi="Georgia"/>
          <w:sz w:val="22"/>
          <w:szCs w:val="22"/>
        </w:rPr>
        <w:t xml:space="preserve">Three: Define your Play 1 trigger thresholds today. Login frequency: what number constitutes decline in your product? NPS drop: what point value is the trigger? Ticket resolution: what number of days open is unacceptable? Write three specific numbers. Not ranges. Numbers. If you can't define the threshold, your system will never fire automatically — and you'll be back to relying on a CSM to notice a problem before it escalates.</w:t>
      </w:r>
    </w:p>
    <w:p>
      <w:r>
        <w:t xml:space="preserve"/>
      </w:r>
    </w:p>
    <w:p>
      <w:pPr>
        <w:spacing w:before="80" w:after="80"/>
        <w:ind w:left="720"/>
      </w:pPr>
      <w:r>
        <w:rPr>
          <w:rFonts w:ascii="Georgia" w:cs="Georgia" w:eastAsia="Georgia" w:hAnsi="Georgia"/>
          <w:sz w:val="22"/>
          <w:szCs w:val="22"/>
        </w:rPr>
        <w:t xml:space="preserve">Here's the math that should make this urgent: the average cost of a churned customer in a B2B SaaS company is 12 to 18 months of their ARR in acquisition cost to replace them. Stage 2 intervention costs one focused conversation. Stage 5 costs executive time, pricing concessions, and still only converts at 15 percent.</w:t>
      </w:r>
    </w:p>
    <w:p>
      <w:pPr>
        <w:spacing w:before="80" w:after="80"/>
        <w:ind w:left="720"/>
      </w:pPr>
      <w:r>
        <w:rPr>
          <w:rFonts w:ascii="Georgia" w:cs="Georgia" w:eastAsia="Georgia" w:hAnsi="Georgia"/>
          <w:sz w:val="22"/>
          <w:szCs w:val="22"/>
        </w:rPr>
        <w:t xml:space="preserve">Your most valuable accounts are in this cascade right now. Some of them are at Stage 2 and nobody has noticed. Build the system that notices automatically. Start Monday.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Map 10 highest-risk accounts to Churn Cascade stage (1–6)</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For Stage 2+ accounts: assign the play and schedule execution this week</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Define Play 1 trigger thresholds — three specific numbers, not descriptions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2 save rate: 70%+ · Each week delayed costs 5–10 percentage points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Churned customer replacement cost: 12–18 months ARR in new acquisition spend</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pPr>
        <w:spacing w:before="80" w:after="60"/>
      </w:pPr>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Renewal meeting scene — customer is polite but disengaged, decision clearly made; health score timeline chart</w:t>
      </w:r>
    </w:p>
    <w:p>
      <w:pPr>
        <w:pStyle w:val="ListParagraph"/>
        <w:numPr>
          <w:ilvl w:val="0"/>
          <w:numId w:val="2"/>
        </w:numPr>
        <w:spacing w:before="40" w:after="40"/>
      </w:pPr>
      <w:r>
        <w:rPr>
          <w:rFonts w:ascii="Arial" w:cs="Arial" w:eastAsia="Arial" w:hAnsi="Arial"/>
          <w:sz w:val="18"/>
          <w:szCs w:val="18"/>
        </w:rPr>
        <w:t xml:space="preserve">Segment 2: Cascade stage diagram; save rate comparison bar chart with dramatic drop from Stage 2 to Stage 5</w:t>
      </w:r>
    </w:p>
    <w:p>
      <w:pPr>
        <w:pStyle w:val="ListParagraph"/>
        <w:numPr>
          <w:ilvl w:val="0"/>
          <w:numId w:val="2"/>
        </w:numPr>
        <w:spacing w:before="40" w:after="40"/>
      </w:pPr>
      <w:r>
        <w:rPr>
          <w:rFonts w:ascii="Arial" w:cs="Arial" w:eastAsia="Arial" w:hAnsi="Arial"/>
          <w:sz w:val="18"/>
          <w:szCs w:val="18"/>
        </w:rPr>
        <w:t xml:space="preserve">Segment 3: Re-Engagement call simulation — CSM listening, not pitching; value recalibration doc on screen</w:t>
      </w:r>
    </w:p>
    <w:p>
      <w:pPr>
        <w:pStyle w:val="ListParagraph"/>
        <w:numPr>
          <w:ilvl w:val="0"/>
          <w:numId w:val="2"/>
        </w:numPr>
        <w:spacing w:before="40" w:after="40"/>
      </w:pPr>
      <w:r>
        <w:rPr>
          <w:rFonts w:ascii="Arial" w:cs="Arial" w:eastAsia="Arial" w:hAnsi="Arial"/>
          <w:sz w:val="18"/>
          <w:szCs w:val="18"/>
        </w:rPr>
        <w:t xml:space="preserve">Segment 4: Champion departure notification in CRM; executive email outreach compose screen</w:t>
      </w:r>
    </w:p>
    <w:p>
      <w:pPr>
        <w:pStyle w:val="ListParagraph"/>
        <w:numPr>
          <w:ilvl w:val="0"/>
          <w:numId w:val="2"/>
        </w:numPr>
        <w:spacing w:before="40" w:after="40"/>
      </w:pPr>
      <w:r>
        <w:rPr>
          <w:rFonts w:ascii="Arial" w:cs="Arial" w:eastAsia="Arial" w:hAnsi="Arial"/>
          <w:sz w:val="18"/>
          <w:szCs w:val="18"/>
        </w:rPr>
        <w:t xml:space="preserve">Segment 5: Signal detection dashboard; play assignment decision tree; escalation authority org chart</w:t>
      </w:r>
    </w:p>
    <w:p>
      <w:pPr>
        <w:pStyle w:val="ListParagraph"/>
        <w:numPr>
          <w:ilvl w:val="0"/>
          <w:numId w:val="2"/>
        </w:numPr>
        <w:spacing w:before="40" w:after="40"/>
      </w:pPr>
      <w:r>
        <w:rPr>
          <w:rFonts w:ascii="Arial" w:cs="Arial" w:eastAsia="Arial" w:hAnsi="Arial"/>
          <w:sz w:val="18"/>
          <w:szCs w:val="18"/>
        </w:rPr>
        <w:t xml:space="preserve">Segment 6: 10-account audit list; trigger threshold documentation exercise</w:t>
      </w:r>
    </w:p>
    <w:p>
      <w:r>
        <w:t xml:space="preserve"/>
      </w:r>
    </w:p>
    <w:p>
      <w:r>
        <w:rPr>
          <w:rFonts w:ascii="Arial" w:cs="Arial" w:eastAsia="Arial" w:hAnsi="Arial"/>
          <w:b/>
          <w:bCs/>
          <w:sz w:val="18"/>
          <w:szCs w:val="18"/>
        </w:rPr>
        <w:t xml:space="preserve">Accent Color: </w:t>
      </w:r>
      <w:r>
        <w:rPr>
          <w:rFonts w:ascii="Arial" w:cs="Arial" w:eastAsia="Arial" w:hAnsi="Arial"/>
          <w:color w:val="EA580C"/>
          <w:sz w:val="18"/>
          <w:szCs w:val="18"/>
        </w:rPr>
        <w:t xml:space="preserve">Orange #EA580C</w:t>
      </w:r>
    </w:p>
    <w:p>
      <w:r>
        <w:rPr>
          <w:rFonts w:ascii="Arial" w:cs="Arial" w:eastAsia="Arial" w:hAnsi="Arial"/>
          <w:b/>
          <w:bCs/>
          <w:sz w:val="18"/>
          <w:szCs w:val="18"/>
        </w:rPr>
        <w:t xml:space="preserve">Word Count Target: </w:t>
      </w:r>
      <w:r>
        <w:rPr>
          <w:rFonts w:ascii="Arial" w:cs="Arial" w:eastAsia="Arial" w:hAnsi="Arial"/>
          <w:sz w:val="18"/>
          <w:szCs w:val="18"/>
        </w:rPr>
        <w:t xml:space="preserve">~1,550 words  |  Estimated Runtime: 9–11 minutes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2026-02-19T17:01:56.130Z</dcterms:created>
  <dcterms:modified xsi:type="dcterms:W3CDTF">2026-02-19T17:01:56.131Z</dcterms:modified>
</cp:coreProperties>
</file>

<file path=docProps/custom.xml><?xml version="1.0" encoding="utf-8"?>
<Properties xmlns="http://schemas.openxmlformats.org/officeDocument/2006/custom-properties" xmlns:vt="http://schemas.openxmlformats.org/officeDocument/2006/docPropsVTypes"/>
</file>