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338CA" w:val="clear"/>
        <w:spacing w:before="0" w:after="80"/>
        <w:jc w:val="center"/>
      </w:pPr>
      <w:r>
        <w:rPr>
          <w:rFonts w:ascii="Arial" w:cs="Arial" w:eastAsia="Arial" w:hAnsi="Arial"/>
          <w:b/>
          <w:bCs/>
          <w:caps/>
          <w:color w:val="FFFFFF"/>
          <w:sz w:val="32"/>
          <w:szCs w:val="32"/>
        </w:rPr>
        <w:t xml:space="preserve">MODULE 6.1 — VIDEO SCRIPT</w:t>
      </w:r>
    </w:p>
    <w:p>
      <w:pPr>
        <w:shd w:fill="0F1F4B" w:val="clear"/>
        <w:spacing w:before="0" w:after="200"/>
        <w:jc w:val="center"/>
      </w:pPr>
      <w:r>
        <w:rPr>
          <w:rFonts w:ascii="Georgia" w:cs="Georgia" w:eastAsia="Georgia" w:hAnsi="Georgia"/>
          <w:b/>
          <w:bCs/>
          <w:color w:val="FFFFFF"/>
          <w:sz w:val="28"/>
          <w:szCs w:val="28"/>
        </w:rPr>
        <w:t xml:space="preserve">The Five Pillars Rebuilt for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6.1 — The Five Pillars Rebuilt for Machines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2 — The Build · Week 6: The Infrastructure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Indigo #4338CA</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Chair That Keeps Falling Over</w:t>
      </w:r>
    </w:p>
    <w:p>
      <w:pPr>
        <w:spacing w:before="80" w:after="40"/>
      </w:pPr>
      <w:r>
        <w:rPr>
          <w:rFonts w:ascii="Courier New" w:cs="Courier New" w:eastAsia="Courier New" w:hAnsi="Courier New"/>
          <w:b/>
          <w:bCs/>
          <w:color w:val="F4A000"/>
          <w:sz w:val="20"/>
          <w:szCs w:val="20"/>
        </w:rPr>
        <w:t xml:space="preserve">[0:00–0:55]</w:t>
      </w:r>
    </w:p>
    <w:p>
      <w:r>
        <w:t xml:space="preserve"/>
      </w:r>
    </w:p>
    <w:p>
      <w:pPr>
        <w:spacing w:before="60" w:after="60"/>
        <w:ind w:left="360"/>
      </w:pPr>
      <w:r>
        <w:rPr>
          <w:rFonts w:ascii="Arial" w:cs="Arial" w:eastAsia="Arial" w:hAnsi="Arial"/>
          <w:i/>
          <w:iCs/>
          <w:color w:val="6B46C1"/>
          <w:sz w:val="18"/>
          <w:szCs w:val="18"/>
        </w:rPr>
        <w:t xml:space="preserve">[DIRECTION: Matter-of-fact. The chair analogy is simple by design — let it breathe before you start building on it. The contrast between 'stable with all five legs' and 'one leg missing' should be obvious without over-explaining.]</w:t>
      </w:r>
    </w:p>
    <w:p>
      <w:r>
        <w:t xml:space="preserve"/>
      </w:r>
    </w:p>
    <w:p>
      <w:pPr>
        <w:spacing w:before="80" w:after="80"/>
        <w:ind w:left="720"/>
      </w:pPr>
      <w:r>
        <w:rPr>
          <w:rFonts w:ascii="Georgia" w:cs="Georgia" w:eastAsia="Georgia" w:hAnsi="Georgia"/>
          <w:sz w:val="22"/>
          <w:szCs w:val="22"/>
        </w:rPr>
        <w:t xml:space="preserve">Picture a five-legged chair. Sounds stable — more legs, more support. But there's a catch: if one leg is shorter than the rest, the chair doesn't just wobble. It actively fights you. Every time you sit down, the imbalance is the first thing you feel.</w:t>
      </w:r>
    </w:p>
    <w:p>
      <w:pPr>
        <w:spacing w:before="80" w:after="80"/>
        <w:ind w:left="720"/>
      </w:pPr>
      <w:r>
        <w:rPr>
          <w:rFonts w:ascii="Georgia" w:cs="Georgia" w:eastAsia="Georgia" w:hAnsi="Georgia"/>
          <w:sz w:val="22"/>
          <w:szCs w:val="22"/>
        </w:rPr>
        <w:t xml:space="preserve">The Five Pillars of CS infrastructure work the same way. People. Process. Technology. Learning. Management. All five must develop together, or the whole operation fights itself.</w:t>
      </w:r>
    </w:p>
    <w:p>
      <w:pPr>
        <w:spacing w:before="80" w:after="80"/>
        <w:ind w:left="720"/>
      </w:pPr>
      <w:r>
        <w:rPr>
          <w:rFonts w:ascii="Georgia" w:cs="Georgia" w:eastAsia="Georgia" w:hAnsi="Georgia"/>
          <w:sz w:val="22"/>
          <w:szCs w:val="22"/>
        </w:rPr>
        <w:t xml:space="preserve">The CS organization I see most often has reasonably good people — genuinely skilled, genuinely motivated — sitting on top of a Process leg that's a PDF graveyard and a Technology leg that's a CRM with some dashboard bolted on. The imbalance isn't subtle. They feel it every day. They can name the symptoms. They just don't have a framework for fixing it.</w:t>
      </w:r>
    </w:p>
    <w:p>
      <w:pPr>
        <w:spacing w:before="80" w:after="80"/>
        <w:ind w:left="720"/>
      </w:pPr>
      <w:r>
        <w:rPr>
          <w:rFonts w:ascii="Georgia" w:cs="Georgia" w:eastAsia="Georgia" w:hAnsi="Georgia"/>
          <w:sz w:val="22"/>
          <w:szCs w:val="22"/>
        </w:rPr>
        <w:t xml:space="preserve">Here's what's changed: AI augmentation doesn't just improve the Technology pillar. It transforms what every pillar is capable of. Process becomes dynamic instead of static. Learning becomes adaptive instead of episodic. Management becomes real-time instead of retrospective. People get freed from 50 to 60 percent of the work that was consuming them — and can finally do the things only humans can do.</w:t>
      </w:r>
    </w:p>
    <w:p>
      <w:pPr>
        <w:spacing w:before="80" w:after="80"/>
        <w:ind w:left="720"/>
      </w:pPr>
      <w:r>
        <w:rPr>
          <w:rFonts w:ascii="Georgia" w:cs="Georgia" w:eastAsia="Georgia" w:hAnsi="Georgia"/>
          <w:sz w:val="22"/>
          <w:szCs w:val="22"/>
        </w:rPr>
        <w:t xml:space="preserve">Today we rebuild all five pillars for an AI-augmented CS organization. And then we score yours so you know exactly where to start.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6.1 — The Five Pillars Rebuilt for Machines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People · Process · Technology · Learning · Management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All five must develop together — or the whole operation fights itself</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PEOPLE 2.0: What AI Frees Up and What It Demands</w:t>
      </w:r>
    </w:p>
    <w:p>
      <w:pPr>
        <w:spacing w:before="80" w:after="40"/>
      </w:pPr>
      <w:r>
        <w:rPr>
          <w:rFonts w:ascii="Courier New" w:cs="Courier New" w:eastAsia="Courier New" w:hAnsi="Courier New"/>
          <w:b/>
          <w:bCs/>
          <w:color w:val="F4A000"/>
          <w:sz w:val="20"/>
          <w:szCs w:val="20"/>
        </w:rPr>
        <w:t xml:space="preserve">[0:55–2:30]</w:t>
      </w:r>
    </w:p>
    <w:p>
      <w:r>
        <w:t xml:space="preserve"/>
      </w:r>
    </w:p>
    <w:p>
      <w:pPr>
        <w:spacing w:before="60" w:after="60"/>
        <w:ind w:left="360"/>
      </w:pPr>
      <w:r>
        <w:rPr>
          <w:rFonts w:ascii="Arial" w:cs="Arial" w:eastAsia="Arial" w:hAnsi="Arial"/>
          <w:i/>
          <w:iCs/>
          <w:color w:val="6B46C1"/>
          <w:sz w:val="18"/>
          <w:szCs w:val="18"/>
        </w:rPr>
        <w:t xml:space="preserve">[DIRECTION: This is both a relief message and a challenge. The relief: 50–60% of what's been consuming CSMs can go. The challenge: what replaces it is harder, not easier. Don't soften the challenge.]</w:t>
      </w:r>
    </w:p>
    <w:p>
      <w:r>
        <w:t xml:space="preserve"/>
      </w:r>
    </w:p>
    <w:p>
      <w:pPr>
        <w:spacing w:before="80" w:after="80"/>
        <w:ind w:left="720"/>
      </w:pPr>
      <w:r>
        <w:rPr>
          <w:rFonts w:ascii="Georgia" w:cs="Georgia" w:eastAsia="Georgia" w:hAnsi="Georgia"/>
          <w:sz w:val="22"/>
          <w:szCs w:val="22"/>
        </w:rPr>
        <w:t xml:space="preserve">Traditional CSM time allocations are brutal. In a study of CS teams running manual processes, the breakdown looked something like this: two hours a week per account on health score calculations. Four hours of briefing prep before every QBR. Continuous background effort keeping CRM records current, writing account summaries, generating meeting notes. None of that is judgment work. All of it is data assembly.</w:t>
      </w:r>
    </w:p>
    <w:p>
      <w:pPr>
        <w:spacing w:before="80" w:after="80"/>
        <w:ind w:left="720"/>
      </w:pPr>
      <w:r>
        <w:rPr>
          <w:rFonts w:ascii="Georgia" w:cs="Georgia" w:eastAsia="Georgia" w:hAnsi="Georgia"/>
          <w:sz w:val="22"/>
          <w:szCs w:val="22"/>
        </w:rPr>
        <w:t xml:space="preserve">In an AI-augmented CS organization, those tasks route to automation. Health scores recalculate in real time based on behavioral signals. Briefings are generated by AI with the CSM's job being to validate and add context — not assemble. CRM notes are drafted automatically from meeting transcripts.</w:t>
      </w:r>
    </w:p>
    <w:p>
      <w:pPr>
        <w:spacing w:before="80" w:after="80"/>
        <w:ind w:left="720"/>
      </w:pPr>
      <w:r>
        <w:rPr>
          <w:rFonts w:ascii="Georgia" w:cs="Georgia" w:eastAsia="Georgia" w:hAnsi="Georgia"/>
          <w:sz w:val="22"/>
          <w:szCs w:val="22"/>
        </w:rPr>
        <w:t xml:space="preserve">That's the relief side. Here's the demand side.</w:t>
      </w:r>
    </w:p>
    <w:p>
      <w:pPr>
        <w:spacing w:before="80" w:after="80"/>
        <w:ind w:left="720"/>
      </w:pPr>
      <w:r>
        <w:rPr>
          <w:rFonts w:ascii="Georgia" w:cs="Georgia" w:eastAsia="Georgia" w:hAnsi="Georgia"/>
          <w:sz w:val="22"/>
          <w:szCs w:val="22"/>
        </w:rPr>
        <w:t xml:space="preserve">What remains after you remove the data assembly work? Judgment. Relationships. Commercial conversations. Strategic problem-solving. Escalation management. The work that actually determines whether a customer achieves outcomes — and whether your company captures the revenue that comes from that.</w:t>
      </w:r>
    </w:p>
    <w:p>
      <w:pPr>
        <w:spacing w:before="80" w:after="80"/>
        <w:ind w:left="720"/>
      </w:pPr>
      <w:r>
        <w:rPr>
          <w:rFonts w:ascii="Georgia" w:cs="Georgia" w:eastAsia="Georgia" w:hAnsi="Georgia"/>
          <w:sz w:val="22"/>
          <w:szCs w:val="22"/>
        </w:rPr>
        <w:t xml:space="preserve">The new People pillar requires different hiring criteria. Data literacy — the ability to interpret behavioral signals and know what they mean. Commercial acumen — understanding ARR, NRR, expansion math, the cost of churn in business terms. AI fluency — knowing which tool to deploy, when to hand off from automation to human conversation. And systems thinking — seeing the account not as a relationship but as a set of interconnected signals, outcomes, and risks.</w:t>
      </w:r>
    </w:p>
    <w:p>
      <w:pPr>
        <w:spacing w:before="80" w:after="80"/>
        <w:ind w:left="720"/>
      </w:pPr>
      <w:r>
        <w:rPr>
          <w:rFonts w:ascii="Georgia" w:cs="Georgia" w:eastAsia="Georgia" w:hAnsi="Georgia"/>
          <w:sz w:val="22"/>
          <w:szCs w:val="22"/>
        </w:rPr>
        <w:t xml:space="preserve">The interview filter I've started using: give candidates a complex account scenario — declining usage, champion departure, upcoming renewal — and ask for a 90-day plan. Written, no coaching. What comes back tells you everything about how they think. The relationship manager describes the meetings they'd set up. The Outcome Architect describes the signals they'd investigate, the plays they'd run, and the specific business outcomes they'd target. Hire the second person.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PEOPLE 2.0 — What AI Eliminates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hrs/week health score calculations · 4 hrs/QBR cycle briefing prep · Continuous manual CRM entry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PEOPLE 2.0 — What AI Demands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Data literacy · Commercial acumen · AI fluency · Systems thinking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Interview filter: complex scenario → 90-day plan. Hire the Outcome Architect, not the relationship manager.</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PROCESS 2.0: Living Playbooks vs. PDF Graveyards</w:t>
      </w:r>
    </w:p>
    <w:p>
      <w:pPr>
        <w:spacing w:before="80" w:after="40"/>
      </w:pPr>
      <w:r>
        <w:rPr>
          <w:rFonts w:ascii="Courier New" w:cs="Courier New" w:eastAsia="Courier New" w:hAnsi="Courier New"/>
          <w:b/>
          <w:bCs/>
          <w:color w:val="F4A000"/>
          <w:sz w:val="20"/>
          <w:szCs w:val="20"/>
        </w:rPr>
        <w:t xml:space="preserve">[2:30–4:30]</w:t>
      </w:r>
    </w:p>
    <w:p>
      <w:r>
        <w:t xml:space="preserve"/>
      </w:r>
    </w:p>
    <w:p>
      <w:pPr>
        <w:spacing w:before="60" w:after="60"/>
        <w:ind w:left="360"/>
      </w:pPr>
      <w:r>
        <w:rPr>
          <w:rFonts w:ascii="Arial" w:cs="Arial" w:eastAsia="Arial" w:hAnsi="Arial"/>
          <w:i/>
          <w:iCs/>
          <w:color w:val="6B46C1"/>
          <w:sz w:val="18"/>
          <w:szCs w:val="18"/>
        </w:rPr>
        <w:t xml:space="preserve">[DIRECTION: 'PDF graveyard' is deliberate. Most people in the audience will flinch because they know exactly what it is and where it lives. Let that land before pivoting to what a living playbook looks like.]</w:t>
      </w:r>
    </w:p>
    <w:p>
      <w:r>
        <w:t xml:space="preserve"/>
      </w:r>
    </w:p>
    <w:p>
      <w:pPr>
        <w:spacing w:before="80" w:after="80"/>
        <w:ind w:left="720"/>
      </w:pPr>
      <w:r>
        <w:rPr>
          <w:rFonts w:ascii="Georgia" w:cs="Georgia" w:eastAsia="Georgia" w:hAnsi="Georgia"/>
          <w:sz w:val="22"/>
          <w:szCs w:val="22"/>
        </w:rPr>
        <w:t xml:space="preserve">Most CS organizations have a playbook. It's a PDF — or a Notion page, or a Confluence doc — that was carefully written by someone 18 months ago, is occasionally referenced during onboarding, and has been wrong for at least the last 12 months without anyone formally updating it.</w:t>
      </w:r>
    </w:p>
    <w:p>
      <w:pPr>
        <w:spacing w:before="80" w:after="80"/>
        <w:ind w:left="720"/>
      </w:pPr>
      <w:r>
        <w:rPr>
          <w:rFonts w:ascii="Georgia" w:cs="Georgia" w:eastAsia="Georgia" w:hAnsi="Georgia"/>
          <w:sz w:val="22"/>
          <w:szCs w:val="22"/>
        </w:rPr>
        <w:t xml:space="preserve">This is the PDF graveyard. It has exactly one guaranteed property: it describes how things worked when it was written. It has no mechanism for learning from what's working now.</w:t>
      </w:r>
    </w:p>
    <w:p>
      <w:pPr>
        <w:spacing w:before="80" w:after="80"/>
        <w:ind w:left="720"/>
      </w:pPr>
      <w:r>
        <w:rPr>
          <w:rFonts w:ascii="Georgia" w:cs="Georgia" w:eastAsia="Georgia" w:hAnsi="Georgia"/>
          <w:sz w:val="22"/>
          <w:szCs w:val="22"/>
        </w:rPr>
        <w:t xml:space="preserve">A living playbook is architecturally different. It has three layers.</w:t>
      </w:r>
    </w:p>
    <w:p>
      <w:pPr>
        <w:spacing w:before="80" w:after="80"/>
        <w:ind w:left="720"/>
      </w:pPr>
      <w:r>
        <w:rPr>
          <w:rFonts w:ascii="Georgia" w:cs="Georgia" w:eastAsia="Georgia" w:hAnsi="Georgia"/>
          <w:sz w:val="22"/>
          <w:szCs w:val="22"/>
        </w:rPr>
        <w:t xml:space="preserve">Layer one: signal. Every play starts with a trigger. Not a calendar date. Not a scheduled check-in. A behavioral signal — usage decline threshold, NPS drop, champion departure event, expansion signal firing. The play doesn't exist until the signal fires.</w:t>
      </w:r>
    </w:p>
    <w:p>
      <w:pPr>
        <w:spacing w:before="80" w:after="80"/>
        <w:ind w:left="720"/>
      </w:pPr>
      <w:r>
        <w:rPr>
          <w:rFonts w:ascii="Georgia" w:cs="Georgia" w:eastAsia="Georgia" w:hAnsi="Georgia"/>
          <w:sz w:val="22"/>
          <w:szCs w:val="22"/>
        </w:rPr>
        <w:t xml:space="preserve">Layer two: prediction. The signal feeds a model that's been trained on historical outcomes. Is this signal correlated with churn risk in accounts like this one? Or is it an anomaly? The model answers that question in seconds. The CSM gets a prioritized action recommendation, not a raw data point.</w:t>
      </w:r>
    </w:p>
    <w:p>
      <w:pPr>
        <w:spacing w:before="80" w:after="80"/>
        <w:ind w:left="720"/>
      </w:pPr>
      <w:r>
        <w:rPr>
          <w:rFonts w:ascii="Georgia" w:cs="Georgia" w:eastAsia="Georgia" w:hAnsi="Georgia"/>
          <w:sz w:val="22"/>
          <w:szCs w:val="22"/>
        </w:rPr>
        <w:t xml:space="preserve">Layer three: automated workflow. The prediction triggers a workflow. Save play assigned. CSM briefed with context. Meeting scheduled with pre-built agenda based on the specific risk type. Executive alerted if escalation criteria are met. All of this happens before the CSM has to consciously decide what to do next.</w:t>
      </w:r>
    </w:p>
    <w:p>
      <w:pPr>
        <w:spacing w:before="80" w:after="80"/>
        <w:ind w:left="720"/>
      </w:pPr>
      <w:r>
        <w:rPr>
          <w:rFonts w:ascii="Georgia" w:cs="Georgia" w:eastAsia="Georgia" w:hAnsi="Georgia"/>
          <w:sz w:val="22"/>
          <w:szCs w:val="22"/>
        </w:rPr>
        <w:t xml:space="preserve">Living playbooks also learn. When a CSM deviates from the recommended play and gets a better outcome — that outcome is captured, analyzed, and fed back into the model. Top performer behavior propagates automatically. The playbook gets smarter every time anyone on the team runs a play, not just when someone sits down to manually update a document.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PROCESS 2.0 — The 3 Layers of a Living Playbook</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1: Signal → specific behavioral trigger, not a calendar date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2: Prediction → model-prioritized action recommendation, not raw data</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3: Automated Workflow → play assigned, CSM briefed, meeting scheduled, escalation triggered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Living playbooks learn from outcomes. PDF graveyards decay from the day they're written.</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TECHNOLOGY 2.0: The 3-Layer Signal-to-Action Stack</w:t>
      </w:r>
    </w:p>
    <w:p>
      <w:pPr>
        <w:spacing w:before="80" w:after="40"/>
      </w:pPr>
      <w:r>
        <w:rPr>
          <w:rFonts w:ascii="Courier New" w:cs="Courier New" w:eastAsia="Courier New" w:hAnsi="Courier New"/>
          <w:b/>
          <w:bCs/>
          <w:color w:val="F4A000"/>
          <w:sz w:val="20"/>
          <w:szCs w:val="20"/>
        </w:rPr>
        <w:t xml:space="preserve">[4:30–6:30]</w:t>
      </w:r>
    </w:p>
    <w:p>
      <w:r>
        <w:t xml:space="preserve"/>
      </w:r>
    </w:p>
    <w:p>
      <w:pPr>
        <w:spacing w:before="60" w:after="60"/>
        <w:ind w:left="360"/>
      </w:pPr>
      <w:r>
        <w:rPr>
          <w:rFonts w:ascii="Arial" w:cs="Arial" w:eastAsia="Arial" w:hAnsi="Arial"/>
          <w:i/>
          <w:iCs/>
          <w:color w:val="6B46C1"/>
          <w:sz w:val="18"/>
          <w:szCs w:val="18"/>
        </w:rPr>
        <w:t xml:space="preserve">[DIRECTION: Technical but not dense. The three-layer model is the core intellectual contribution of this segment. Make each layer distinct before moving to the next. The 'garbage in' warning at Layer 1 is the most important thing you'll say — teams spend enormous effort on Layers 2 and 3 while their Layer 1 is broken.]</w:t>
      </w:r>
    </w:p>
    <w:p>
      <w:r>
        <w:t xml:space="preserve"/>
      </w:r>
    </w:p>
    <w:p>
      <w:pPr>
        <w:spacing w:before="80" w:after="80"/>
        <w:ind w:left="720"/>
      </w:pPr>
      <w:r>
        <w:rPr>
          <w:rFonts w:ascii="Georgia" w:cs="Georgia" w:eastAsia="Georgia" w:hAnsi="Georgia"/>
          <w:sz w:val="22"/>
          <w:szCs w:val="22"/>
        </w:rPr>
        <w:t xml:space="preserve">CS technology stacks in 2026 come in two flavors: a CRM with a dashboard bolted on, and a signal-to-action engine with three distinct functional layers. The gap between those two things is the gap between reactive CS and predictive CS.</w:t>
      </w:r>
    </w:p>
    <w:p>
      <w:pPr>
        <w:spacing w:before="80" w:after="80"/>
        <w:ind w:left="720"/>
      </w:pPr>
      <w:r>
        <w:rPr>
          <w:rFonts w:ascii="Georgia" w:cs="Georgia" w:eastAsia="Georgia" w:hAnsi="Georgia"/>
          <w:sz w:val="22"/>
          <w:szCs w:val="22"/>
        </w:rPr>
        <w:t xml:space="preserve">Layer one is the data foundation. Behavioral signals, usage patterns, financial signals, support data, communication data. This layer is the most important and the most under-invested. Every prediction quality problem in Layer 2 and every false automation in Layer 3 can be traced back to data quality issues in Layer 1.</w:t>
      </w:r>
    </w:p>
    <w:p>
      <w:pPr>
        <w:spacing w:before="80" w:after="80"/>
        <w:ind w:left="720"/>
      </w:pPr>
      <w:r>
        <w:rPr>
          <w:rFonts w:ascii="Georgia" w:cs="Georgia" w:eastAsia="Georgia" w:hAnsi="Georgia"/>
          <w:sz w:val="22"/>
          <w:szCs w:val="22"/>
        </w:rPr>
        <w:t xml:space="preserve">Garbage in, garbage out is not a cliché in CS data infrastructure — it is a daily operational reality. Activity data logged by CSMs is not behavioral data. Number of calls scheduled versus number of features actively used are not equivalent signals. If your Layer 1 is built on activity data, your AI predictions will be precise and confidently wrong.</w:t>
      </w:r>
    </w:p>
    <w:p>
      <w:pPr>
        <w:spacing w:before="80" w:after="80"/>
        <w:ind w:left="720"/>
      </w:pPr>
      <w:r>
        <w:rPr>
          <w:rFonts w:ascii="Georgia" w:cs="Georgia" w:eastAsia="Georgia" w:hAnsi="Georgia"/>
          <w:sz w:val="22"/>
          <w:szCs w:val="22"/>
        </w:rPr>
        <w:t xml:space="preserve">Layer two is the predictive modeling layer. Behavioral signals from Layer 1 are weighted against historical outcomes — which signal combinations preceded renewal, which preceded churn, which preceded expansion. The model outputs a prioritized risk or opportunity score. This is where AI earns its value: doing at portfolio scale what no CSM can do manually for every account simultaneously.</w:t>
      </w:r>
    </w:p>
    <w:p>
      <w:pPr>
        <w:spacing w:before="80" w:after="80"/>
        <w:ind w:left="720"/>
      </w:pPr>
      <w:r>
        <w:rPr>
          <w:rFonts w:ascii="Georgia" w:cs="Georgia" w:eastAsia="Georgia" w:hAnsi="Georgia"/>
          <w:sz w:val="22"/>
          <w:szCs w:val="22"/>
        </w:rPr>
        <w:t xml:space="preserve">Layer three is the automated workflow layer. Predictions trigger actions. Churn risk crossing a threshold assigns a save play. Expansion signal firing creates a CSQL and routes it with context. Missed milestone triggers an escalation workflow. Renewal approaching within 90 days initiates the renewal preparation sequence. None of this requires a CSM to remember to do anything — the system remembers.</w:t>
      </w:r>
    </w:p>
    <w:p>
      <w:pPr>
        <w:spacing w:before="80" w:after="80"/>
        <w:ind w:left="720"/>
      </w:pPr>
      <w:r>
        <w:rPr>
          <w:rFonts w:ascii="Georgia" w:cs="Georgia" w:eastAsia="Georgia" w:hAnsi="Georgia"/>
          <w:sz w:val="22"/>
          <w:szCs w:val="22"/>
        </w:rPr>
        <w:t xml:space="preserve">The three layers must be built in order. Many teams skip to Layer 3 — they want automated workflows — without investing in Layer 1 data quality or Layer 2 prediction accuracy. That produces a system that fires plays at the wrong accounts with the wrong triggers. It erodes CSM trust in the system faster than any technology investment can rebuild it.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TECHNOLOGY 2.0 — The 3-Layer Signal-to-Action Stack</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1: Data Foundation — behavioral signals, usage patterns, financial, support, communication data</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2: Predictive Models — signals weighted against historical outcomes, portfolio-scale risk/opportunity scoring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3: Automated Workflows — predictions trigger plays, CSQLs, escalations, renewal sequences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Build in order. Teams that skip to Layer 3 without Layer 1 quality produce systems CSMs stop trusting.</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LEARNING + MANAGEMENT 2.0</w:t>
      </w:r>
    </w:p>
    <w:p>
      <w:pPr>
        <w:spacing w:before="80" w:after="40"/>
      </w:pPr>
      <w:r>
        <w:rPr>
          <w:rFonts w:ascii="Courier New" w:cs="Courier New" w:eastAsia="Courier New" w:hAnsi="Courier New"/>
          <w:b/>
          <w:bCs/>
          <w:color w:val="F4A000"/>
          <w:sz w:val="20"/>
          <w:szCs w:val="20"/>
        </w:rPr>
        <w:t xml:space="preserve">[6:30–8:30]</w:t>
      </w:r>
    </w:p>
    <w:p>
      <w:r>
        <w:t xml:space="preserve"/>
      </w:r>
    </w:p>
    <w:p>
      <w:pPr>
        <w:spacing w:before="60" w:after="60"/>
        <w:ind w:left="360"/>
      </w:pPr>
      <w:r>
        <w:rPr>
          <w:rFonts w:ascii="Arial" w:cs="Arial" w:eastAsia="Arial" w:hAnsi="Arial"/>
          <w:i/>
          <w:iCs/>
          <w:color w:val="6B46C1"/>
          <w:sz w:val="18"/>
          <w:szCs w:val="18"/>
        </w:rPr>
        <w:t xml:space="preserve">[DIRECTION: Slightly faster pace — you're covering two pillars in one segment. Learning gets 2 minutes, Management gets 2 minutes. The Management section has a strong close with the 'board prep is now live' line — let that land.]</w:t>
      </w:r>
    </w:p>
    <w:p>
      <w:r>
        <w:t xml:space="preserve"/>
      </w:r>
    </w:p>
    <w:p>
      <w:pPr>
        <w:spacing w:before="80" w:after="80"/>
        <w:ind w:left="720"/>
      </w:pPr>
      <w:r>
        <w:rPr>
          <w:rFonts w:ascii="Georgia" w:cs="Georgia" w:eastAsia="Georgia" w:hAnsi="Georgia"/>
          <w:sz w:val="22"/>
          <w:szCs w:val="22"/>
        </w:rPr>
        <w:t xml:space="preserve">Learning 2.0. Customer education has traditionally been one-size-fits-all: a generic onboarding sequence, static documentation, periodic webinars. The problem is that a developer integrating via API needs completely different education than a VP of Operations using the dashboard. Giving them the same content is at best inefficient and at worst drives the VP to stop engaging because the experience feels built for someone else.</w:t>
      </w:r>
    </w:p>
    <w:p>
      <w:pPr>
        <w:spacing w:before="80" w:after="80"/>
        <w:ind w:left="720"/>
      </w:pPr>
      <w:r>
        <w:rPr>
          <w:rFonts w:ascii="Georgia" w:cs="Georgia" w:eastAsia="Georgia" w:hAnsi="Georgia"/>
          <w:sz w:val="22"/>
          <w:szCs w:val="22"/>
        </w:rPr>
        <w:t xml:space="preserve">Adaptive customer education routes customers through personalized paths based on their role, use case, and technical sophistication — automatically. The documentation that appears in-app for a developer is different from what appears for an executive. The onboarding sequence for a healthcare workflow is different from the sequence for a fintech workflow. AI does this routing in real time; no manual segmentation required.</w:t>
      </w:r>
    </w:p>
    <w:p>
      <w:pPr>
        <w:spacing w:before="80" w:after="80"/>
        <w:ind w:left="720"/>
      </w:pPr>
      <w:r>
        <w:rPr>
          <w:rFonts w:ascii="Georgia" w:cs="Georgia" w:eastAsia="Georgia" w:hAnsi="Georgia"/>
          <w:sz w:val="22"/>
          <w:szCs w:val="22"/>
        </w:rPr>
        <w:t xml:space="preserve">CSM enablement follows the same logic. Coaching surfaced at the moment it's relevant beats periodic training by a significant margin. When a CSM is about to run a save play on an account with a specific risk profile, AI surfaces similar cases, what worked, what didn't, and the recommended talk track — not in a training session scheduled for next month, but in the briefing before the call.</w:t>
      </w:r>
    </w:p>
    <w:p>
      <w:r>
        <w:t xml:space="preserve"/>
      </w:r>
    </w:p>
    <w:p>
      <w:pPr>
        <w:spacing w:before="80" w:after="80"/>
        <w:ind w:left="720"/>
      </w:pPr>
      <w:r>
        <w:rPr>
          <w:rFonts w:ascii="Georgia" w:cs="Georgia" w:eastAsia="Georgia" w:hAnsi="Georgia"/>
          <w:sz w:val="22"/>
          <w:szCs w:val="22"/>
        </w:rPr>
        <w:t xml:space="preserve">Management 2.0. The transformation here is from retrospective to real-time, and from reporting to intelligence.</w:t>
      </w:r>
    </w:p>
    <w:p>
      <w:pPr>
        <w:spacing w:before="80" w:after="80"/>
        <w:ind w:left="720"/>
      </w:pPr>
      <w:r>
        <w:rPr>
          <w:rFonts w:ascii="Georgia" w:cs="Georgia" w:eastAsia="Georgia" w:hAnsi="Georgia"/>
          <w:sz w:val="22"/>
          <w:szCs w:val="22"/>
        </w:rPr>
        <w:t xml:space="preserve">Monthly reports answered the question: what happened last month? By the time a CSM reads a monthly churn report, the accounts that churned did so 30 to 60 days ago. The report is an autopsy, not a management tool.</w:t>
      </w:r>
    </w:p>
    <w:p>
      <w:pPr>
        <w:spacing w:before="80" w:after="80"/>
        <w:ind w:left="720"/>
      </w:pPr>
      <w:r>
        <w:rPr>
          <w:rFonts w:ascii="Georgia" w:cs="Georgia" w:eastAsia="Georgia" w:hAnsi="Georgia"/>
          <w:sz w:val="22"/>
          <w:szCs w:val="22"/>
        </w:rPr>
        <w:t xml:space="preserve">Real-time dashboards answer the question: what is happening right now, and what needs attention today? NRR trend by cohort, health score distribution across the book, accounts in active save plays, expansion pipeline value, renewal risk in the next 90 days — all live, all actionable, all visible to the CS leader in a single view.</w:t>
      </w:r>
    </w:p>
    <w:p>
      <w:pPr>
        <w:spacing w:before="80" w:after="80"/>
        <w:ind w:left="720"/>
      </w:pPr>
      <w:r>
        <w:rPr>
          <w:rFonts w:ascii="Georgia" w:cs="Georgia" w:eastAsia="Georgia" w:hAnsi="Georgia"/>
          <w:sz w:val="22"/>
          <w:szCs w:val="22"/>
        </w:rPr>
        <w:t xml:space="preserve">The highest-value application of Management 2.0: board prep becomes always-on. The CS leader no longer spends a week preparing a board presentation. The board presentation is an always-current snapshot of a live system. The story doesn't change because the underlying data changed — the story is the data, presented in real time.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LEARNING 2.0</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Adaptive customer education — personalized by role, use case, technical sophistication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CSM enablement at moment of need — relevant cases + talk track surfaced before the call</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MANAGEMENT 2.0</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Monthly reports → real-time dashboards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Board prep → always-on portfolio intelligence. The presentation is the live data, not a slide deck.</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THE MATURITY MODEL + DO THIS MONDAY</w:t>
      </w:r>
    </w:p>
    <w:p>
      <w:pPr>
        <w:spacing w:before="80" w:after="40"/>
      </w:pPr>
      <w:r>
        <w:rPr>
          <w:rFonts w:ascii="Courier New" w:cs="Courier New" w:eastAsia="Courier New" w:hAnsi="Courier New"/>
          <w:b/>
          <w:bCs/>
          <w:color w:val="F4A000"/>
          <w:sz w:val="20"/>
          <w:szCs w:val="20"/>
        </w:rPr>
        <w:t xml:space="preserve">[8:30–11:00]</w:t>
      </w:r>
    </w:p>
    <w:p>
      <w:r>
        <w:t xml:space="preserve"/>
      </w:r>
    </w:p>
    <w:p>
      <w:pPr>
        <w:spacing w:before="60" w:after="60"/>
        <w:ind w:left="360"/>
      </w:pPr>
      <w:r>
        <w:rPr>
          <w:rFonts w:ascii="Arial" w:cs="Arial" w:eastAsia="Arial" w:hAnsi="Arial"/>
          <w:i/>
          <w:iCs/>
          <w:color w:val="6B46C1"/>
          <w:sz w:val="18"/>
          <w:szCs w:val="18"/>
        </w:rPr>
        <w:t xml:space="preserve">[DIRECTION: The maturity model should feel like a diagnosis, not a judgment. The 'your lowest score is your highest priority' line is the actionable close. Hold energy through the Do This Monday section — this is where the session converts to action.]</w:t>
      </w:r>
    </w:p>
    <w:p>
      <w:r>
        <w:t xml:space="preserve"/>
      </w:r>
    </w:p>
    <w:p>
      <w:pPr>
        <w:spacing w:before="80" w:after="80"/>
        <w:ind w:left="720"/>
      </w:pPr>
      <w:r>
        <w:rPr>
          <w:rFonts w:ascii="Georgia" w:cs="Georgia" w:eastAsia="Georgia" w:hAnsi="Georgia"/>
          <w:sz w:val="22"/>
          <w:szCs w:val="22"/>
        </w:rPr>
        <w:t xml:space="preserve">Now let's score your organization.</w:t>
      </w:r>
    </w:p>
    <w:p>
      <w:pPr>
        <w:spacing w:before="80" w:after="80"/>
        <w:ind w:left="720"/>
      </w:pPr>
      <w:r>
        <w:rPr>
          <w:rFonts w:ascii="Georgia" w:cs="Georgia" w:eastAsia="Georgia" w:hAnsi="Georgia"/>
          <w:sz w:val="22"/>
          <w:szCs w:val="22"/>
        </w:rPr>
        <w:t xml:space="preserve">Each of the five pillars gets a maturity score from 1 to 5. Add them up. Maximum score is 25. Here's what the ranges mean.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Score</w:t>
            </w:r>
          </w:p>
        </w:tc>
        <w:tc>
          <w:tcPr>
            <w:tcW w:type="dxa" w:w="18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Stage</w:t>
            </w:r>
          </w:p>
        </w:tc>
        <w:tc>
          <w:tcPr>
            <w:tcW w:type="dxa" w:w="696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Definition</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4338CA"/>
                <w:sz w:val="20"/>
                <w:szCs w:val="20"/>
              </w:rPr>
              <w:t xml:space="preserve">1</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Absent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4"/>
                <w:szCs w:val="14"/>
              </w:rPr>
              <w:t xml:space="preserve">This pillar doesn't exist in any structured form</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4338CA"/>
                <w:sz w:val="20"/>
                <w:szCs w:val="20"/>
              </w:rPr>
              <w:t xml:space="preserve">2</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Ad Hoc</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4"/>
                <w:szCs w:val="14"/>
              </w:rPr>
              <w:t xml:space="preserve">Exists informally — reliant on individual effort, inconsistent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4338CA"/>
                <w:sz w:val="20"/>
                <w:szCs w:val="20"/>
              </w:rPr>
              <w:t xml:space="preserve">3</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Structured</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4"/>
                <w:szCs w:val="14"/>
              </w:rPr>
              <w:t xml:space="preserve">Documented, trained, but fully manual — no automation</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4338CA"/>
                <w:sz w:val="20"/>
                <w:szCs w:val="20"/>
              </w:rPr>
              <w:t xml:space="preserve">4</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Automated</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4"/>
                <w:szCs w:val="14"/>
              </w:rPr>
              <w:t xml:space="preserve">Signal-triggered, partially automated, integrated with adjacent systems</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4338CA"/>
                <w:sz w:val="20"/>
                <w:szCs w:val="20"/>
              </w:rPr>
              <w:t xml:space="preserve">5</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Intelligent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4"/>
                <w:szCs w:val="14"/>
              </w:rPr>
              <w:t xml:space="preserve">Living, self-improving — learns from outcomes, AI-updated, predictive</w:t>
            </w:r>
          </w:p>
        </w:tc>
      </w:tr>
    </w:tbl>
    <w:p>
      <w:r>
        <w:t xml:space="preserve"/>
      </w:r>
    </w:p>
    <w:p>
      <w:pPr>
        <w:spacing w:before="80" w:after="80"/>
        <w:ind w:left="720"/>
      </w:pPr>
      <w:r>
        <w:rPr>
          <w:rFonts w:ascii="Georgia" w:cs="Georgia" w:eastAsia="Georgia" w:hAnsi="Georgia"/>
          <w:sz w:val="22"/>
          <w:szCs w:val="22"/>
        </w:rPr>
        <w:t xml:space="preserve">A score of 80 to 100 of your maximum potential — that's a CS-led growth engine. Your pillars are functioning as a system, not as isolated functions.</w:t>
      </w:r>
    </w:p>
    <w:p>
      <w:pPr>
        <w:spacing w:before="80" w:after="80"/>
        <w:ind w:left="720"/>
      </w:pPr>
      <w:r>
        <w:rPr>
          <w:rFonts w:ascii="Georgia" w:cs="Georgia" w:eastAsia="Georgia" w:hAnsi="Georgia"/>
          <w:sz w:val="22"/>
          <w:szCs w:val="22"/>
        </w:rPr>
        <w:t xml:space="preserve">50 to 79 — work in progress. You have structure, but the automation layer is thin. Most of your outputs are still manually generated.</w:t>
      </w:r>
    </w:p>
    <w:p>
      <w:pPr>
        <w:spacing w:before="80" w:after="80"/>
        <w:ind w:left="720"/>
      </w:pPr>
      <w:r>
        <w:rPr>
          <w:rFonts w:ascii="Georgia" w:cs="Georgia" w:eastAsia="Georgia" w:hAnsi="Georgia"/>
          <w:sz w:val="22"/>
          <w:szCs w:val="22"/>
        </w:rPr>
        <w:t xml:space="preserve">Below 50 — structural risk. The chair is wobbling. Some of the legs are short enough that the imbalance is visible to your customers, not just your team.</w:t>
      </w:r>
    </w:p>
    <w:p>
      <w:pPr>
        <w:spacing w:before="80" w:after="80"/>
        <w:ind w:left="720"/>
      </w:pPr>
      <w:r>
        <w:rPr>
          <w:rFonts w:ascii="Georgia" w:cs="Georgia" w:eastAsia="Georgia" w:hAnsi="Georgia"/>
          <w:sz w:val="22"/>
          <w:szCs w:val="22"/>
        </w:rPr>
        <w:t xml:space="preserve">The score that matters most is your lowest individual pillar score. That is your highest-priority investment. Not your favorite pillar to improve. Your lowest one.</w:t>
      </w:r>
    </w:p>
    <w:p>
      <w:r>
        <w:t xml:space="preserve"/>
      </w:r>
    </w:p>
    <w:p>
      <w:pPr>
        <w:spacing w:before="80" w:after="80"/>
        <w:ind w:left="720"/>
      </w:pPr>
      <w:r>
        <w:rPr>
          <w:rFonts w:ascii="Georgia" w:cs="Georgia" w:eastAsia="Georgia" w:hAnsi="Georgia"/>
          <w:sz w:val="22"/>
          <w:szCs w:val="22"/>
        </w:rPr>
        <w:t xml:space="preserve">Here's what you do Monday morning.</w:t>
      </w:r>
    </w:p>
    <w:p>
      <w:r>
        <w:t xml:space="preserve"/>
      </w:r>
    </w:p>
    <w:p>
      <w:pPr>
        <w:spacing w:before="80" w:after="80"/>
        <w:ind w:left="720"/>
      </w:pPr>
      <w:r>
        <w:rPr>
          <w:rFonts w:ascii="Georgia" w:cs="Georgia" w:eastAsia="Georgia" w:hAnsi="Georgia"/>
          <w:sz w:val="22"/>
          <w:szCs w:val="22"/>
        </w:rPr>
        <w:t xml:space="preserve">One: Score your organization on the five pillars. One through five for each. Be honest — the exercise is only useful if the scores reflect reality, not aspiration. If you score every pillar a four, either you're already a best-in-class CS organization, or you're being generous with yourself. Most CS organizations I audit have at least one pillar at a two. Name it.</w:t>
      </w:r>
    </w:p>
    <w:p>
      <w:r>
        <w:t xml:space="preserve"/>
      </w:r>
    </w:p>
    <w:p>
      <w:pPr>
        <w:spacing w:before="80" w:after="80"/>
        <w:ind w:left="720"/>
      </w:pPr>
      <w:r>
        <w:rPr>
          <w:rFonts w:ascii="Georgia" w:cs="Georgia" w:eastAsia="Georgia" w:hAnsi="Georgia"/>
          <w:sz w:val="22"/>
          <w:szCs w:val="22"/>
        </w:rPr>
        <w:t xml:space="preserve">Two: Identify the one AI automation in the Technology pillar your team could realistically deploy in the next 30 days. If you have no AI in your stack today, the answer is health scoring. Not the most glamorous entry point. The highest-ROI one. A minimum viable health score on behavioral signals, validated against actual renewal data, used to prioritize CSM attention — that changes how your team operates faster than any other single technology investment.</w:t>
      </w:r>
    </w:p>
    <w:p>
      <w:r>
        <w:t xml:space="preserve"/>
      </w:r>
    </w:p>
    <w:p>
      <w:pPr>
        <w:spacing w:before="80" w:after="80"/>
        <w:ind w:left="720"/>
      </w:pPr>
      <w:r>
        <w:rPr>
          <w:rFonts w:ascii="Georgia" w:cs="Georgia" w:eastAsia="Georgia" w:hAnsi="Georgia"/>
          <w:sz w:val="22"/>
          <w:szCs w:val="22"/>
        </w:rPr>
        <w:t xml:space="preserve">Three: Pick one manual process from your Process pillar — ideally one that runs on a calendar schedule, not a signal trigger — and document what the signal-triggered version would look like. What signal fires it? What prediction does it require? What automated workflow would it initiate? You don't have to build it today. But drawing the blueprint takes an hour and creates a clear target for your next technology investment.</w:t>
      </w:r>
    </w:p>
    <w:p>
      <w:r>
        <w:t xml:space="preserve"/>
      </w:r>
    </w:p>
    <w:p>
      <w:pPr>
        <w:spacing w:before="80" w:after="80"/>
        <w:ind w:left="720"/>
      </w:pPr>
      <w:r>
        <w:rPr>
          <w:rFonts w:ascii="Georgia" w:cs="Georgia" w:eastAsia="Georgia" w:hAnsi="Georgia"/>
          <w:sz w:val="22"/>
          <w:szCs w:val="22"/>
        </w:rPr>
        <w:t xml:space="preserve">The Five Pillars are not aspirational. They are operational infrastructure. And like all infrastructure, they're invisible when they're working — and impossible to ignore when they're not.</w:t>
      </w:r>
    </w:p>
    <w:p>
      <w:pPr>
        <w:spacing w:before="80" w:after="80"/>
        <w:ind w:left="720"/>
      </w:pPr>
      <w:r>
        <w:rPr>
          <w:rFonts w:ascii="Georgia" w:cs="Georgia" w:eastAsia="Georgia" w:hAnsi="Georgia"/>
          <w:sz w:val="22"/>
          <w:szCs w:val="22"/>
        </w:rPr>
        <w:t xml:space="preserve">Score yours. Fix the lowest leg. Start Monday.</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FIVE PILLARS MATURITY SCORE (max 25)</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80–100: CS-led growth engine · 50–79: Work in progress · 0–49: Structural risk</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Your lowest score = your highest-priority investment. Not your favorite to improve.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Score all 5 pillars (1–5 each) — honest, not aspirational</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One AI automation deployable in 30 days — start with health scoring if nothing exists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One manual calendar-triggered process → document its signal-triggered equivalent</w:t>
      </w:r>
    </w:p>
    <w:p>
      <w:r>
        <w:t xml:space="preserve"/>
      </w:r>
    </w:p>
    <w:p>
      <w:pPr>
        <w:spacing w:before="60" w:after="60"/>
        <w:ind w:left="360"/>
      </w:pPr>
      <w:r>
        <w:rPr>
          <w:rFonts w:ascii="Arial" w:cs="Arial" w:eastAsia="Arial" w:hAnsi="Arial"/>
          <w:i/>
          <w:iCs/>
          <w:color w:val="6B46C1"/>
          <w:sz w:val="18"/>
          <w:szCs w:val="18"/>
        </w:rPr>
        <w:t xml:space="preserve">[DIRECTION: Hold on camera 3–4 seconds after final line before cut.]</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Wobbly chair animation or diagram; Five Pillars radar chart empty</w:t>
      </w:r>
    </w:p>
    <w:p>
      <w:pPr>
        <w:pStyle w:val="ListParagraph"/>
        <w:numPr>
          <w:ilvl w:val="0"/>
          <w:numId w:val="2"/>
        </w:numPr>
        <w:spacing w:before="40" w:after="40"/>
      </w:pPr>
      <w:r>
        <w:rPr>
          <w:rFonts w:ascii="Arial" w:cs="Arial" w:eastAsia="Arial" w:hAnsi="Arial"/>
          <w:sz w:val="18"/>
          <w:szCs w:val="18"/>
        </w:rPr>
        <w:t xml:space="preserve">Segment 2: CSM at desk doing repetitive data entry; AI briefing auto-populating screen</w:t>
      </w:r>
    </w:p>
    <w:p>
      <w:pPr>
        <w:pStyle w:val="ListParagraph"/>
        <w:numPr>
          <w:ilvl w:val="0"/>
          <w:numId w:val="2"/>
        </w:numPr>
        <w:spacing w:before="40" w:after="40"/>
      </w:pPr>
      <w:r>
        <w:rPr>
          <w:rFonts w:ascii="Arial" w:cs="Arial" w:eastAsia="Arial" w:hAnsi="Arial"/>
          <w:sz w:val="18"/>
          <w:szCs w:val="18"/>
        </w:rPr>
        <w:t xml:space="preserve">Segment 3: PDF document graveyard screen; living playbook with real-time updating</w:t>
      </w:r>
    </w:p>
    <w:p>
      <w:pPr>
        <w:pStyle w:val="ListParagraph"/>
        <w:numPr>
          <w:ilvl w:val="0"/>
          <w:numId w:val="2"/>
        </w:numPr>
        <w:spacing w:before="40" w:after="40"/>
      </w:pPr>
      <w:r>
        <w:rPr>
          <w:rFonts w:ascii="Arial" w:cs="Arial" w:eastAsia="Arial" w:hAnsi="Arial"/>
          <w:sz w:val="18"/>
          <w:szCs w:val="18"/>
        </w:rPr>
        <w:t xml:space="preserve">Segment 4: Three-layer stack diagram building layer by layer</w:t>
      </w:r>
    </w:p>
    <w:p>
      <w:pPr>
        <w:pStyle w:val="ListParagraph"/>
        <w:numPr>
          <w:ilvl w:val="0"/>
          <w:numId w:val="2"/>
        </w:numPr>
        <w:spacing w:before="40" w:after="40"/>
      </w:pPr>
      <w:r>
        <w:rPr>
          <w:rFonts w:ascii="Arial" w:cs="Arial" w:eastAsia="Arial" w:hAnsi="Arial"/>
          <w:sz w:val="18"/>
          <w:szCs w:val="18"/>
        </w:rPr>
        <w:t xml:space="preserve">Segment 5: Adaptive learning path branching diagram; real-time dashboard vs. monthly report</w:t>
      </w:r>
    </w:p>
    <w:p>
      <w:pPr>
        <w:pStyle w:val="ListParagraph"/>
        <w:numPr>
          <w:ilvl w:val="0"/>
          <w:numId w:val="2"/>
        </w:numPr>
        <w:spacing w:before="40" w:after="40"/>
      </w:pPr>
      <w:r>
        <w:rPr>
          <w:rFonts w:ascii="Arial" w:cs="Arial" w:eastAsia="Arial" w:hAnsi="Arial"/>
          <w:sz w:val="18"/>
          <w:szCs w:val="18"/>
        </w:rPr>
        <w:t xml:space="preserve">Segment 6: Maturity scoring radar chart being filled in; Five Pillars comparison table on screen</w:t>
      </w:r>
    </w:p>
    <w:p>
      <w:r>
        <w:t xml:space="preserve"/>
      </w:r>
    </w:p>
    <w:p>
      <w:r>
        <w:rPr>
          <w:rFonts w:ascii="Arial" w:cs="Arial" w:eastAsia="Arial" w:hAnsi="Arial"/>
          <w:b/>
          <w:bCs/>
          <w:sz w:val="18"/>
          <w:szCs w:val="18"/>
        </w:rPr>
        <w:t xml:space="preserve">Accent Color: </w:t>
      </w:r>
      <w:r>
        <w:rPr>
          <w:rFonts w:ascii="Arial" w:cs="Arial" w:eastAsia="Arial" w:hAnsi="Arial"/>
          <w:color w:val="4338CA"/>
          <w:sz w:val="18"/>
          <w:szCs w:val="18"/>
        </w:rPr>
        <w:t xml:space="preserve">Indigo #4338CA</w:t>
      </w:r>
    </w:p>
    <w:p>
      <w:r>
        <w:rPr>
          <w:rFonts w:ascii="Arial" w:cs="Arial" w:eastAsia="Arial" w:hAnsi="Arial"/>
          <w:b/>
          <w:bCs/>
          <w:sz w:val="18"/>
          <w:szCs w:val="18"/>
        </w:rPr>
        <w:t xml:space="preserve">Word Count: </w:t>
      </w:r>
      <w:r>
        <w:rPr>
          <w:rFonts w:ascii="Arial" w:cs="Arial" w:eastAsia="Arial" w:hAnsi="Arial"/>
          <w:sz w:val="18"/>
          <w:szCs w:val="18"/>
        </w:rPr>
        <w:t xml:space="preserve">~1,500 words  |  Runtime: 9–11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2026-02-19T17:44:56.257Z</dcterms:created>
  <dcterms:modified xsi:type="dcterms:W3CDTF">2026-02-19T17:44:56.257Z</dcterms:modified>
</cp:coreProperties>
</file>

<file path=docProps/custom.xml><?xml version="1.0" encoding="utf-8"?>
<Properties xmlns="http://schemas.openxmlformats.org/officeDocument/2006/custom-properties" xmlns:vt="http://schemas.openxmlformats.org/officeDocument/2006/docPropsVTypes"/>
</file>