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Agentic AI Demo Report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(yaml)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metrics_path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"metrics.yml"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cleaning_path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"cleaning.yml"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"rt_hist.png"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freq_summary_path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"character_frequency_rt_summary.csv"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freq_curve_path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"frequency_rt_curve.csv"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freq_summary_text_path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"frequency_rt_summary.md"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freq_fig_path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"frequency_vs_rt.png"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yaml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read_yaml</w:t>
      </w:r>
      <w:r>
        <w:rPr>
          <w:rStyle w:val="NormalTok"/>
        </w:rPr>
        <w:t xml:space="preserve">(metrics_path)</w:t>
      </w:r>
      <w:r>
        <w:br/>
      </w:r>
      <w:r>
        <w:rPr>
          <w:rStyle w:val="NormalTok"/>
        </w:rPr>
        <w:t xml:space="preserve">cleaning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yaml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read_yaml</w:t>
      </w:r>
      <w:r>
        <w:rPr>
          <w:rStyle w:val="NormalTok"/>
        </w:rPr>
        <w:t xml:space="preserve">(cleaning_path)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n_obs)</w:t>
      </w:r>
      <w:r>
        <w:br/>
      </w:r>
      <w:r>
        <w:br/>
      </w:r>
      <w:r>
        <w:rPr>
          <w:rStyle w:val="CommentTok"/>
        </w:rPr>
        <w:t xml:space="preserve"># helpers for formatting</w:t>
      </w:r>
      <w:r>
        <w:br/>
      </w:r>
      <w:r>
        <w:rPr>
          <w:rStyle w:val="NormalTok"/>
        </w:rPr>
        <w:t xml:space="preserve">fmt3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"%.3f"</w:t>
      </w:r>
      <w:r>
        <w:rPr>
          <w:rStyle w:val="NormalTok"/>
        </w:rPr>
        <w:t xml:space="preserve">, x)</w:t>
      </w:r>
      <w:r>
        <w:br/>
      </w:r>
      <w:r>
        <w:rPr>
          <w:rStyle w:val="NormalTok"/>
        </w:rPr>
        <w:t xml:space="preserve">fmt6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"%.6f"</w:t>
      </w:r>
      <w:r>
        <w:rPr>
          <w:rStyle w:val="NormalTok"/>
        </w:rPr>
        <w:t xml:space="preserve">, x)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report reads pre-computed outputs from the simple demo pipeline.</w:t>
      </w:r>
    </w:p>
    <w:p>
      <w:pPr>
        <w:pStyle w:val="Compact"/>
        <w:numPr>
          <w:ilvl w:val="0"/>
          <w:numId w:val="1001"/>
        </w:numPr>
      </w:pPr>
      <w:r>
        <w:t xml:space="preserve">Processed data:</w:t>
      </w:r>
      <w:r>
        <w:t xml:space="preserve"> </w:t>
      </w:r>
      <w:r>
        <w:rPr>
          <w:rStyle w:val="VerbatimChar"/>
        </w:rPr>
        <w:t xml:space="preserve">outputs/data/processed.csv</w:t>
      </w:r>
    </w:p>
    <w:p>
      <w:pPr>
        <w:pStyle w:val="Compact"/>
        <w:numPr>
          <w:ilvl w:val="0"/>
          <w:numId w:val="1001"/>
        </w:numPr>
      </w:pPr>
      <w:r>
        <w:t xml:space="preserve">Cleaning summary:</w:t>
      </w:r>
      <w:r>
        <w:t xml:space="preserve"> </w:t>
      </w:r>
      <w:r>
        <w:rPr>
          <w:rStyle w:val="VerbatimChar"/>
        </w:rPr>
        <w:t xml:space="preserve">outputs/results/cleaning.yml</w:t>
      </w:r>
    </w:p>
    <w:p>
      <w:pPr>
        <w:pStyle w:val="Compact"/>
        <w:numPr>
          <w:ilvl w:val="0"/>
          <w:numId w:val="1001"/>
        </w:numPr>
      </w:pPr>
      <w:r>
        <w:t xml:space="preserve">Model metrics:</w:t>
      </w:r>
      <w:r>
        <w:t xml:space="preserve"> </w:t>
      </w:r>
      <w:r>
        <w:rPr>
          <w:rStyle w:val="VerbatimChar"/>
        </w:rPr>
        <w:t xml:space="preserve">outputs/results/metrics.yml</w:t>
      </w:r>
    </w:p>
    <w:bookmarkEnd w:id="20"/>
    <w:bookmarkStart w:id="21" w:name="cleaning-summary"/>
    <w:p>
      <w:pPr>
        <w:pStyle w:val="Heading2"/>
      </w:pPr>
      <w:r>
        <w:t xml:space="preserve">Cleaning Summary</w:t>
      </w:r>
    </w:p>
    <w:p>
      <w:pPr>
        <w:pStyle w:val="FirstParagraph"/>
      </w:pPr>
      <w:r>
        <w:t xml:space="preserve">The pipeline kept 137133 of 235016 trials (dropped 97883).</w:t>
      </w:r>
      <w:r>
        <w:t xml:space="preserve"> </w:t>
      </w:r>
      <w:r>
        <w:t xml:space="preserve">Settings: correct-only = TRUE, RT range = 200–2000 ms.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setting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"correct_only"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"rt_min_ms"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"rt_max_ms"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"total_trials"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"kept_trials"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"dropped_trials"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trimming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correct_only),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trimming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rt_min_ms,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trimming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rt_max_ms,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total_trials,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kept_trials,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dropped_trials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setting  value</w:t>
      </w:r>
      <w:r>
        <w:br/>
      </w:r>
      <w:r>
        <w:rPr>
          <w:rStyle w:val="VerbatimChar"/>
        </w:rPr>
        <w:t xml:space="preserve">1   correct_only   TRUE</w:t>
      </w:r>
      <w:r>
        <w:br/>
      </w:r>
      <w:r>
        <w:rPr>
          <w:rStyle w:val="VerbatimChar"/>
        </w:rPr>
        <w:t xml:space="preserve">2      rt_min_ms    200</w:t>
      </w:r>
      <w:r>
        <w:br/>
      </w:r>
      <w:r>
        <w:rPr>
          <w:rStyle w:val="VerbatimChar"/>
        </w:rPr>
        <w:t xml:space="preserve">3      rt_max_ms   2000</w:t>
      </w:r>
      <w:r>
        <w:br/>
      </w:r>
      <w:r>
        <w:rPr>
          <w:rStyle w:val="VerbatimChar"/>
        </w:rPr>
        <w:t xml:space="preserve">4   total_trials 235016</w:t>
      </w:r>
      <w:r>
        <w:br/>
      </w:r>
      <w:r>
        <w:rPr>
          <w:rStyle w:val="VerbatimChar"/>
        </w:rPr>
        <w:t xml:space="preserve">5    kept_trials 137133</w:t>
      </w:r>
      <w:r>
        <w:br/>
      </w:r>
      <w:r>
        <w:rPr>
          <w:rStyle w:val="VerbatimChar"/>
        </w:rPr>
        <w:t xml:space="preserve">6 dropped_trials  97883</w:t>
      </w:r>
    </w:p>
    <w:bookmarkEnd w:id="21"/>
    <w:bookmarkStart w:id="25" w:name="rt-histogram-kept-trials"/>
    <w:p>
      <w:pPr>
        <w:pStyle w:val="Heading2"/>
      </w:pPr>
      <w:r>
        <w:t xml:space="preserve">RT Histogram (kept trials)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include_graphics</w:t>
      </w:r>
      <w:r>
        <w:rPr>
          <w:rStyle w:val="NormalTok"/>
        </w:rPr>
        <w:t xml:space="preserve">(fig_path)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../outputs/figures/rt_hist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model-metrics"/>
    <w:p>
      <w:pPr>
        <w:pStyle w:val="Heading2"/>
      </w:pPr>
      <w:r>
        <w:t xml:space="preserve">Model Metrics</w:t>
      </w:r>
    </w:p>
    <w:p>
      <w:pPr>
        <w:pStyle w:val="FirstParagraph"/>
      </w:pPr>
      <w:r>
        <w:t xml:space="preserve">Model: lm(mean_log_rt ~ log_freq + strokes) (N = 3852)</w:t>
      </w:r>
    </w:p>
    <w:p>
      <w:pPr>
        <w:pStyle w:val="BodyText"/>
      </w:pPr>
      <w:r>
        <w:t xml:space="preserve">R² = 0.434.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"Adjusted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fmt3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adj_r2)), </w:t>
      </w:r>
      <w:r>
        <w:rPr>
          <w:rStyle w:val="StringTok"/>
        </w:rPr>
        <w:t xml:space="preserve">".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Adjusted R² = 0.433.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"Residual sigma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fmt3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sigma)), </w:t>
      </w:r>
      <w:r>
        <w:rPr>
          <w:rStyle w:val="StringTok"/>
        </w:rPr>
        <w:t xml:space="preserve">".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Residual sigma = 0.099.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"Information criteria: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Information criteria: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fmt3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aic)), </w:t>
      </w:r>
      <w:r>
        <w:rPr>
          <w:rStyle w:val="FunctionTok"/>
        </w:rPr>
        <w:t xml:space="preserve">fmt3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bic)))</w:t>
      </w:r>
      <w:r>
        <w:br/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  metric     value</w:t>
      </w:r>
      <w:r>
        <w:br/>
      </w:r>
      <w:r>
        <w:rPr>
          <w:rStyle w:val="VerbatimChar"/>
        </w:rPr>
        <w:t xml:space="preserve">1    AIC -6851.160</w:t>
      </w:r>
      <w:r>
        <w:br/>
      </w:r>
      <w:r>
        <w:rPr>
          <w:rStyle w:val="VerbatimChar"/>
        </w:rPr>
        <w:t xml:space="preserve">2    BIC -6826.134</w:t>
      </w:r>
    </w:p>
    <w:p>
      <w:pPr>
        <w:pStyle w:val="FirstParagraph"/>
      </w:pPr>
      <w:r>
        <w:t xml:space="preserve">Coefficients: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"log_freq"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"strokes"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fmt6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fmt6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log_freq)),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fmt6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strokes))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term  estimate</w:t>
      </w:r>
      <w:r>
        <w:br/>
      </w:r>
      <w:r>
        <w:rPr>
          <w:rStyle w:val="VerbatimChar"/>
        </w:rPr>
        <w:t xml:space="preserve">1 intercept  6.452355</w:t>
      </w:r>
      <w:r>
        <w:br/>
      </w:r>
      <w:r>
        <w:rPr>
          <w:rStyle w:val="VerbatimChar"/>
        </w:rPr>
        <w:t xml:space="preserve">2  log_freq -0.070823</w:t>
      </w:r>
      <w:r>
        <w:br/>
      </w:r>
      <w:r>
        <w:rPr>
          <w:rStyle w:val="VerbatimChar"/>
        </w:rPr>
        <w:t xml:space="preserve">3   strokes  0.013355</w:t>
      </w:r>
    </w:p>
    <w:bookmarkEnd w:id="26"/>
    <w:bookmarkStart w:id="30" w:name="frequency-effect-on-recognition-speed"/>
    <w:p>
      <w:pPr>
        <w:pStyle w:val="Heading2"/>
      </w:pPr>
      <w:r>
        <w:t xml:space="preserve">Frequency Effect on Recognition Speed</w:t>
      </w:r>
    </w:p>
    <w:p>
      <w:pPr>
        <w:pStyle w:val="SourceCode"/>
      </w:pPr>
      <w:r>
        <w:rPr>
          <w:rStyle w:val="NormalTok"/>
        </w:rPr>
        <w:t xml:space="preserve">character_frequency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(freq_summary_path,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frequency_curve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(freq_curve_path,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include_graphics</w:t>
      </w:r>
      <w:r>
        <w:rPr>
          <w:rStyle w:val="NormalTok"/>
        </w:rPr>
        <w:t xml:space="preserve">(freq_fig_path)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../outputs/figures/frequency_vs_rt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character_frequency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decile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ntile</w:t>
      </w:r>
      <w:r>
        <w:rPr>
          <w:rStyle w:val="NormalTok"/>
        </w:rPr>
        <w:t xml:space="preserve">(frequency,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(decile)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freq_range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"%s–%s"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comma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(frequency),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comma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(frequency),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mean_rt_ms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(mean_rt_ms),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decile freq_range mean_rt_ms</w:t>
      </w:r>
      <w:r>
        <w:br/>
      </w:r>
      <w:r>
        <w:rPr>
          <w:rStyle w:val="VerbatimChar"/>
        </w:rPr>
        <w:t xml:space="preserve">    &lt;int&gt; &lt;chr&gt;           &lt;dbl&gt;</w:t>
      </w:r>
      <w:r>
        <w:br/>
      </w:r>
      <w:r>
        <w:rPr>
          <w:rStyle w:val="VerbatimChar"/>
        </w:rPr>
        <w:t xml:space="preserve"> 1      1 0–0              821 </w:t>
      </w:r>
      <w:r>
        <w:br/>
      </w:r>
      <w:r>
        <w:rPr>
          <w:rStyle w:val="VerbatimChar"/>
        </w:rPr>
        <w:t xml:space="preserve"> 2      2 0–0              792.</w:t>
      </w:r>
      <w:r>
        <w:br/>
      </w:r>
      <w:r>
        <w:rPr>
          <w:rStyle w:val="VerbatimChar"/>
        </w:rPr>
        <w:t xml:space="preserve"> 3      3 0–1              768.</w:t>
      </w:r>
      <w:r>
        <w:br/>
      </w:r>
      <w:r>
        <w:rPr>
          <w:rStyle w:val="VerbatimChar"/>
        </w:rPr>
        <w:t xml:space="preserve"> 4      4 1–1              729.</w:t>
      </w:r>
      <w:r>
        <w:br/>
      </w:r>
      <w:r>
        <w:rPr>
          <w:rStyle w:val="VerbatimChar"/>
        </w:rPr>
        <w:t xml:space="preserve"> 5      5 1–3              711.</w:t>
      </w:r>
      <w:r>
        <w:br/>
      </w:r>
      <w:r>
        <w:rPr>
          <w:rStyle w:val="VerbatimChar"/>
        </w:rPr>
        <w:t xml:space="preserve"> 6      6 3–7              680.</w:t>
      </w:r>
      <w:r>
        <w:br/>
      </w:r>
      <w:r>
        <w:rPr>
          <w:rStyle w:val="VerbatimChar"/>
        </w:rPr>
        <w:t xml:space="preserve"> 7      7 7–18             654.</w:t>
      </w:r>
      <w:r>
        <w:br/>
      </w:r>
      <w:r>
        <w:rPr>
          <w:rStyle w:val="VerbatimChar"/>
        </w:rPr>
        <w:t xml:space="preserve"> 8      8 18–42            641.</w:t>
      </w:r>
      <w:r>
        <w:br/>
      </w:r>
      <w:r>
        <w:rPr>
          <w:rStyle w:val="VerbatimChar"/>
        </w:rPr>
        <w:t xml:space="preserve"> 9      9 42–126           645.</w:t>
      </w:r>
      <w:r>
        <w:br/>
      </w:r>
      <w:r>
        <w:rPr>
          <w:rStyle w:val="VerbatimChar"/>
        </w:rPr>
        <w:t xml:space="preserve">10     10 127–46,944       628.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read_file</w:t>
      </w:r>
      <w:r>
        <w:rPr>
          <w:rStyle w:val="NormalTok"/>
        </w:rPr>
        <w:t xml:space="preserve">(freq_summary_text_path))</w:t>
      </w:r>
    </w:p>
    <w:bookmarkEnd w:id="30"/>
    <w:bookmarkStart w:id="31" w:name="frequency-and-response-time"/>
    <w:p>
      <w:pPr>
        <w:pStyle w:val="Heading1"/>
      </w:pPr>
      <w:r>
        <w:t xml:space="preserve">Frequency and response time</w:t>
      </w:r>
    </w:p>
    <w:p>
      <w:pPr>
        <w:pStyle w:val="Compact"/>
        <w:numPr>
          <w:ilvl w:val="0"/>
          <w:numId w:val="1002"/>
        </w:numPr>
      </w:pPr>
      <w:r>
        <w:t xml:space="preserve">Trials analysed: 99138 (subjects: 29; characters: 3852)</w:t>
      </w:r>
    </w:p>
    <w:p>
      <w:pPr>
        <w:pStyle w:val="Compact"/>
        <w:numPr>
          <w:ilvl w:val="0"/>
          <w:numId w:val="1002"/>
        </w:numPr>
      </w:pPr>
      <w:r>
        <w:t xml:space="preserve">Median stroke count held constant in effect estimates: 9</w:t>
      </w:r>
    </w:p>
    <w:p>
      <w:pPr>
        <w:pStyle w:val="FirstParagraph"/>
      </w:pPr>
      <w:r>
        <w:t xml:space="preserve">Frequency effect (holding stroke count at the median):</w:t>
      </w:r>
    </w:p>
    <w:p>
      <w:pPr>
        <w:pStyle w:val="Compact"/>
        <w:numPr>
          <w:ilvl w:val="0"/>
          <w:numId w:val="1003"/>
        </w:numPr>
      </w:pPr>
      <w:r>
        <w:t xml:space="preserve">Moving from the 10th to 50th percentile of frequency is associated with a 83.7 ms faster response.</w:t>
      </w:r>
    </w:p>
    <w:p>
      <w:pPr>
        <w:pStyle w:val="Compact"/>
        <w:numPr>
          <w:ilvl w:val="0"/>
          <w:numId w:val="1003"/>
        </w:numPr>
      </w:pPr>
      <w:r>
        <w:t xml:space="preserve">Moving from the 50th to 90th percentile yields a further 32.3 ms reduction.</w:t>
      </w:r>
    </w:p>
    <w:p>
      <w:pPr>
        <w:pStyle w:val="Compact"/>
        <w:numPr>
          <w:ilvl w:val="0"/>
          <w:numId w:val="1003"/>
        </w:numPr>
      </w:pPr>
      <w:r>
        <w:t xml:space="preserve">Between the 90th and 99th percentile the model shows only a 8.4 ms increase, indicating a flat or slightly reversing trend at the very high end.</w:t>
      </w:r>
    </w:p>
    <w:p>
      <w:pPr>
        <w:pStyle w:val="FirstParagraph"/>
      </w:pPr>
      <w:r>
        <w:t xml:space="preserve">Overall, characters in the 99th percentile respond about 14.6% faster than those in the 10th percentile.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Agentic AI Demo Report</dc:title>
  <dc:creator/>
  <cp:keywords/>
  <dcterms:created xsi:type="dcterms:W3CDTF">2025-11-01T16:38:00Z</dcterms:created>
  <dcterms:modified xsi:type="dcterms:W3CDTF">2025-11-01T16:38:00Z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