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60"/>
      </w:pPr>
      <w:r>
        <w:rPr>
          <w:rFonts w:ascii="Arial" w:hAnsi="Arial" w:eastAsia="Arial"/>
          <w:b/>
          <w:color w:val="1F5A96"/>
          <w:sz w:val="56"/>
        </w:rPr>
        <w:t>SadlerACME</w:t>
      </w:r>
    </w:p>
    <w:p>
      <w:pPr>
        <w:spacing w:after="280"/>
      </w:pPr>
      <w:r>
        <w:rPr>
          <w:rFonts w:ascii="Arial" w:hAnsi="Arial" w:eastAsia="Arial"/>
          <w:b/>
          <w:color w:val="243447"/>
          <w:sz w:val="40"/>
        </w:rPr>
        <w:t>Installation &amp; Interface Guide</w:t>
      </w:r>
    </w:p>
    <w:p>
      <w:pPr>
        <w:spacing w:after="260"/>
      </w:pPr>
      <w:r>
        <w:rPr>
          <w:rFonts w:ascii="Arial" w:hAnsi="Arial" w:eastAsia="Arial"/>
          <w:color w:val="5F6F7F"/>
          <w:sz w:val="25"/>
        </w:rPr>
        <w:t>Let's Encrypt wildcard and multi-domain certificates for Synology DSM using Cloudflare DNS.</w:t>
      </w:r>
    </w:p>
    <w:tbl>
      <w:tblPr>
        <w:tblW w:type="auto" w:w="0"/>
        <w:jc w:val="center"/>
        <w:tblLayout w:type="fixed"/>
        <w:tblLook w:firstColumn="1" w:firstRow="1" w:lastColumn="0" w:lastRow="0" w:noHBand="0" w:noVBand="1" w:val="04A0"/>
      </w:tblPr>
      <w:tblGrid>
        <w:gridCol w:w="9792"/>
      </w:tblGrid>
      <w:tr>
        <w:tc>
          <w:tcPr>
            <w:tcW w:type="dxa" w:w="9792"/>
            <w:vAlign w:val="center"/>
            <w:shd w:fill="EAF3FB"/>
            <w:tcBorders>
              <w:top w:val="single" w:sz="8" w:color="1F5A96"/>
              <w:left w:val="single" w:sz="8" w:color="1F5A96"/>
              <w:bottom w:val="single" w:sz="8" w:color="1F5A96"/>
              <w:right w:val="single" w:sz="8" w:color="1F5A96"/>
            </w:tcBorders>
          </w:tcPr>
          <w:p>
            <w:pPr>
              <w:spacing w:after="40"/>
            </w:pPr>
            <w:r>
              <w:rPr>
                <w:rFonts w:ascii="Arial" w:hAnsi="Arial" w:eastAsia="Arial"/>
                <w:b/>
                <w:color w:val="1F5A96"/>
                <w:sz w:val="21"/>
              </w:rPr>
              <w:t>Cloudflare DNS is required</w:t>
            </w:r>
          </w:p>
          <w:p>
            <w:pPr>
              <w:spacing w:after="0"/>
            </w:pPr>
            <w:r>
              <w:rPr>
                <w:rFonts w:ascii="Arial" w:hAnsi="Arial" w:eastAsia="Arial"/>
                <w:color w:val="243447"/>
                <w:sz w:val="19"/>
              </w:rPr>
              <w:t>SadlerACME is deliberately focused on Cloudflare DNS-01 validation. This allows wildcard certificates such as *.example.com and flexible multi-domain/SAN certificates while deploying the finished certificate back into Synology DSM.</w:t>
            </w:r>
          </w:p>
        </w:tc>
      </w:tr>
    </w:tbl>
    <w:p>
      <w:pPr>
        <w:spacing w:after="40"/>
      </w:pPr>
    </w:p>
    <w:p>
      <w:pPr>
        <w:pStyle w:val="Heading1"/>
        <w:keepNext/>
        <w:spacing w:before="40" w:after="100"/>
      </w:pPr>
      <w:r>
        <w:rPr>
          <w:rFonts w:ascii="Arial" w:hAnsi="Arial" w:eastAsia="Arial"/>
          <w:b/>
          <w:color w:val="1F5A96"/>
          <w:sz w:val="34"/>
        </w:rPr>
        <w:t>What SadlerACME adds</w:t>
      </w:r>
    </w:p>
    <w:p>
      <w:pPr>
        <w:pStyle w:val="ListBullet"/>
        <w:spacing w:after="40"/>
        <w:ind w:left="360"/>
      </w:pPr>
      <w:r>
        <w:rPr>
          <w:rFonts w:ascii="Arial" w:hAnsi="Arial" w:eastAsia="Arial"/>
          <w:color w:val="243447"/>
          <w:sz w:val="21"/>
        </w:rPr>
        <w:t>Wildcard certificate support through DNS-01 validation.</w:t>
      </w:r>
    </w:p>
    <w:p>
      <w:pPr>
        <w:pStyle w:val="ListBullet"/>
        <w:spacing w:after="40"/>
        <w:ind w:left="360"/>
      </w:pPr>
      <w:r>
        <w:rPr>
          <w:rFonts w:ascii="Arial" w:hAnsi="Arial" w:eastAsia="Arial"/>
          <w:color w:val="243447"/>
          <w:sz w:val="21"/>
        </w:rPr>
        <w:t>Multiple domain names / SANs on a single certificate.</w:t>
      </w:r>
    </w:p>
    <w:p>
      <w:pPr>
        <w:pStyle w:val="ListBullet"/>
        <w:spacing w:after="40"/>
        <w:ind w:left="360"/>
      </w:pPr>
      <w:r>
        <w:rPr>
          <w:rFonts w:ascii="Arial" w:hAnsi="Arial" w:eastAsia="Arial"/>
          <w:color w:val="243447"/>
          <w:sz w:val="21"/>
        </w:rPr>
        <w:t>Automatic renewal and deployment back into DSM.</w:t>
      </w:r>
    </w:p>
    <w:p>
      <w:pPr>
        <w:pStyle w:val="ListBullet"/>
        <w:spacing w:after="40"/>
        <w:ind w:left="360"/>
      </w:pPr>
      <w:r>
        <w:rPr>
          <w:rFonts w:ascii="Arial" w:hAnsi="Arial" w:eastAsia="Arial"/>
          <w:color w:val="243447"/>
          <w:sz w:val="21"/>
        </w:rPr>
        <w:t>A guided DSM interface instead of maintaining ACME shell scripts manually.</w:t>
      </w:r>
    </w:p>
    <w:p>
      <w:pPr>
        <w:pStyle w:val="ListBullet"/>
        <w:spacing w:after="40"/>
        <w:ind w:left="360"/>
      </w:pPr>
      <w:r>
        <w:rPr>
          <w:rFonts w:ascii="Arial" w:hAnsi="Arial" w:eastAsia="Arial"/>
          <w:color w:val="243447"/>
          <w:sz w:val="21"/>
        </w:rPr>
        <w:t>Recovery backup, restore guidance, uninstall preparation and built-in logs.</w:t>
      </w:r>
    </w:p>
    <w:p>
      <w:pPr>
        <w:pStyle w:val="Heading1"/>
        <w:keepNext/>
        <w:spacing w:before="40" w:after="100"/>
      </w:pPr>
      <w:r>
        <w:rPr>
          <w:rFonts w:ascii="Arial" w:hAnsi="Arial" w:eastAsia="Arial"/>
          <w:b/>
          <w:color w:val="1F5A96"/>
          <w:sz w:val="34"/>
        </w:rPr>
        <w:t>Before you begin</w:t>
      </w:r>
    </w:p>
    <w:p>
      <w:pPr>
        <w:spacing w:after="100" w:line="259" w:lineRule="auto"/>
      </w:pPr>
      <w:r>
        <w:rPr>
          <w:rFonts w:ascii="Arial" w:hAnsi="Arial" w:eastAsia="Arial"/>
          <w:color w:val="243447"/>
          <w:sz w:val="21"/>
        </w:rPr>
        <w:t>Install the current SadlerACME .spk package through Synology Package Center. Use an administrator DSM session when setup asks for approval. Your Cloudflare API token is entered inside SadlerACME and is not included in recovery backups.</w:t>
      </w:r>
    </w:p>
    <w:tbl>
      <w:tblPr>
        <w:tblW w:type="auto" w:w="0"/>
        <w:jc w:val="center"/>
        <w:tblLayout w:type="fixed"/>
        <w:tblLook w:firstColumn="1" w:firstRow="1" w:lastColumn="0" w:lastRow="0" w:noHBand="0" w:noVBand="1" w:val="04A0"/>
      </w:tblPr>
      <w:tblGrid>
        <w:gridCol w:w="9792"/>
      </w:tblGrid>
      <w:tr>
        <w:tc>
          <w:tcPr>
            <w:tcW w:type="dxa" w:w="9792"/>
            <w:vAlign w:val="center"/>
            <w:shd w:fill="F5F8FB"/>
            <w:tcBorders>
              <w:top w:val="single" w:sz="8" w:color="AAB8C5"/>
              <w:left w:val="single" w:sz="8" w:color="AAB8C5"/>
              <w:bottom w:val="single" w:sz="8" w:color="AAB8C5"/>
              <w:right w:val="single" w:sz="8" w:color="AAB8C5"/>
            </w:tcBorders>
          </w:tcPr>
          <w:p>
            <w:pPr>
              <w:spacing w:after="40"/>
            </w:pPr>
            <w:r>
              <w:rPr>
                <w:rFonts w:ascii="Arial" w:hAnsi="Arial" w:eastAsia="Arial"/>
                <w:b/>
                <w:color w:val="1F5A96"/>
                <w:sz w:val="21"/>
              </w:rPr>
              <w:t>Screenshots</w:t>
            </w:r>
          </w:p>
          <w:p>
            <w:pPr>
              <w:spacing w:after="0"/>
            </w:pPr>
            <w:r>
              <w:rPr>
                <w:rFonts w:ascii="Arial" w:hAnsi="Arial" w:eastAsia="Arial"/>
                <w:color w:val="243447"/>
                <w:sz w:val="19"/>
              </w:rPr>
            </w:r>
            <w:r>
              <w:t>Screenshots retain the version numbers shown when they were captured and may differ from your installed release. The written procedure is version-independent; these images illustrate the interface, not a new test of each release.</w:t>
            </w:r>
          </w:p>
        </w:tc>
      </w:tr>
    </w:tbl>
    <w:p>
      <w:pPr>
        <w:spacing w:after="40"/>
      </w:pPr>
    </w:p>
    <w:p>
      <w:pPr>
        <w:spacing w:before="280"/>
        <w:jc w:val="center"/>
      </w:pPr>
      <w:r>
        <w:rPr>
          <w:rFonts w:ascii="Arial" w:hAnsi="Arial" w:eastAsia="Arial"/>
          <w:color w:val="5F6F7F"/>
          <w:sz w:val="18"/>
        </w:rPr>
        <w:t>Original project by Shane Sadler  •  GPLv3</w:t>
      </w: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1. Install SadlerACME</w:t>
      </w:r>
    </w:p>
    <w:p>
      <w:pPr>
        <w:spacing w:after="100" w:line="259" w:lineRule="auto"/>
      </w:pPr>
      <w:r>
        <w:rPr>
          <w:rFonts w:ascii="Arial" w:hAnsi="Arial" w:eastAsia="Arial"/>
          <w:color w:val="243447"/>
          <w:sz w:val="21"/>
        </w:rPr>
        <w:t>Open Synology Package Center and choose Manual Install.</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217920" cy="3396936"/>
            <wp:docPr id="1" name="Picture 1" descr="Synology Package Center with Manual Install highlighted" title="Synology Package Center with Manual Install highlighted"/>
            <wp:cNvGraphicFramePr>
              <a:graphicFrameLocks noChangeAspect="1"/>
            </wp:cNvGraphicFramePr>
            <a:graphic>
              <a:graphicData uri="http://schemas.openxmlformats.org/drawingml/2006/picture">
                <pic:pic>
                  <pic:nvPicPr>
                    <pic:cNvPr id="0" name="1. Manual install.png"/>
                    <pic:cNvPicPr/>
                  </pic:nvPicPr>
                  <pic:blipFill>
                    <a:blip r:embed="rId10"/>
                    <a:stretch>
                      <a:fillRect/>
                    </a:stretch>
                  </pic:blipFill>
                  <pic:spPr>
                    <a:xfrm>
                      <a:off x="0" y="0"/>
                      <a:ext cx="6217920" cy="3396936"/>
                    </a:xfrm>
                    <a:prstGeom prst="rect"/>
                  </pic:spPr>
                </pic:pic>
              </a:graphicData>
            </a:graphic>
          </wp:inline>
        </w:drawing>
      </w:r>
    </w:p>
    <w:p>
      <w:pPr>
        <w:spacing w:before="0" w:after="140"/>
        <w:jc w:val="center"/>
      </w:pPr>
      <w:r>
        <w:rPr>
          <w:rFonts w:ascii="Arial" w:hAnsi="Arial" w:eastAsia="Arial"/>
          <w:i/>
          <w:color w:val="5F6F7F"/>
          <w:sz w:val="17"/>
        </w:rPr>
        <w:t>Package Center → Manual Install</w:t>
      </w:r>
    </w:p>
    <w:p>
      <w:pPr>
        <w:spacing w:after="100" w:line="259" w:lineRule="auto"/>
      </w:pPr>
      <w:r>
        <w:rPr>
          <w:rFonts w:ascii="Arial" w:hAnsi="Arial" w:eastAsia="Arial"/>
          <w:color w:val="243447"/>
          <w:sz w:val="21"/>
        </w:rPr>
        <w:t>Browse to the current SadlerACME .spk package, select it, and choose Next.</w:t>
      </w: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2. Accept the third-party package warning</w:t>
      </w:r>
    </w:p>
    <w:p>
      <w:pPr>
        <w:spacing w:after="100" w:line="259" w:lineRule="auto"/>
      </w:pPr>
      <w:r>
        <w:rPr>
          <w:rFonts w:ascii="Arial" w:hAnsi="Arial" w:eastAsia="Arial"/>
          <w:color w:val="243447"/>
          <w:sz w:val="21"/>
        </w:rPr>
        <w:t>DSM displays its standard warning for packages that are not verified by Synology. Review the warning and choose Agree to continue installing SadlerACME.</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5486400" cy="3918857"/>
            <wp:docPr id="2" name="Picture 2" descr="Synology third-party package warning with Agree highlighted" title="Synology third-party package warning with Agree highlighted"/>
            <wp:cNvGraphicFramePr>
              <a:graphicFrameLocks noChangeAspect="1"/>
            </wp:cNvGraphicFramePr>
            <a:graphic>
              <a:graphicData uri="http://schemas.openxmlformats.org/drawingml/2006/picture">
                <pic:pic>
                  <pic:nvPicPr>
                    <pic:cNvPr id="0" name="2. Agree to 3rd party app.png"/>
                    <pic:cNvPicPr/>
                  </pic:nvPicPr>
                  <pic:blipFill>
                    <a:blip r:embed="rId11"/>
                    <a:stretch>
                      <a:fillRect/>
                    </a:stretch>
                  </pic:blipFill>
                  <pic:spPr>
                    <a:xfrm>
                      <a:off x="0" y="0"/>
                      <a:ext cx="5486400" cy="3918857"/>
                    </a:xfrm>
                    <a:prstGeom prst="rect"/>
                  </pic:spPr>
                </pic:pic>
              </a:graphicData>
            </a:graphic>
          </wp:inline>
        </w:drawing>
      </w:r>
    </w:p>
    <w:p>
      <w:pPr>
        <w:spacing w:before="0" w:after="140"/>
        <w:jc w:val="center"/>
      </w:pPr>
      <w:r>
        <w:rPr>
          <w:rFonts w:ascii="Arial" w:hAnsi="Arial" w:eastAsia="Arial"/>
          <w:i/>
          <w:color w:val="5F6F7F"/>
          <w:sz w:val="17"/>
        </w:rPr>
        <w:t>DSM third-party package acknowledgement</w:t>
      </w:r>
    </w:p>
    <w:tbl>
      <w:tblPr>
        <w:tblW w:type="auto" w:w="0"/>
        <w:jc w:val="center"/>
        <w:tblLayout w:type="fixed"/>
        <w:tblLook w:firstColumn="1" w:firstRow="1" w:lastColumn="0" w:lastRow="0" w:noHBand="0" w:noVBand="1" w:val="04A0"/>
      </w:tblPr>
      <w:tblGrid>
        <w:gridCol w:w="9792"/>
      </w:tblGrid>
      <w:tr>
        <w:tc>
          <w:tcPr>
            <w:tcW w:type="dxa" w:w="9792"/>
            <w:vAlign w:val="center"/>
            <w:shd w:fill="FFF4D8"/>
            <w:tcBorders>
              <w:top w:val="single" w:sz="8" w:color="D39B2A"/>
              <w:left w:val="single" w:sz="8" w:color="D39B2A"/>
              <w:bottom w:val="single" w:sz="8" w:color="D39B2A"/>
              <w:right w:val="single" w:sz="8" w:color="D39B2A"/>
            </w:tcBorders>
          </w:tcPr>
          <w:p>
            <w:pPr>
              <w:spacing w:after="40"/>
            </w:pPr>
            <w:r>
              <w:rPr>
                <w:rFonts w:ascii="Arial" w:hAnsi="Arial" w:eastAsia="Arial"/>
                <w:b/>
                <w:color w:val="7A4F00"/>
                <w:sz w:val="21"/>
              </w:rPr>
              <w:t>Public beta</w:t>
            </w:r>
          </w:p>
          <w:p>
            <w:pPr>
              <w:spacing w:after="0"/>
            </w:pPr>
            <w:r>
              <w:rPr>
                <w:rFonts w:ascii="Arial" w:hAnsi="Arial" w:eastAsia="Arial"/>
                <w:color w:val="243447"/>
                <w:sz w:val="19"/>
              </w:rPr>
              <w:t>SadlerACME is currently distributed as a public beta. Maintain normal NAS backups and keep an alternative way to access DSM while evaluating the package.</w:t>
            </w:r>
          </w:p>
        </w:tc>
      </w:tr>
    </w:tbl>
    <w:p>
      <w:pPr>
        <w:spacing w:after="40"/>
      </w:pP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3. Confirm and complete installation</w:t>
      </w:r>
    </w:p>
    <w:p>
      <w:pPr>
        <w:spacing w:after="100" w:line="259" w:lineRule="auto"/>
      </w:pPr>
      <w:r>
        <w:rPr>
          <w:rFonts w:ascii="Arial" w:hAnsi="Arial" w:eastAsia="Arial"/>
          <w:color w:val="243447"/>
          <w:sz w:val="21"/>
        </w:rPr>
        <w:t>Review the package details. Leave Run after installation selected if you want SadlerACME to open immediately, then choose Done.</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5394960" cy="3851338"/>
            <wp:docPr id="3" name="Picture 3" descr="SadlerACME package installation confirmation screen" title="SadlerACME package installation confirmation screen"/>
            <wp:cNvGraphicFramePr>
              <a:graphicFrameLocks noChangeAspect="1"/>
            </wp:cNvGraphicFramePr>
            <a:graphic>
              <a:graphicData uri="http://schemas.openxmlformats.org/drawingml/2006/picture">
                <pic:pic>
                  <pic:nvPicPr>
                    <pic:cNvPr id="0" name="3. Done to install.png"/>
                    <pic:cNvPicPr/>
                  </pic:nvPicPr>
                  <pic:blipFill>
                    <a:blip r:embed="rId12"/>
                    <a:stretch>
                      <a:fillRect/>
                    </a:stretch>
                  </pic:blipFill>
                  <pic:spPr>
                    <a:xfrm>
                      <a:off x="0" y="0"/>
                      <a:ext cx="5394960" cy="3851338"/>
                    </a:xfrm>
                    <a:prstGeom prst="rect"/>
                  </pic:spPr>
                </pic:pic>
              </a:graphicData>
            </a:graphic>
          </wp:inline>
        </w:drawing>
      </w:r>
    </w:p>
    <w:p>
      <w:pPr>
        <w:spacing w:before="0" w:after="140"/>
        <w:jc w:val="center"/>
      </w:pPr>
      <w:r>
        <w:rPr>
          <w:rFonts w:ascii="Arial" w:hAnsi="Arial" w:eastAsia="Arial"/>
          <w:i/>
          <w:color w:val="5F6F7F"/>
          <w:sz w:val="17"/>
        </w:rPr>
        <w:t>Confirm the package and complete installation</w:t>
      </w:r>
    </w:p>
    <w:p>
      <w:pPr>
        <w:spacing w:after="100" w:line="259" w:lineRule="auto"/>
      </w:pPr>
      <w:r>
        <w:rPr>
          <w:rFonts w:ascii="Arial" w:hAnsi="Arial" w:eastAsia="Arial"/>
          <w:color w:val="243447"/>
          <w:sz w:val="21"/>
        </w:rPr>
        <w:t>After installation, SadlerACME appears under Installed packages in Package Center and can also be opened from DSM’s application menu.</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5806440" cy="3176593"/>
            <wp:docPr id="4" name="Picture 4" descr="Synology Package Center showing SadlerACME installed" title="Synology Package Center showing SadlerACME installed"/>
            <wp:cNvGraphicFramePr>
              <a:graphicFrameLocks noChangeAspect="1"/>
            </wp:cNvGraphicFramePr>
            <a:graphic>
              <a:graphicData uri="http://schemas.openxmlformats.org/drawingml/2006/picture">
                <pic:pic>
                  <pic:nvPicPr>
                    <pic:cNvPr id="0" name="4. Ready to run.png"/>
                    <pic:cNvPicPr/>
                  </pic:nvPicPr>
                  <pic:blipFill>
                    <a:blip r:embed="rId13"/>
                    <a:stretch>
                      <a:fillRect/>
                    </a:stretch>
                  </pic:blipFill>
                  <pic:spPr>
                    <a:xfrm>
                      <a:off x="0" y="0"/>
                      <a:ext cx="5806440" cy="3176593"/>
                    </a:xfrm>
                    <a:prstGeom prst="rect"/>
                  </pic:spPr>
                </pic:pic>
              </a:graphicData>
            </a:graphic>
          </wp:inline>
        </w:drawing>
      </w:r>
    </w:p>
    <w:p>
      <w:pPr>
        <w:spacing w:before="0" w:after="140"/>
        <w:jc w:val="center"/>
      </w:pPr>
      <w:r>
        <w:rPr>
          <w:rFonts w:ascii="Arial" w:hAnsi="Arial" w:eastAsia="Arial"/>
          <w:i/>
          <w:color w:val="5F6F7F"/>
          <w:sz w:val="17"/>
        </w:rPr>
        <w:t>SadlerACME shown in Package Center after installation</w:t>
      </w: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4. First launch and Dashboard</w:t>
      </w:r>
    </w:p>
    <w:p>
      <w:pPr>
        <w:spacing w:after="100" w:line="259" w:lineRule="auto"/>
      </w:pPr>
      <w:r>
        <w:rPr>
          <w:rFonts w:ascii="Arial" w:hAnsi="Arial" w:eastAsia="Arial"/>
          <w:color w:val="243447"/>
          <w:sz w:val="21"/>
        </w:rPr>
        <w:t>On a fresh browser session, SadlerACME opens on the Dashboard. The Dashboard summarizes certificate health, DSM deployment state, renewal status, worker state and Cloudflare configuration.</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355080" cy="3953311"/>
            <wp:docPr id="5" name="Picture 5" descr="SadlerACME Dashboard in light mode" title="SadlerACME Dashboard in light mode"/>
            <wp:cNvGraphicFramePr>
              <a:graphicFrameLocks noChangeAspect="1"/>
            </wp:cNvGraphicFramePr>
            <a:graphic>
              <a:graphicData uri="http://schemas.openxmlformats.org/drawingml/2006/picture">
                <pic:pic>
                  <pic:nvPicPr>
                    <pic:cNvPr id="0" name="5. Dashboard.png"/>
                    <pic:cNvPicPr/>
                  </pic:nvPicPr>
                  <pic:blipFill>
                    <a:blip r:embed="rId14"/>
                    <a:stretch>
                      <a:fillRect/>
                    </a:stretch>
                  </pic:blipFill>
                  <pic:spPr>
                    <a:xfrm>
                      <a:off x="0" y="0"/>
                      <a:ext cx="6355080" cy="3953311"/>
                    </a:xfrm>
                    <a:prstGeom prst="rect"/>
                  </pic:spPr>
                </pic:pic>
              </a:graphicData>
            </a:graphic>
          </wp:inline>
        </w:drawing>
      </w:r>
    </w:p>
    <w:p>
      <w:pPr>
        <w:spacing w:before="0" w:after="140"/>
        <w:jc w:val="center"/>
      </w:pPr>
      <w:r>
        <w:rPr>
          <w:rFonts w:ascii="Arial" w:hAnsi="Arial" w:eastAsia="Arial"/>
          <w:i/>
          <w:color w:val="5F6F7F"/>
          <w:sz w:val="17"/>
        </w:rPr>
        <w:t>Dashboard — overall certificate, deployment and renewal status</w:t>
      </w:r>
    </w:p>
    <w:tbl>
      <w:tblPr>
        <w:tblW w:type="auto" w:w="0"/>
        <w:jc w:val="center"/>
        <w:tblLayout w:type="fixed"/>
        <w:tblLook w:firstColumn="1" w:firstRow="1" w:lastColumn="0" w:lastRow="0" w:noHBand="0" w:noVBand="1" w:val="04A0"/>
      </w:tblPr>
      <w:tblGrid>
        <w:gridCol w:w="9792"/>
      </w:tblGrid>
      <w:tr>
        <w:tc>
          <w:tcPr>
            <w:tcW w:type="dxa" w:w="9792"/>
            <w:vAlign w:val="center"/>
            <w:shd w:fill="EAF3FB"/>
            <w:tcBorders>
              <w:top w:val="single" w:sz="8" w:color="1F5A96"/>
              <w:left w:val="single" w:sz="8" w:color="1F5A96"/>
              <w:bottom w:val="single" w:sz="8" w:color="1F5A96"/>
              <w:right w:val="single" w:sz="8" w:color="1F5A96"/>
            </w:tcBorders>
          </w:tcPr>
          <w:p>
            <w:pPr>
              <w:spacing w:after="40"/>
            </w:pPr>
            <w:r>
              <w:rPr>
                <w:rFonts w:ascii="Arial" w:hAnsi="Arial" w:eastAsia="Arial"/>
                <w:b/>
                <w:color w:val="1F5A96"/>
                <w:sz w:val="21"/>
              </w:rPr>
              <w:t>Recommended starting point</w:t>
            </w:r>
          </w:p>
          <w:p>
            <w:pPr>
              <w:spacing w:after="0"/>
            </w:pPr>
            <w:r>
              <w:rPr>
                <w:rFonts w:ascii="Arial" w:hAnsi="Arial" w:eastAsia="Arial"/>
                <w:color w:val="243447"/>
                <w:sz w:val="19"/>
              </w:rPr>
              <w:t>Use Setup Wizard for the easiest guided setup. The wizard is available from both Dashboard and Certificate settings and does not start automatically.</w:t>
            </w:r>
          </w:p>
        </w:tc>
      </w:tr>
    </w:tbl>
    <w:p>
      <w:pPr>
        <w:spacing w:after="40"/>
      </w:pP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5. Certificate settings</w:t>
      </w:r>
    </w:p>
    <w:p>
      <w:pPr>
        <w:spacing w:after="100" w:line="259" w:lineRule="auto"/>
      </w:pPr>
      <w:r>
        <w:rPr>
          <w:rFonts w:ascii="Arial" w:hAnsi="Arial" w:eastAsia="Arial"/>
          <w:color w:val="243447"/>
          <w:sz w:val="21"/>
        </w:rPr>
        <w:t>Certificate settings lets you configure SadlerACME directly without the wizard. Enter one DNS name per line. Wildcards such as *.example.com and additional SANs can be included on the same certificate.</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355080" cy="3951495"/>
            <wp:docPr id="6" name="Picture 6" descr="SadlerACME Certificate settings showing example wildcard domains" title="SadlerACME Certificate settings showing example wildcard domains"/>
            <wp:cNvGraphicFramePr>
              <a:graphicFrameLocks noChangeAspect="1"/>
            </wp:cNvGraphicFramePr>
            <a:graphic>
              <a:graphicData uri="http://schemas.openxmlformats.org/drawingml/2006/picture">
                <pic:pic>
                  <pic:nvPicPr>
                    <pic:cNvPr id="0" name="6. Certificate Settings.png"/>
                    <pic:cNvPicPr/>
                  </pic:nvPicPr>
                  <pic:blipFill>
                    <a:blip r:embed="rId15"/>
                    <a:stretch>
                      <a:fillRect/>
                    </a:stretch>
                  </pic:blipFill>
                  <pic:spPr>
                    <a:xfrm>
                      <a:off x="0" y="0"/>
                      <a:ext cx="6355080" cy="3951495"/>
                    </a:xfrm>
                    <a:prstGeom prst="rect"/>
                  </pic:spPr>
                </pic:pic>
              </a:graphicData>
            </a:graphic>
          </wp:inline>
        </w:drawing>
      </w:r>
    </w:p>
    <w:p>
      <w:pPr>
        <w:spacing w:before="0" w:after="140"/>
        <w:jc w:val="center"/>
      </w:pPr>
      <w:r>
        <w:rPr>
          <w:rFonts w:ascii="Arial" w:hAnsi="Arial" w:eastAsia="Arial"/>
          <w:i/>
          <w:color w:val="5F6F7F"/>
          <w:sz w:val="17"/>
        </w:rPr>
        <w:t>Certificate settings — wildcard and multi-domain configuration</w:t>
      </w:r>
    </w:p>
    <w:p>
      <w:pPr>
        <w:spacing w:after="100" w:line="259" w:lineRule="auto"/>
      </w:pPr>
      <w:r>
        <w:rPr>
          <w:rFonts w:ascii="Arial" w:hAnsi="Arial" w:eastAsia="Arial"/>
          <w:color w:val="243447"/>
          <w:sz w:val="21"/>
        </w:rPr>
        <w:t>The Cloudflare API token is used for DNS-01 validation. Recovery backups do not contain the token, so it must be re-entered when restoring on a new installation.</w:t>
      </w:r>
    </w:p>
    <w:p>
      <w:pPr>
        <w:spacing w:after="100" w:line="259" w:lineRule="auto"/>
      </w:pPr>
      <w:r>
        <w:rPr>
          <w:rFonts w:ascii="Arial" w:hAnsi="Arial" w:eastAsia="Arial"/>
          <w:color w:val="243447"/>
          <w:sz w:val="21"/>
        </w:rPr>
        <w:t>Certificate actions are deliberately separate from Save settings: Staging Test validates without deployment, Issue / Apply obtains or reuses a production certificate, and Renew Early forces a new issuance when required.</w:t>
      </w: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6. Automation</w:t>
      </w:r>
    </w:p>
    <w:p>
      <w:pPr>
        <w:spacing w:after="100" w:line="259" w:lineRule="auto"/>
      </w:pPr>
      <w:r>
        <w:rPr>
          <w:rFonts w:ascii="Arial" w:hAnsi="Arial" w:eastAsia="Arial"/>
          <w:color w:val="243447"/>
          <w:sz w:val="21"/>
        </w:rPr>
        <w:t>SadlerACME uses DSM Task Scheduler integration and background helpers so certificate checks can continue after a restart. The Automation page shows background-processing status, automatic-renewal settings and the expected boot-up task.</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355080" cy="3959296"/>
            <wp:docPr id="7" name="Picture 7" descr="SadlerACME Automation tab showing scheduler and renewal controls" title="SadlerACME Automation tab showing scheduler and renewal controls"/>
            <wp:cNvGraphicFramePr>
              <a:graphicFrameLocks noChangeAspect="1"/>
            </wp:cNvGraphicFramePr>
            <a:graphic>
              <a:graphicData uri="http://schemas.openxmlformats.org/drawingml/2006/picture">
                <pic:pic>
                  <pic:nvPicPr>
                    <pic:cNvPr id="0" name="7. Automation.png"/>
                    <pic:cNvPicPr/>
                  </pic:nvPicPr>
                  <pic:blipFill>
                    <a:blip r:embed="rId16"/>
                    <a:stretch>
                      <a:fillRect/>
                    </a:stretch>
                  </pic:blipFill>
                  <pic:spPr>
                    <a:xfrm>
                      <a:off x="0" y="0"/>
                      <a:ext cx="6355080" cy="3959296"/>
                    </a:xfrm>
                    <a:prstGeom prst="rect"/>
                  </pic:spPr>
                </pic:pic>
              </a:graphicData>
            </a:graphic>
          </wp:inline>
        </w:drawing>
      </w:r>
    </w:p>
    <w:p>
      <w:pPr>
        <w:spacing w:before="0" w:after="140"/>
        <w:jc w:val="center"/>
      </w:pPr>
      <w:r>
        <w:rPr>
          <w:rFonts w:ascii="Arial" w:hAnsi="Arial" w:eastAsia="Arial"/>
          <w:i/>
          <w:color w:val="5F6F7F"/>
          <w:sz w:val="17"/>
        </w:rPr>
        <w:t>Automation — background processing, renewal interval and boot-up task</w:t>
      </w:r>
    </w:p>
    <w:p>
      <w:pPr>
        <w:spacing w:after="100" w:line="259" w:lineRule="auto"/>
      </w:pPr>
      <w:r>
        <w:rPr>
          <w:rFonts w:ascii="Arial" w:hAnsi="Arial" w:eastAsia="Arial"/>
          <w:color w:val="243447"/>
          <w:sz w:val="21"/>
        </w:rPr>
        <w:t>Check Scheduler Status is read-only. Installing or updating the DSM task may require administrator approval. The DSM administrator password is sent directly to DSM for approval and is not stored by SadlerACME.</w:t>
      </w: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7. Backup &amp; Restore</w:t>
      </w:r>
    </w:p>
    <w:p>
      <w:pPr>
        <w:spacing w:after="100" w:line="259" w:lineRule="auto"/>
      </w:pPr>
      <w:r>
        <w:rPr>
          <w:rFonts w:ascii="Arial" w:hAnsi="Arial" w:eastAsia="Arial"/>
          <w:color w:val="243447"/>
          <w:sz w:val="21"/>
        </w:rPr>
        <w:t>Backup &amp; Restore creates a recovery copy containing certificate keys, ACME recovery data and certificate settings when available. Keep the downloaded file private because it can contain private keys.</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355080" cy="3956301"/>
            <wp:docPr id="8" name="Picture 8" descr="SadlerACME Backup and Restore tab" title="SadlerACME Backup and Restore tab"/>
            <wp:cNvGraphicFramePr>
              <a:graphicFrameLocks noChangeAspect="1"/>
            </wp:cNvGraphicFramePr>
            <a:graphic>
              <a:graphicData uri="http://schemas.openxmlformats.org/drawingml/2006/picture">
                <pic:pic>
                  <pic:nvPicPr>
                    <pic:cNvPr id="0" name="8. Backup and Restore.png"/>
                    <pic:cNvPicPr/>
                  </pic:nvPicPr>
                  <pic:blipFill>
                    <a:blip r:embed="rId17"/>
                    <a:stretch>
                      <a:fillRect/>
                    </a:stretch>
                  </pic:blipFill>
                  <pic:spPr>
                    <a:xfrm>
                      <a:off x="0" y="0"/>
                      <a:ext cx="6355080" cy="3956301"/>
                    </a:xfrm>
                    <a:prstGeom prst="rect"/>
                  </pic:spPr>
                </pic:pic>
              </a:graphicData>
            </a:graphic>
          </wp:inline>
        </w:drawing>
      </w:r>
    </w:p>
    <w:p>
      <w:pPr>
        <w:spacing w:before="0" w:after="140"/>
        <w:jc w:val="center"/>
      </w:pPr>
      <w:r>
        <w:rPr>
          <w:rFonts w:ascii="Arial" w:hAnsi="Arial" w:eastAsia="Arial"/>
          <w:i/>
          <w:color w:val="5F6F7F"/>
          <w:sz w:val="17"/>
        </w:rPr>
        <w:t>Backup &amp; Restore — download a recovery backup or start the restore wizard</w:t>
      </w:r>
    </w:p>
    <w:tbl>
      <w:tblPr>
        <w:tblW w:type="auto" w:w="0"/>
        <w:jc w:val="center"/>
        <w:tblLayout w:type="fixed"/>
        <w:tblLook w:firstColumn="1" w:firstRow="1" w:lastColumn="0" w:lastRow="0" w:noHBand="0" w:noVBand="1" w:val="04A0"/>
      </w:tblPr>
      <w:tblGrid>
        <w:gridCol w:w="9792"/>
      </w:tblGrid>
      <w:tr>
        <w:tc>
          <w:tcPr>
            <w:tcW w:type="dxa" w:w="9792"/>
            <w:vAlign w:val="center"/>
            <w:shd w:fill="F5F8FB"/>
            <w:tcBorders>
              <w:top w:val="single" w:sz="8" w:color="AAB8C5"/>
              <w:left w:val="single" w:sz="8" w:color="AAB8C5"/>
              <w:bottom w:val="single" w:sz="8" w:color="AAB8C5"/>
              <w:right w:val="single" w:sz="8" w:color="AAB8C5"/>
            </w:tcBorders>
          </w:tcPr>
          <w:p>
            <w:pPr>
              <w:spacing w:after="40"/>
            </w:pPr>
            <w:r>
              <w:rPr>
                <w:rFonts w:ascii="Arial" w:hAnsi="Arial" w:eastAsia="Arial"/>
                <w:b/>
                <w:color w:val="1F5A96"/>
                <w:sz w:val="21"/>
              </w:rPr>
              <w:t>Not included in a recovery backup</w:t>
            </w:r>
          </w:p>
          <w:p>
            <w:pPr>
              <w:spacing w:after="0"/>
            </w:pPr>
            <w:r>
              <w:rPr>
                <w:rFonts w:ascii="Arial" w:hAnsi="Arial" w:eastAsia="Arial"/>
                <w:color w:val="243447"/>
                <w:sz w:val="19"/>
              </w:rPr>
              <w:t>The Cloudflare API token and DSM administrator password are deliberately excluded. They must be supplied again when required.</w:t>
            </w:r>
          </w:p>
        </w:tc>
      </w:tr>
    </w:tbl>
    <w:p>
      <w:pPr>
        <w:spacing w:after="40"/>
      </w:pP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8. Prepare for uninstall</w:t>
      </w:r>
    </w:p>
    <w:p>
      <w:pPr>
        <w:spacing w:after="100" w:line="259" w:lineRule="auto"/>
      </w:pPr>
      <w:r>
        <w:rPr>
          <w:rFonts w:ascii="Arial" w:hAnsi="Arial" w:eastAsia="Arial"/>
          <w:color w:val="243447"/>
          <w:sz w:val="21"/>
        </w:rPr>
        <w:t>Use SadlerACME’s Uninstall page before removing the package from Package Center. Preparation stops the background helpers and renewal processing, handles pending work, and removes SadlerACME’s recognised DSM Task Scheduler entries.</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355080" cy="3951495"/>
            <wp:docPr id="9" name="Picture 9" descr="SadlerACME Uninstall preparation tab" title="SadlerACME Uninstall preparation tab"/>
            <wp:cNvGraphicFramePr>
              <a:graphicFrameLocks noChangeAspect="1"/>
            </wp:cNvGraphicFramePr>
            <a:graphic>
              <a:graphicData uri="http://schemas.openxmlformats.org/drawingml/2006/picture">
                <pic:pic>
                  <pic:nvPicPr>
                    <pic:cNvPr id="0" name="9. Uninstall Preparation.png"/>
                    <pic:cNvPicPr/>
                  </pic:nvPicPr>
                  <pic:blipFill>
                    <a:blip r:embed="rId18"/>
                    <a:stretch>
                      <a:fillRect/>
                    </a:stretch>
                  </pic:blipFill>
                  <pic:spPr>
                    <a:xfrm>
                      <a:off x="0" y="0"/>
                      <a:ext cx="6355080" cy="3951495"/>
                    </a:xfrm>
                    <a:prstGeom prst="rect"/>
                  </pic:spPr>
                </pic:pic>
              </a:graphicData>
            </a:graphic>
          </wp:inline>
        </w:drawing>
      </w:r>
    </w:p>
    <w:p>
      <w:pPr>
        <w:spacing w:before="0" w:after="140"/>
        <w:jc w:val="center"/>
      </w:pPr>
      <w:r>
        <w:rPr>
          <w:rFonts w:ascii="Arial" w:hAnsi="Arial" w:eastAsia="Arial"/>
          <w:i/>
          <w:color w:val="5F6F7F"/>
          <w:sz w:val="17"/>
        </w:rPr>
        <w:t>Uninstall — prepare background processing before Package Center removal</w:t>
      </w:r>
    </w:p>
    <w:p>
      <w:pPr>
        <w:spacing w:after="100" w:line="259" w:lineRule="auto"/>
      </w:pPr>
      <w:r>
        <w:rPr>
          <w:rFonts w:ascii="Arial" w:hAnsi="Arial" w:eastAsia="Arial"/>
          <w:color w:val="243447"/>
          <w:sz w:val="21"/>
        </w:rPr>
        <w:t>Download a recovery backup first if you may reinstall later. Certificates already installed in DSM remain in place after package removal, but SadlerACME will no longer renew them.</w:t>
      </w:r>
    </w:p>
    <w:p>
      <w:pPr>
        <w:spacing w:after="100" w:line="259" w:lineRule="auto"/>
      </w:pPr>
      <w:r>
        <w:rPr>
          <w:rFonts w:ascii="Arial" w:hAnsi="Arial" w:eastAsia="Arial"/>
          <w:color w:val="243447"/>
          <w:sz w:val="21"/>
        </w:rPr>
        <w:t>If normal preparation cannot complete, use the built-in manual recovery / SSH guidance rather than deleting individual scheduler entries and assuming all background processing has been removed.</w:t>
      </w: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9. Logs</w:t>
      </w:r>
    </w:p>
    <w:p>
      <w:pPr>
        <w:spacing w:after="100" w:line="259" w:lineRule="auto"/>
      </w:pPr>
      <w:r>
        <w:rPr>
          <w:rFonts w:ascii="Arial" w:hAnsi="Arial" w:eastAsia="Arial"/>
          <w:color w:val="243447"/>
          <w:sz w:val="21"/>
        </w:rPr>
        <w:t>The Logs page shows certificate operations and background processing. The viewer can be filtered, copied, paused and cleared. Long logs scroll inside the viewer so the toolbar remains accessible.</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355080" cy="3956301"/>
            <wp:docPr id="10" name="Picture 10" descr="SadlerACME Logs tab" title="SadlerACME Logs tab"/>
            <wp:cNvGraphicFramePr>
              <a:graphicFrameLocks noChangeAspect="1"/>
            </wp:cNvGraphicFramePr>
            <a:graphic>
              <a:graphicData uri="http://schemas.openxmlformats.org/drawingml/2006/picture">
                <pic:pic>
                  <pic:nvPicPr>
                    <pic:cNvPr id="0" name="10. Logs.png"/>
                    <pic:cNvPicPr/>
                  </pic:nvPicPr>
                  <pic:blipFill>
                    <a:blip r:embed="rId19"/>
                    <a:stretch>
                      <a:fillRect/>
                    </a:stretch>
                  </pic:blipFill>
                  <pic:spPr>
                    <a:xfrm>
                      <a:off x="0" y="0"/>
                      <a:ext cx="6355080" cy="3956301"/>
                    </a:xfrm>
                    <a:prstGeom prst="rect"/>
                  </pic:spPr>
                </pic:pic>
              </a:graphicData>
            </a:graphic>
          </wp:inline>
        </w:drawing>
      </w:r>
    </w:p>
    <w:p>
      <w:pPr>
        <w:spacing w:before="0" w:after="140"/>
        <w:jc w:val="center"/>
      </w:pPr>
      <w:r>
        <w:rPr>
          <w:rFonts w:ascii="Arial" w:hAnsi="Arial" w:eastAsia="Arial"/>
          <w:i/>
          <w:color w:val="5F6F7F"/>
          <w:sz w:val="17"/>
        </w:rPr>
        <w:t>Logs — operational and background-processing information</w:t>
      </w:r>
    </w:p>
    <w:p>
      <w:pPr>
        <w:spacing w:after="100" w:line="259" w:lineRule="auto"/>
      </w:pPr>
      <w:r>
        <w:rPr>
          <w:rFonts w:ascii="Arial" w:hAnsi="Arial" w:eastAsia="Arial"/>
          <w:color w:val="243447"/>
          <w:sz w:val="21"/>
        </w:rPr>
        <w:t>When reporting a problem, include the relevant SadlerACME log output but remove or avoid sharing credentials, private keys, recovery backups and other sensitive material.</w:t>
      </w:r>
    </w:p>
    <w:p>
      <w:r>
        <w:rPr>
          <w:rFonts w:ascii="Arial" w:hAnsi="Arial" w:eastAsia="Arial"/>
          <w:color w:val="243447"/>
          <w:sz w:val="21"/>
        </w:rPr>
        <w:br w:type="page"/>
      </w:r>
    </w:p>
    <w:p>
      <w:pPr>
        <w:pStyle w:val="Heading1"/>
        <w:keepNext/>
        <w:spacing w:before="40" w:after="100"/>
      </w:pPr>
      <w:r>
        <w:rPr>
          <w:rFonts w:ascii="Arial" w:hAnsi="Arial" w:eastAsia="Arial"/>
          <w:b/>
          <w:color w:val="1F5A96"/>
          <w:sz w:val="34"/>
        </w:rPr>
        <w:t>10. Help &amp; About</w:t>
      </w:r>
    </w:p>
    <w:p>
      <w:pPr>
        <w:spacing w:after="100" w:line="259" w:lineRule="auto"/>
      </w:pPr>
      <w:r>
        <w:rPr>
          <w:rFonts w:ascii="Arial" w:hAnsi="Arial" w:eastAsia="Arial"/>
          <w:color w:val="243447"/>
          <w:sz w:val="21"/>
        </w:rPr>
        <w:t>Help &amp; About provides the built-in QuickStart, setup and everyday-use guidance, recovery/manual-removal instructions, licensing information and project credits.</w:t>
      </w:r>
    </w:p>
    <w:p>
      <w:pPr>
        <w:spacing w:after="80"/>
        <w:jc w:val="center"/>
      </w:pPr>
      <w:r>
        <w:rPr>
          <w:rFonts w:ascii="Arial" w:hAnsi="Arial" w:eastAsia="Arial"/>
          <w:color w:val="243447"/>
          <w:sz w:val="21"/>
        </w:rPr>
        <w:drawing>
          <wp:inline xmlns:a="http://schemas.openxmlformats.org/drawingml/2006/main" xmlns:pic="http://schemas.openxmlformats.org/drawingml/2006/picture">
            <wp:extent cx="6355080" cy="3956301"/>
            <wp:docPr id="11" name="Picture 11" descr="SadlerACME Help and About tab" title="SadlerACME Help and About tab"/>
            <wp:cNvGraphicFramePr>
              <a:graphicFrameLocks noChangeAspect="1"/>
            </wp:cNvGraphicFramePr>
            <a:graphic>
              <a:graphicData uri="http://schemas.openxmlformats.org/drawingml/2006/picture">
                <pic:pic>
                  <pic:nvPicPr>
                    <pic:cNvPr id="0" name="11. Help and About(1).png"/>
                    <pic:cNvPicPr/>
                  </pic:nvPicPr>
                  <pic:blipFill>
                    <a:blip r:embed="rId20"/>
                    <a:stretch>
                      <a:fillRect/>
                    </a:stretch>
                  </pic:blipFill>
                  <pic:spPr>
                    <a:xfrm>
                      <a:off x="0" y="0"/>
                      <a:ext cx="6355080" cy="3956301"/>
                    </a:xfrm>
                    <a:prstGeom prst="rect"/>
                  </pic:spPr>
                </pic:pic>
              </a:graphicData>
            </a:graphic>
          </wp:inline>
        </w:drawing>
      </w:r>
    </w:p>
    <w:p>
      <w:pPr>
        <w:spacing w:before="0" w:after="140"/>
        <w:jc w:val="center"/>
      </w:pPr>
      <w:r>
        <w:rPr>
          <w:rFonts w:ascii="Arial" w:hAnsi="Arial" w:eastAsia="Arial"/>
          <w:i/>
          <w:color w:val="5F6F7F"/>
          <w:sz w:val="17"/>
        </w:rPr>
        <w:t>Help &amp; About — built-in guides, licensing and project information</w:t>
      </w:r>
    </w:p>
    <w:p>
      <w:pPr>
        <w:spacing w:after="100" w:line="259" w:lineRule="auto"/>
      </w:pPr>
      <w:r>
        <w:rPr>
          <w:rFonts w:ascii="Arial" w:hAnsi="Arial" w:eastAsia="Arial"/>
          <w:color w:val="243447"/>
          <w:sz w:val="21"/>
        </w:rPr>
        <w:t>The application includes unmodified acme.sh and its Cloudflare DNS plugin under their supplied GPLv3 licence. SadlerACME itself is distributed under GPLv3 and retains the project credit for Shane Sadler.</w:t>
      </w:r>
    </w:p>
    <w:p>
      <w:pPr>
        <w:pStyle w:val="Heading1"/>
        <w:keepNext/>
        <w:spacing w:before="40" w:after="100"/>
      </w:pPr>
      <w:r>
        <w:rPr>
          <w:rFonts w:ascii="Arial" w:hAnsi="Arial" w:eastAsia="Arial"/>
          <w:b/>
          <w:color w:val="1F5A96"/>
          <w:sz w:val="34"/>
        </w:rPr>
        <w:t>Where to go next</w:t>
      </w:r>
    </w:p>
    <w:p>
      <w:pPr>
        <w:spacing w:after="100" w:line="259" w:lineRule="auto"/>
      </w:pPr>
      <w:r>
        <w:rPr>
          <w:rFonts w:ascii="Arial" w:hAnsi="Arial" w:eastAsia="Arial"/>
          <w:color w:val="243447"/>
          <w:sz w:val="21"/>
        </w:rPr>
        <w:t>For normal setup, return to Dashboard and choose Setup Wizard. The QuickStart guide covers the complete guided workflow, while Recovery and manual removal covers troubleshooting and the SSH recovery procedure if the application cannot complete preparation.</w:t>
      </w:r>
    </w:p>
    <w:sectPr w:rsidR="00FC693F" w:rsidRPr="0006063C" w:rsidSect="00034616">
      <w:footerReference w:type="default" r:id="rId9"/>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5F6F7F"/>
        <w:sz w:val="16"/>
      </w:rPr>
      <w:t>SadlerACME  |  Installation &amp; Interface Guide</w:t>
    </w:r>
  </w:p>
  <w:p>
    <w:pPr>
      <w:jc w:val="right"/>
    </w:pPr>
    <w:r>
      <w:rPr>
        <w:rFonts w:ascii="Arial" w:hAnsi="Arial" w:eastAsia="Arial"/>
        <w:color w:val="5F6F7F"/>
        <w:sz w:val="16"/>
      </w:rPr>
      <w:t xml:space="preserve">Page </w:t>
    </w:r>
    <w:fldSimple w:instr="PAGE">
      <w:r>
        <w:rPr>
          <w:rFonts w:ascii="Arial" w:hAnsi="Arial"/>
          <w:sz w:val="16"/>
          <w:color w:val="5F6F7F"/>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SadlerACME Installation &amp; Interface Guide</dc:title>
  <dc:subject>Cloudflare DNS-01 wildcard and multi-domain certificates for Synology DSM</dc:subject>
  <dc:creator>Shane Sadler</dc:creator>
  <cp:keywords>SadlerACME, Synology DSM, Cloudflare, ACME, wildcard certificate, DNS-01</cp:keywords>
  <dc:description>Version-independent guide using original native screenshots, which may display an earlier release.</dc:description>
  <cp:lastModifiedBy/>
  <cp:revision>1</cp:revision>
  <dcterms:created xsi:type="dcterms:W3CDTF">2013-12-23T23:15:00Z</dcterms:created>
  <dcterms:modified xsi:type="dcterms:W3CDTF">2013-12-23T23:15:00Z</dcterms:modified>
  <cp:category/>
</cp:coreProperties>
</file>