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项目开发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说明书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1698625" cy="66230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ind w:left="0" w:firstLine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ind w:left="0" w:firstLine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北京优朋普乐有限公司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2017年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  <w:sz w:val="30"/>
          <w:szCs w:val="30"/>
        </w:rPr>
        <w:t>更改履历</w:t>
      </w:r>
    </w:p>
    <w:tbl>
      <w:tblPr>
        <w:tblStyle w:val="14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533"/>
        <w:gridCol w:w="1469"/>
        <w:gridCol w:w="2486"/>
        <w:gridCol w:w="942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302" w:type="dxa"/>
            <w:vAlign w:val="center"/>
          </w:tcPr>
          <w:p>
            <w:pPr>
              <w:pStyle w:val="17"/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版本号</w:t>
            </w:r>
          </w:p>
        </w:tc>
        <w:tc>
          <w:tcPr>
            <w:tcW w:w="1533" w:type="dxa"/>
            <w:vAlign w:val="center"/>
          </w:tcPr>
          <w:p>
            <w:pPr>
              <w:pStyle w:val="17"/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时间</w:t>
            </w:r>
          </w:p>
        </w:tc>
        <w:tc>
          <w:tcPr>
            <w:tcW w:w="1469" w:type="dxa"/>
            <w:vAlign w:val="center"/>
          </w:tcPr>
          <w:p>
            <w:pPr>
              <w:pStyle w:val="17"/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图表和章节号</w:t>
            </w:r>
          </w:p>
        </w:tc>
        <w:tc>
          <w:tcPr>
            <w:tcW w:w="2486" w:type="dxa"/>
            <w:vAlign w:val="center"/>
          </w:tcPr>
          <w:p>
            <w:pPr>
              <w:pStyle w:val="17"/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描述</w:t>
            </w:r>
          </w:p>
        </w:tc>
        <w:tc>
          <w:tcPr>
            <w:tcW w:w="942" w:type="dxa"/>
            <w:vAlign w:val="center"/>
          </w:tcPr>
          <w:p>
            <w:pPr>
              <w:pStyle w:val="17"/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更改人</w:t>
            </w:r>
          </w:p>
        </w:tc>
        <w:tc>
          <w:tcPr>
            <w:tcW w:w="1035" w:type="dxa"/>
            <w:vAlign w:val="center"/>
          </w:tcPr>
          <w:p>
            <w:pPr>
              <w:pStyle w:val="17"/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V0.1</w:t>
            </w:r>
          </w:p>
        </w:tc>
        <w:tc>
          <w:tcPr>
            <w:tcW w:w="1533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2017-06-01</w:t>
            </w:r>
          </w:p>
        </w:tc>
        <w:tc>
          <w:tcPr>
            <w:tcW w:w="146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2486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初版</w:t>
            </w:r>
          </w:p>
        </w:tc>
        <w:tc>
          <w:tcPr>
            <w:tcW w:w="94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尚成才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33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2486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33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2486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33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2486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33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2486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33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2486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33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2486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2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ind w:left="0" w:firstLine="0"/>
        <w:rPr>
          <w:rFonts w:hint="eastAsia" w:ascii="微软雅黑" w:hAnsi="微软雅黑" w:eastAsia="微软雅黑" w:cs="微软雅黑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titlePg/>
          <w:docGrid w:linePitch="312" w:charSpace="0"/>
        </w:sectPr>
      </w:pPr>
    </w:p>
    <w:p>
      <w:pPr>
        <w:ind w:left="0" w:firstLine="0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目录</w:t>
      </w:r>
    </w:p>
    <w:p>
      <w:pPr>
        <w:jc w:val="center"/>
        <w:rPr>
          <w:rFonts w:hint="eastAsia" w:ascii="微软雅黑" w:hAnsi="微软雅黑" w:eastAsia="微软雅黑" w:cs="微软雅黑"/>
          <w:kern w:val="44"/>
          <w:sz w:val="30"/>
          <w:szCs w:val="30"/>
        </w:rPr>
      </w:pPr>
    </w:p>
    <w:p>
      <w:pPr>
        <w:pStyle w:val="10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\z \u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_Toc9763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 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_Toc9763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0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_Toc17887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2 </w:t>
      </w:r>
      <w:r>
        <w:rPr>
          <w:rFonts w:hint="eastAsia" w:ascii="微软雅黑" w:hAnsi="微软雅黑" w:eastAsia="微软雅黑" w:cs="微软雅黑"/>
          <w:lang w:val="en-US" w:eastAsia="zh-CN"/>
        </w:rPr>
        <w:t>基础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_Toc17887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_Toc30819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2.1 </w:t>
      </w:r>
      <w:r>
        <w:rPr>
          <w:rFonts w:hint="eastAsia" w:ascii="微软雅黑" w:hAnsi="微软雅黑" w:eastAsia="微软雅黑" w:cs="微软雅黑"/>
          <w:lang w:val="en-US" w:eastAsia="zh-CN"/>
        </w:rPr>
        <w:t>包结构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_Toc30819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_Toc1690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2.2 </w:t>
      </w:r>
      <w:r>
        <w:rPr>
          <w:rFonts w:hint="eastAsia" w:ascii="微软雅黑" w:hAnsi="微软雅黑" w:eastAsia="微软雅黑" w:cs="微软雅黑"/>
          <w:lang w:val="en-US" w:eastAsia="zh-CN"/>
        </w:rPr>
        <w:t>项目模式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_Toc1690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_Toc6622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2.3 </w:t>
      </w:r>
      <w:r>
        <w:rPr>
          <w:rFonts w:hint="eastAsia" w:ascii="微软雅黑" w:hAnsi="微软雅黑" w:eastAsia="微软雅黑" w:cs="微软雅黑"/>
          <w:lang w:val="en-US" w:eastAsia="zh-CN"/>
        </w:rPr>
        <w:t>实体定义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_Toc6622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_Toc22725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2.4 </w:t>
      </w:r>
      <w:r>
        <w:rPr>
          <w:rFonts w:hint="eastAsia" w:ascii="微软雅黑" w:hAnsi="微软雅黑" w:eastAsia="微软雅黑" w:cs="微软雅黑"/>
          <w:lang w:val="en-US" w:eastAsia="zh-CN"/>
        </w:rPr>
        <w:t>Mapper定义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_Toc22725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_Toc23209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2.5 Service定义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_Toc23209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_Toc24355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2.6 Controller定义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_Toc24355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_Toc8563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2.7 页面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_Toc8563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0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_Toc24760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 </w:t>
      </w:r>
      <w:r>
        <w:rPr>
          <w:rFonts w:hint="eastAsia" w:ascii="微软雅黑" w:hAnsi="微软雅黑" w:eastAsia="微软雅黑" w:cs="微软雅黑"/>
          <w:lang w:val="en-US" w:eastAsia="zh-CN"/>
        </w:rPr>
        <w:t>高级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_Toc24760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_Toc28669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3.1 </w:t>
      </w:r>
      <w:r>
        <w:rPr>
          <w:rFonts w:hint="eastAsia" w:ascii="微软雅黑" w:hAnsi="微软雅黑" w:eastAsia="微软雅黑" w:cs="微软雅黑"/>
          <w:lang w:val="en-US" w:eastAsia="zh-CN"/>
        </w:rPr>
        <w:t>页面列表辅助类PageMessageVo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_Toc28669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_Toc31715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3.2 </w:t>
      </w:r>
      <w:r>
        <w:rPr>
          <w:rFonts w:hint="eastAsia" w:ascii="微软雅黑" w:hAnsi="微软雅黑" w:eastAsia="微软雅黑" w:cs="微软雅黑"/>
          <w:lang w:val="en-US" w:eastAsia="zh-CN"/>
        </w:rPr>
        <w:t>Ajsx返回类AjaxRet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_Toc31715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_Toc2111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3.3 </w:t>
      </w:r>
      <w:r>
        <w:rPr>
          <w:rFonts w:hint="eastAsia" w:ascii="微软雅黑" w:hAnsi="微软雅黑" w:eastAsia="微软雅黑" w:cs="微软雅黑"/>
          <w:lang w:val="en-US" w:eastAsia="zh-CN"/>
        </w:rPr>
        <w:t>Mapper sql抽取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_Toc2111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_Toc31599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3.4 </w:t>
      </w:r>
      <w:r>
        <w:rPr>
          <w:rFonts w:hint="eastAsia" w:ascii="微软雅黑" w:hAnsi="微软雅黑" w:eastAsia="微软雅黑" w:cs="微软雅黑"/>
          <w:lang w:val="en-US" w:eastAsia="zh-CN"/>
        </w:rPr>
        <w:t>Mapper二级缓存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_Toc31599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_Toc8138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3.5 </w:t>
      </w:r>
      <w:r>
        <w:rPr>
          <w:rFonts w:hint="eastAsia" w:ascii="微软雅黑" w:hAnsi="微软雅黑" w:eastAsia="微软雅黑" w:cs="微软雅黑"/>
          <w:lang w:val="en-US" w:eastAsia="zh-CN"/>
        </w:rPr>
        <w:t>异常捕获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_Toc8138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_Toc9449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3.6 </w:t>
      </w:r>
      <w:r>
        <w:rPr>
          <w:rFonts w:hint="eastAsia" w:ascii="微软雅黑" w:hAnsi="微软雅黑" w:eastAsia="微软雅黑" w:cs="微软雅黑"/>
          <w:lang w:val="en-US" w:eastAsia="zh-CN"/>
        </w:rPr>
        <w:t>日志打印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_Toc9449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_Toc15144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3.7 </w:t>
      </w:r>
      <w:r>
        <w:rPr>
          <w:rFonts w:hint="eastAsia" w:ascii="微软雅黑" w:hAnsi="微软雅黑" w:eastAsia="微软雅黑" w:cs="微软雅黑"/>
          <w:lang w:val="en-US" w:eastAsia="zh-CN"/>
        </w:rPr>
        <w:t>异步http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_Toc15144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1"/>
        <w:tabs>
          <w:tab w:val="right" w:leader="dot" w:pos="8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_Toc21255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/>
        </w:rPr>
        <w:t xml:space="preserve">3.8 </w:t>
      </w:r>
      <w:r>
        <w:rPr>
          <w:rFonts w:hint="eastAsia" w:ascii="微软雅黑" w:hAnsi="微软雅黑" w:eastAsia="微软雅黑" w:cs="微软雅黑"/>
          <w:lang w:val="en-US" w:eastAsia="zh-CN"/>
        </w:rPr>
        <w:t>分布式项目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_Toc21255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ind w:lef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9763"/>
      <w:r>
        <w:rPr>
          <w:rFonts w:hint="eastAsia" w:ascii="微软雅黑" w:hAnsi="微软雅黑" w:eastAsia="微软雅黑" w:cs="微软雅黑"/>
        </w:rPr>
        <w:t>概述</w:t>
      </w:r>
      <w:bookmarkEnd w:id="0"/>
    </w:p>
    <w:p>
      <w:pPr>
        <w:ind w:firstLine="0"/>
        <w:rPr>
          <w:rFonts w:hint="eastAsia" w:ascii="微软雅黑" w:hAnsi="微软雅黑" w:eastAsia="微软雅黑" w:cs="微软雅黑"/>
          <w:i/>
          <w:color w:val="8497B0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1" w:name="_Toc455479499"/>
      <w:r>
        <w:rPr>
          <w:rFonts w:hint="eastAsia" w:ascii="微软雅黑" w:hAnsi="微软雅黑" w:eastAsia="微软雅黑" w:cs="微软雅黑"/>
          <w:lang w:val="en-US" w:eastAsia="zh-CN"/>
        </w:rPr>
        <w:t>规范项目开发，提高开发效率</w:t>
      </w:r>
    </w:p>
    <w:bookmarkEnd w:id="1"/>
    <w:p>
      <w:pPr>
        <w:pStyle w:val="2"/>
        <w:rPr>
          <w:rFonts w:hint="eastAsia" w:ascii="微软雅黑" w:hAnsi="微软雅黑" w:eastAsia="微软雅黑" w:cs="微软雅黑"/>
        </w:rPr>
      </w:pPr>
      <w:bookmarkStart w:id="2" w:name="_Toc17887"/>
      <w:r>
        <w:rPr>
          <w:rFonts w:hint="eastAsia" w:ascii="微软雅黑" w:hAnsi="微软雅黑" w:eastAsia="微软雅黑" w:cs="微软雅黑"/>
          <w:lang w:val="en-US" w:eastAsia="zh-CN"/>
        </w:rPr>
        <w:t>基础</w:t>
      </w:r>
      <w:bookmarkEnd w:id="2"/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项目模式</w:t>
      </w:r>
    </w:p>
    <w:p>
      <w:pPr>
        <w:ind w:firstLine="0" w:firstLineChars="0"/>
        <w:rPr>
          <w:rFonts w:hint="eastAsia"/>
          <w:lang w:val="en-US"/>
        </w:rPr>
      </w:pPr>
      <w:r>
        <w:rPr>
          <w:rFonts w:hint="eastAsia" w:ascii="微软雅黑" w:hAnsi="微软雅黑" w:cs="微软雅黑"/>
          <w:lang w:val="en-US" w:eastAsia="zh-CN"/>
        </w:rPr>
        <w:t>MVC，具体为mapper（dao），service，controller三个包目录，其它如工具为util，初始化为init，定时器为timer，实体entry，视图bean vo，rest controller为rest，公共common。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690"/>
      <w:bookmarkStart w:id="4" w:name="_Toc30819"/>
      <w:r>
        <w:rPr>
          <w:rFonts w:hint="eastAsia" w:ascii="微软雅黑" w:hAnsi="微软雅黑" w:eastAsia="微软雅黑" w:cs="微软雅黑"/>
          <w:lang w:val="en-US" w:eastAsia="zh-CN"/>
        </w:rPr>
        <w:t>包结构</w:t>
      </w:r>
      <w:bookmarkEnd w:id="3"/>
      <w:bookmarkEnd w:id="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两种包结构。</w:t>
      </w:r>
    </w:p>
    <w:p>
      <w:pPr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先分层再功能，如：</w:t>
      </w:r>
    </w:p>
    <w:p>
      <w:pPr>
        <w:numPr>
          <w:ilvl w:val="0"/>
          <w:numId w:val="0"/>
        </w:numPr>
        <w:ind w:left="357" w:leftChars="0" w:firstLine="417" w:firstLineChars="0"/>
      </w:pPr>
      <w:r>
        <w:drawing>
          <wp:inline distT="0" distB="0" distL="114300" distR="114300">
            <wp:extent cx="1943100" cy="25146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2、先功能再分层，如：</w:t>
      </w:r>
    </w:p>
    <w:p>
      <w:pPr>
        <w:numPr>
          <w:ilvl w:val="0"/>
          <w:numId w:val="0"/>
        </w:numPr>
        <w:ind w:left="777" w:leftChars="0"/>
      </w:pPr>
      <w:r>
        <w:drawing>
          <wp:inline distT="0" distB="0" distL="114300" distR="114300">
            <wp:extent cx="1390650" cy="21240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注：基础包必须为com.voole.项目名；对应到功能或页面，每个功能或页面必须一个包，不能进行合并。</w:t>
      </w:r>
    </w:p>
    <w:p>
      <w:pPr>
        <w:rPr>
          <w:rFonts w:hint="eastAsia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6622"/>
      <w:r>
        <w:rPr>
          <w:rFonts w:hint="eastAsia" w:ascii="微软雅黑" w:hAnsi="微软雅黑" w:eastAsia="微软雅黑" w:cs="微软雅黑"/>
          <w:lang w:val="en-US" w:eastAsia="zh-CN"/>
        </w:rPr>
        <w:t>实体定义</w:t>
      </w:r>
      <w:bookmarkEnd w:id="5"/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Entry：与数据库映射为Entry，所有entry严格按照数据库表字段一一对应，一个不多，一个也不少。并且所有属性不能为private，只能是protected。需要实现Serializable接口。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Vo：与页面交互为Vo，vo按用途分两类，一类是专职与页面交互，一类是兼顾页面和数据库查询，vo必须继承对应表实体。在vo中可定义与表查询相关的任何属性或者与页面交互的任何属性。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6" w:name="_Toc22725"/>
      <w:r>
        <w:rPr>
          <w:rFonts w:hint="eastAsia" w:ascii="微软雅黑" w:hAnsi="微软雅黑" w:eastAsia="微软雅黑" w:cs="微软雅黑"/>
          <w:lang w:val="en-US" w:eastAsia="zh-CN"/>
        </w:rPr>
        <w:t>Mapper定义</w:t>
      </w:r>
      <w:bookmarkEnd w:id="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命名：前缀为大写的I，后缀为Mapper，中间为实体名（去掉Entry），无论是mapper接口还是sql xml名称一样。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通常分为5个接口，查询数据、查询总数、增加数据、删除数据、修改数据。其中每个查询数据和查询总数公用一个查询条件，即在开头处的sql标签。这五个接口可以应付绝大部分需求，若遇特殊需求可额外自由编写接口，但要求所有查询参数类型为对应VO，所有数据操作参数类型为对应Entry，所有返回类型均为对应VO，操作类接口除外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3209"/>
      <w:r>
        <w:rPr>
          <w:rFonts w:hint="eastAsia" w:ascii="微软雅黑" w:hAnsi="微软雅黑" w:eastAsia="微软雅黑" w:cs="微软雅黑"/>
          <w:lang w:val="en-US" w:eastAsia="zh-CN"/>
        </w:rPr>
        <w:t>Service定义</w:t>
      </w:r>
      <w:bookmarkEnd w:id="7"/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命名：接口前缀为大写的I，后缀为Service，实现为在接口的基础上去掉前缀I，在结尾处再加上Impl，</w:t>
      </w:r>
      <w:r>
        <w:rPr>
          <w:rFonts w:hint="eastAsia"/>
          <w:lang w:val="en-US" w:eastAsia="zh-CN"/>
        </w:rPr>
        <w:t>中间为实体名（去掉Entry）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注入：所有的注入统一使用@Resource注解，service中所有异常均不捕获，特殊情况例外。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调用：service中只能注入本service负责的mapper，若需要使用其它mapper，需要注入对应的service。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24355"/>
      <w:r>
        <w:rPr>
          <w:rFonts w:hint="eastAsia" w:ascii="微软雅黑" w:hAnsi="微软雅黑" w:eastAsia="微软雅黑" w:cs="微软雅黑"/>
          <w:lang w:val="en-US" w:eastAsia="zh-CN"/>
        </w:rPr>
        <w:t>Controller定义</w:t>
      </w:r>
      <w:bookmarkEnd w:id="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命名：后缀为Controller，主命名为</w:t>
      </w:r>
      <w:r>
        <w:rPr>
          <w:rFonts w:hint="eastAsia"/>
          <w:lang w:val="en-US" w:eastAsia="zh-CN"/>
        </w:rPr>
        <w:t>实体名（去掉Entry）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/>
          <w:lang w:val="en-US" w:eastAsia="zh-CN"/>
        </w:rPr>
        <w:t>继承：所有</w:t>
      </w:r>
      <w:r>
        <w:rPr>
          <w:rFonts w:hint="eastAsia" w:ascii="微软雅黑" w:hAnsi="微软雅黑" w:cs="微软雅黑"/>
          <w:lang w:val="en-US" w:eastAsia="zh-CN"/>
        </w:rPr>
        <w:t>Controller均需要继承BaseController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类映射：类上必须加路径映射注解@RequestMappering，值为类名首字母小写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方法映射：方法映射以方法名为值，所有查询要么以query开头，要么以select开头；所有修改要么以update要么以modify开头；所有插入，要么以add开头要么以insert开头；所有删除以del开头。所有跳转以turn开头。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列表数据方法：已封装类PageMessageVo做为页面表格数据，有具体的格式和规范，请参照现有代码。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性能：除跳转方法外，所有方法必须为加@ResponseBody注解。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业务：禁止将业务代码写在controller中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8563"/>
      <w:r>
        <w:rPr>
          <w:rFonts w:hint="eastAsia" w:ascii="微软雅黑" w:hAnsi="微软雅黑" w:eastAsia="微软雅黑" w:cs="微软雅黑"/>
          <w:lang w:val="en-US" w:eastAsia="zh-CN"/>
        </w:rPr>
        <w:t>页面</w:t>
      </w:r>
      <w:bookmarkEnd w:id="9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路径：基础路径在WEB-INF/jsp下，已功能模块为文件夹名，列表页面后缀为list，详情页面后缀为info，添加数据页面前缀为create，核心名字</w:t>
      </w:r>
      <w:r>
        <w:rPr>
          <w:rFonts w:hint="eastAsia"/>
          <w:lang w:val="en-US" w:eastAsia="zh-CN"/>
        </w:rPr>
        <w:t>为实体名（去掉Entry）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框架：页面采用bootstrap框架，无需学习，参照现有页面可直接进行开发。另已封装表格、时间、验证等常用功能，可直接使用。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命名：数据表前缀为t_，日志表前缀为l_，关系表前缀为r_，中间表为m_，配置表为s_。核心名必须能体现表的意义，多个单词以下划线分割，必须小写。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字段：所有表必须有create_time、version字段，配置类表必须有is_on、update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time字段。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注释：每个字段及表名必须有注释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10" w:name="_Toc24760"/>
      <w:r>
        <w:rPr>
          <w:rFonts w:hint="eastAsia" w:ascii="微软雅黑" w:hAnsi="微软雅黑" w:eastAsia="微软雅黑" w:cs="微软雅黑"/>
          <w:lang w:val="en-US" w:eastAsia="zh-CN"/>
        </w:rPr>
        <w:t>高级</w:t>
      </w:r>
      <w:bookmarkEnd w:id="1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1" w:name="_Toc28669"/>
      <w:r>
        <w:rPr>
          <w:rFonts w:hint="eastAsia" w:ascii="微软雅黑" w:hAnsi="微软雅黑" w:eastAsia="微软雅黑" w:cs="微软雅黑"/>
          <w:lang w:val="en-US" w:eastAsia="zh-CN"/>
        </w:rPr>
        <w:t>页面列表辅助类PageMessageVo</w:t>
      </w:r>
      <w:bookmarkEnd w:id="11"/>
    </w:p>
    <w:p>
      <w:pPr>
        <w:ind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页面列表展示数据时，由于前台使用特定框架。故后台需要组装特定格式数据，返回前台方能使用。故封装PageMessageVo类，使用方法是方法参数包含两个一个是PageMessageVo，另一个对应表Vo，然后在方法体中将PageMessageVo设置到Vo中，然后查询记录总数，和数据，查询完毕后将值设置到PageMessageVo中，最后返回PageMessageVo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2" w:name="_Toc31715"/>
      <w:r>
        <w:rPr>
          <w:rFonts w:hint="eastAsia" w:ascii="微软雅黑" w:hAnsi="微软雅黑" w:eastAsia="微软雅黑" w:cs="微软雅黑"/>
          <w:lang w:val="en-US" w:eastAsia="zh-CN"/>
        </w:rPr>
        <w:t>Ajsx返回类AjaxRet</w:t>
      </w:r>
      <w:bookmarkEnd w:id="12"/>
    </w:p>
    <w:p>
      <w:pPr>
        <w:ind w:firstLine="0" w:firstLineChars="0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cs="微软雅黑"/>
          <w:lang w:val="en-US" w:eastAsia="zh-CN"/>
        </w:rPr>
        <w:t>当遇到前台如删除，禁用，启用等类操作时，需要返回操作结果。主要包含操作结果和提示信息。故封装AjaxRet，只需返回AjaxRet即可。但注意提示信息必须有意义，如发生异常，将异常信息返回。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3" w:name="_Toc31599"/>
      <w:r>
        <w:rPr>
          <w:rFonts w:hint="eastAsia" w:ascii="微软雅黑" w:hAnsi="微软雅黑" w:eastAsia="微软雅黑" w:cs="微软雅黑"/>
          <w:lang w:val="en-US" w:eastAsia="zh-CN"/>
        </w:rPr>
        <w:t>Mapper二级缓存</w:t>
      </w:r>
      <w:bookmarkEnd w:id="13"/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二级缓存采用redis。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在xml开头写上&lt;cache type="org.mybatis.caches.redis.RedisCache"&gt;&lt;/cache&gt;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并且在所有update、insert、delete标签上加上flushCache="true"属性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4" w:name="_Toc8138"/>
      <w:r>
        <w:rPr>
          <w:rFonts w:hint="eastAsia" w:ascii="微软雅黑" w:hAnsi="微软雅黑" w:eastAsia="微软雅黑" w:cs="微软雅黑"/>
          <w:lang w:val="en-US" w:eastAsia="zh-CN"/>
        </w:rPr>
        <w:t>异常捕获</w:t>
      </w:r>
      <w:bookmarkEnd w:id="14"/>
    </w:p>
    <w:p>
      <w:pPr>
        <w:ind w:firstLine="0" w:firstLineChars="0"/>
        <w:rPr>
          <w:rFonts w:hint="eastAsia"/>
          <w:lang w:val="en-US"/>
        </w:rPr>
      </w:pPr>
      <w:r>
        <w:rPr>
          <w:rFonts w:hint="eastAsia" w:ascii="微软雅黑" w:hAnsi="微软雅黑" w:cs="微软雅黑"/>
          <w:lang w:val="en-US" w:eastAsia="zh-CN"/>
        </w:rPr>
        <w:t>Dao以及Service均不捕获异常，所有异常均在controller中统一抓捕和处理。</w:t>
      </w:r>
      <w:r>
        <w:rPr>
          <w:rFonts w:hint="eastAsia" w:ascii="微软雅黑" w:hAnsi="微软雅黑" w:cs="微软雅黑"/>
          <w:lang w:val="en-US" w:eastAsia="zh-CN"/>
        </w:rPr>
        <w:tab/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5" w:name="_Toc9449"/>
      <w:r>
        <w:rPr>
          <w:rFonts w:hint="eastAsia" w:ascii="微软雅黑" w:hAnsi="微软雅黑" w:eastAsia="微软雅黑" w:cs="微软雅黑"/>
          <w:lang w:val="en-US" w:eastAsia="zh-CN"/>
        </w:rPr>
        <w:t>日志打印</w:t>
      </w:r>
      <w:bookmarkEnd w:id="15"/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所有方法必须有log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流程类log为info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中间变量记录类log为debug</w:t>
      </w:r>
    </w:p>
    <w:p>
      <w:pPr>
        <w:pStyle w:val="3"/>
        <w:rPr>
          <w:rFonts w:hint="eastAsia"/>
        </w:rPr>
      </w:pPr>
      <w:r>
        <w:rPr>
          <w:rFonts w:hint="eastAsia" w:cs="微软雅黑"/>
          <w:lang w:val="en-US" w:eastAsia="zh-CN"/>
        </w:rPr>
        <w:t>异步线程</w:t>
      </w:r>
    </w:p>
    <w:p>
      <w:pPr>
        <w:ind w:firstLine="0" w:firstLineChars="0"/>
        <w:rPr>
          <w:rFonts w:hint="eastAsia"/>
          <w:lang w:val="en-US"/>
        </w:rPr>
      </w:pPr>
      <w:r>
        <w:rPr>
          <w:rFonts w:hint="eastAsia" w:cs="微软雅黑"/>
          <w:lang w:val="en-US" w:eastAsia="zh-CN"/>
        </w:rPr>
        <w:t>所有非业务流程必须的代码，必须使用异步线程处理。主要使用代码中配置的asyncExecutorService类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6" w:name="_Toc15144"/>
      <w:r>
        <w:rPr>
          <w:rFonts w:hint="eastAsia" w:ascii="微软雅黑" w:hAnsi="微软雅黑" w:eastAsia="微软雅黑" w:cs="微软雅黑"/>
          <w:lang w:val="en-US" w:eastAsia="zh-CN"/>
        </w:rPr>
        <w:t>异步http</w:t>
      </w:r>
      <w:bookmarkEnd w:id="16"/>
    </w:p>
    <w:p>
      <w:pPr>
        <w:ind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所有controller的方法，在返回值用WebAsyncTask包装真实返回值，如WebAsyncTask&lt;PageMessageVo&gt;</w:t>
      </w:r>
    </w:p>
    <w:p>
      <w:pPr>
        <w:pStyle w:val="3"/>
        <w:rPr>
          <w:rFonts w:hint="eastAsia" w:ascii="微软雅黑" w:hAnsi="微软雅黑" w:eastAsia="微软雅黑" w:cs="微软雅黑"/>
          <w:lang w:val="en-US"/>
        </w:rPr>
      </w:pPr>
      <w:bookmarkStart w:id="17" w:name="_Toc21255"/>
      <w:r>
        <w:rPr>
          <w:rFonts w:hint="eastAsia" w:ascii="微软雅黑" w:hAnsi="微软雅黑" w:eastAsia="微软雅黑" w:cs="微软雅黑"/>
          <w:lang w:val="en-US" w:eastAsia="zh-CN"/>
        </w:rPr>
        <w:t>分布式项目</w:t>
      </w:r>
      <w:bookmarkEnd w:id="17"/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所有service接口写在api项目中；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所有service实现写在base项目；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所有mapper写在base项目；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所有controller写在admin项目；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所有页面写在admin项目；</w:t>
      </w:r>
      <w:bookmarkStart w:id="18" w:name="_GoBack"/>
      <w:bookmarkEnd w:id="18"/>
    </w:p>
    <w:sectPr>
      <w:headerReference r:id="rId6" w:type="default"/>
      <w:footerReference r:id="rId7" w:type="default"/>
      <w:pgSz w:w="11906" w:h="16838"/>
      <w:pgMar w:top="1440" w:right="1797" w:bottom="1440" w:left="1797" w:header="851" w:footer="992" w:gutter="0"/>
      <w:pgNumType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0" w:firstLine="0"/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16083749"/>
    </w:sdtPr>
    <w:sdtContent>
      <w:sdt>
        <w:sdtPr>
          <w:id w:val="-1811094494"/>
        </w:sdtPr>
        <w:sdtContent>
          <w:p>
            <w:pPr>
              <w:pStyle w:val="8"/>
              <w:jc w:val="right"/>
            </w:pPr>
            <w:r>
              <w:rPr>
                <w:rFonts w:ascii="微软雅黑" w:hAnsi="微软雅黑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微软雅黑" w:hAnsi="微软雅黑"/>
                <w:lang w:val="zh-CN"/>
              </w:rPr>
              <w:t xml:space="preserve">第 </w:t>
            </w:r>
            <w:r>
              <w:rPr>
                <w:rFonts w:ascii="微软雅黑" w:hAnsi="微软雅黑"/>
                <w:bCs/>
              </w:rPr>
              <w:fldChar w:fldCharType="begin"/>
            </w:r>
            <w:r>
              <w:rPr>
                <w:rFonts w:ascii="微软雅黑" w:hAnsi="微软雅黑"/>
                <w:bCs/>
              </w:rPr>
              <w:instrText xml:space="preserve">PAGE</w:instrText>
            </w:r>
            <w:r>
              <w:rPr>
                <w:rFonts w:ascii="微软雅黑" w:hAnsi="微软雅黑"/>
                <w:bCs/>
              </w:rPr>
              <w:fldChar w:fldCharType="separate"/>
            </w:r>
            <w:r>
              <w:rPr>
                <w:rFonts w:ascii="微软雅黑" w:hAnsi="微软雅黑"/>
                <w:bCs/>
              </w:rPr>
              <w:t>13</w:t>
            </w:r>
            <w:r>
              <w:rPr>
                <w:rFonts w:ascii="微软雅黑" w:hAnsi="微软雅黑"/>
                <w:bCs/>
              </w:rPr>
              <w:fldChar w:fldCharType="end"/>
            </w:r>
            <w:r>
              <w:rPr>
                <w:rFonts w:ascii="微软雅黑" w:hAnsi="微软雅黑"/>
                <w:bCs/>
              </w:rPr>
              <w:t xml:space="preserve"> </w:t>
            </w:r>
            <w:r>
              <w:rPr>
                <w:rFonts w:hint="eastAsia" w:ascii="微软雅黑" w:hAnsi="微软雅黑"/>
                <w:bCs/>
              </w:rPr>
              <w:t>页</w:t>
            </w:r>
            <w:r>
              <w:rPr>
                <w:rFonts w:ascii="微软雅黑" w:hAnsi="微软雅黑"/>
                <w:lang w:val="zh-CN"/>
              </w:rPr>
              <w:t xml:space="preserve"> </w:t>
            </w:r>
            <w:r>
              <w:rPr>
                <w:rFonts w:hint="eastAsia" w:ascii="微软雅黑" w:hAnsi="微软雅黑"/>
                <w:lang w:val="zh-CN"/>
              </w:rPr>
              <w:t>共</w:t>
            </w:r>
            <w:r>
              <w:rPr>
                <w:rFonts w:ascii="微软雅黑" w:hAnsi="微软雅黑"/>
                <w:lang w:val="zh-CN"/>
              </w:rPr>
              <w:t xml:space="preserve"> </w:t>
            </w:r>
            <w:r>
              <w:rPr>
                <w:rFonts w:ascii="微软雅黑" w:hAnsi="微软雅黑"/>
                <w:bCs/>
              </w:rPr>
              <w:fldChar w:fldCharType="begin"/>
            </w:r>
            <w:r>
              <w:rPr>
                <w:rFonts w:ascii="微软雅黑" w:hAnsi="微软雅黑"/>
                <w:bCs/>
              </w:rPr>
              <w:instrText xml:space="preserve"> =</w:instrText>
            </w:r>
            <w:r>
              <w:rPr>
                <w:rFonts w:ascii="微软雅黑" w:hAnsi="微软雅黑"/>
                <w:bCs/>
              </w:rPr>
              <w:fldChar w:fldCharType="begin"/>
            </w:r>
            <w:r>
              <w:rPr>
                <w:rFonts w:ascii="微软雅黑" w:hAnsi="微软雅黑"/>
                <w:bCs/>
              </w:rPr>
              <w:instrText xml:space="preserve">NUMPAGES</w:instrText>
            </w:r>
            <w:r>
              <w:rPr>
                <w:rFonts w:ascii="微软雅黑" w:hAnsi="微软雅黑"/>
                <w:bCs/>
              </w:rPr>
              <w:fldChar w:fldCharType="separate"/>
            </w:r>
            <w:r>
              <w:rPr>
                <w:rFonts w:ascii="微软雅黑" w:hAnsi="微软雅黑"/>
                <w:bCs/>
              </w:rPr>
              <w:instrText xml:space="preserve">16</w:instrText>
            </w:r>
            <w:r>
              <w:rPr>
                <w:rFonts w:ascii="微软雅黑" w:hAnsi="微软雅黑"/>
                <w:bCs/>
              </w:rPr>
              <w:fldChar w:fldCharType="end"/>
            </w:r>
            <w:r>
              <w:rPr>
                <w:rFonts w:ascii="微软雅黑" w:hAnsi="微软雅黑"/>
                <w:bCs/>
              </w:rPr>
              <w:instrText xml:space="preserve">-3 </w:instrText>
            </w:r>
            <w:r>
              <w:rPr>
                <w:rFonts w:ascii="微软雅黑" w:hAnsi="微软雅黑"/>
                <w:bCs/>
              </w:rPr>
              <w:fldChar w:fldCharType="separate"/>
            </w:r>
            <w:r>
              <w:rPr>
                <w:rFonts w:ascii="微软雅黑" w:hAnsi="微软雅黑"/>
                <w:bCs/>
              </w:rPr>
              <w:t>13</w:t>
            </w:r>
            <w:r>
              <w:rPr>
                <w:rFonts w:ascii="微软雅黑" w:hAnsi="微软雅黑"/>
                <w:bCs/>
              </w:rPr>
              <w:fldChar w:fldCharType="end"/>
            </w:r>
            <w:r>
              <w:rPr>
                <w:rFonts w:hint="eastAsia" w:ascii="微软雅黑" w:hAnsi="微软雅黑"/>
                <w:bCs/>
              </w:rPr>
              <w:t>页</w:t>
            </w:r>
          </w:p>
        </w:sdtContent>
      </w:sdt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drawing>
        <wp:inline distT="0" distB="0" distL="0" distR="0">
          <wp:extent cx="1096010" cy="428625"/>
          <wp:effectExtent l="0" t="0" r="0" b="0"/>
          <wp:docPr id="5" name="图片 5" descr="C:\Users\Administrator\Desktop\优朋云VIS\优朋云LOGO\优朋云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Administrator\Desktop\优朋云VIS\优朋云LOGO\优朋云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6196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0" w:firstLine="0"/>
      <w:jc w:val="left"/>
    </w:pPr>
    <w:r>
      <w:drawing>
        <wp:inline distT="0" distB="0" distL="0" distR="0">
          <wp:extent cx="1096010" cy="428625"/>
          <wp:effectExtent l="0" t="0" r="0" b="0"/>
          <wp:docPr id="6" name="图片 6" descr="C:\Users\Administrator\Desktop\优朋云VIS\优朋云LOGO\优朋云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Administrator\Desktop\优朋云VIS\优朋云LOGO\优朋云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6196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B019E"/>
    <w:multiLevelType w:val="multilevel"/>
    <w:tmpl w:val="428B01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ascii="微软雅黑" w:hAnsi="微软雅黑" w:eastAsia="微软雅黑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微软雅黑" w:hAnsi="微软雅黑" w:eastAsia="微软雅黑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微软雅黑" w:hAnsi="微软雅黑" w:eastAsia="微软雅黑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92F8D28"/>
    <w:multiLevelType w:val="singleLevel"/>
    <w:tmpl w:val="592F8D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C7313"/>
    <w:rsid w:val="1C6B3C86"/>
    <w:rsid w:val="2DD54BAB"/>
    <w:rsid w:val="44A752F0"/>
    <w:rsid w:val="47FE4223"/>
    <w:rsid w:val="495574C5"/>
    <w:rsid w:val="4C505695"/>
    <w:rsid w:val="4E1216F5"/>
    <w:rsid w:val="560321C8"/>
    <w:rsid w:val="59A057A9"/>
    <w:rsid w:val="5D886EC0"/>
    <w:rsid w:val="5EDE2F8F"/>
    <w:rsid w:val="61B24890"/>
    <w:rsid w:val="61C25993"/>
    <w:rsid w:val="63E40902"/>
    <w:rsid w:val="6BF24F98"/>
    <w:rsid w:val="7B3416D5"/>
    <w:rsid w:val="7F7418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widowControl w:val="0"/>
      <w:ind w:left="357" w:hanging="357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340" w:after="330"/>
      <w:outlineLvl w:val="0"/>
    </w:pPr>
    <w:rPr>
      <w:b/>
      <w:bCs/>
      <w:kern w:val="44"/>
      <w:sz w:val="28"/>
      <w:szCs w:val="2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260" w:after="260"/>
      <w:outlineLvl w:val="1"/>
    </w:pPr>
    <w:rPr>
      <w:rFonts w:ascii="微软雅黑" w:hAnsi="微软雅黑" w:cstheme="majorBidi"/>
      <w:b/>
      <w:bCs/>
      <w:sz w:val="24"/>
      <w:szCs w:val="24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260" w:after="260"/>
      <w:outlineLvl w:val="2"/>
    </w:pPr>
    <w:rPr>
      <w:rFonts w:ascii="微软雅黑" w:hAnsi="微软雅黑"/>
      <w:b/>
      <w:bCs/>
      <w:szCs w:val="32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keepNext w:val="0"/>
      <w:keepLines w:val="0"/>
      <w:ind w:left="0" w:firstLine="0"/>
    </w:pPr>
    <w:rPr>
      <w:rFonts w:ascii="Cambria" w:hAnsi="Cambria" w:eastAsia="黑体" w:cs="Times New Roman"/>
      <w:sz w:val="20"/>
      <w:szCs w:val="20"/>
    </w:r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0"/>
    <w:pPr>
      <w:ind w:left="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正文居中 +加重 4号"/>
    <w:basedOn w:val="6"/>
    <w:qFormat/>
    <w:uiPriority w:val="0"/>
    <w:pPr>
      <w:keepNext w:val="0"/>
      <w:keepLines w:val="0"/>
      <w:spacing w:before="156" w:after="156" w:line="360" w:lineRule="auto"/>
      <w:ind w:left="0" w:firstLine="0"/>
      <w:jc w:val="center"/>
    </w:pPr>
    <w:rPr>
      <w:rFonts w:ascii="黑体" w:hAnsi="Arial" w:eastAsia="黑体" w:cs="Arial"/>
      <w:sz w:val="28"/>
      <w:szCs w:val="26"/>
    </w:rPr>
  </w:style>
  <w:style w:type="paragraph" w:customStyle="1" w:styleId="17">
    <w:name w:val="表格文本居中 +加重"/>
    <w:basedOn w:val="1"/>
    <w:uiPriority w:val="0"/>
    <w:pPr>
      <w:keepNext w:val="0"/>
      <w:keepLines w:val="0"/>
      <w:ind w:left="0" w:firstLine="0"/>
      <w:jc w:val="center"/>
    </w:pPr>
    <w:rPr>
      <w:rFonts w:ascii="Times New Roman" w:hAnsi="Times New Roman" w:eastAsia="宋体" w:cs="Times New Roman"/>
      <w:b/>
      <w:szCs w:val="2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apple-converted-space"/>
    <w:basedOn w:val="12"/>
    <w:qFormat/>
    <w:uiPriority w:val="0"/>
  </w:style>
  <w:style w:type="character" w:customStyle="1" w:styleId="20">
    <w:name w:val="webkit-html-attribute-name"/>
    <w:basedOn w:val="12"/>
    <w:qFormat/>
    <w:uiPriority w:val="0"/>
  </w:style>
  <w:style w:type="character" w:customStyle="1" w:styleId="21">
    <w:name w:val="webkit-html-attribute"/>
    <w:basedOn w:val="12"/>
    <w:uiPriority w:val="0"/>
  </w:style>
  <w:style w:type="character" w:customStyle="1" w:styleId="22">
    <w:name w:val="webkit-html-attribute-valu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2017-06-01T09:51:36Z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