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0C" w:rsidRDefault="00B5284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66DFE">
        <w:rPr>
          <w:rFonts w:hint="eastAsia"/>
          <w:sz w:val="28"/>
          <w:szCs w:val="28"/>
        </w:rPr>
        <w:t>提供随时随地的动植物识别和相关推荐，解决因为知识不足而导致的</w:t>
      </w:r>
      <w:r w:rsidR="00F02182">
        <w:rPr>
          <w:rFonts w:hint="eastAsia"/>
          <w:sz w:val="28"/>
          <w:szCs w:val="28"/>
        </w:rPr>
        <w:t>人们</w:t>
      </w:r>
      <w:r w:rsidR="00F66DFE">
        <w:rPr>
          <w:rFonts w:hint="eastAsia"/>
          <w:sz w:val="28"/>
          <w:szCs w:val="28"/>
        </w:rPr>
        <w:t>不经意对动植物的伤害</w:t>
      </w:r>
      <w:r>
        <w:rPr>
          <w:rFonts w:hint="eastAsia"/>
          <w:sz w:val="28"/>
          <w:szCs w:val="28"/>
        </w:rPr>
        <w:t>以及误食问题</w:t>
      </w:r>
      <w:r w:rsidR="00F66DFE">
        <w:rPr>
          <w:rFonts w:hint="eastAsia"/>
          <w:sz w:val="28"/>
          <w:szCs w:val="28"/>
        </w:rPr>
        <w:t>，为人们和地球的健康保驾护航</w:t>
      </w:r>
    </w:p>
    <w:p w:rsidR="0000280C" w:rsidRDefault="00B528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66DFE" w:rsidRDefault="00F66D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人们对于未知的好奇心，将引导他们使用</w:t>
      </w:r>
      <w:bookmarkStart w:id="0" w:name="_GoBack"/>
      <w:bookmarkEnd w:id="0"/>
      <w:r>
        <w:rPr>
          <w:rFonts w:hint="eastAsia"/>
          <w:sz w:val="28"/>
          <w:szCs w:val="28"/>
        </w:rPr>
        <w:t>该软件</w:t>
      </w:r>
    </w:p>
    <w:p w:rsidR="0000280C" w:rsidRDefault="00F66D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疫情的蔓延引起了人们对保护环境保护野生动物的思考，但苦于无法快速准确地鉴别，应运而生的软件顺应的人们的需求</w:t>
      </w:r>
    </w:p>
    <w:p w:rsidR="00F66DFE" w:rsidRDefault="00F66DFE" w:rsidP="00F66DF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国家对于野生动物保护的重视，甚至立法保护野生动物，将为我们的软件带来更多的用户</w:t>
      </w:r>
    </w:p>
    <w:p w:rsidR="00F66DFE" w:rsidRPr="00F66DFE" w:rsidRDefault="00F66DFE" w:rsidP="00F66DFE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软件涉及植物和动物的广泛性将更不仅适应野外更贴近城市生活</w:t>
      </w:r>
    </w:p>
    <w:p w:rsidR="0000280C" w:rsidRDefault="00B5284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F66DFE" w:rsidRDefault="00F66D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动植物识别</w:t>
      </w:r>
    </w:p>
    <w:p w:rsidR="0000280C" w:rsidRDefault="00F66D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野生动物的知识和野生动物保护涉及的法律简介</w:t>
      </w:r>
    </w:p>
    <w:p w:rsidR="00F66DFE" w:rsidRDefault="00F66DF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植物是否可以食用以及食用方法推荐</w:t>
      </w:r>
    </w:p>
    <w:p w:rsidR="0000280C" w:rsidRDefault="0000280C"/>
    <w:sectPr w:rsidR="00002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80C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61AE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2842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2182"/>
    <w:rsid w:val="00F071A6"/>
    <w:rsid w:val="00F16479"/>
    <w:rsid w:val="00F1740E"/>
    <w:rsid w:val="00F27678"/>
    <w:rsid w:val="00F372A4"/>
    <w:rsid w:val="00F66DFE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BA48"/>
  <w15:docId w15:val="{9B1D2043-0D6E-4755-93B4-8E4EDDB2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</Words>
  <Characters>228</Characters>
  <Application>Microsoft Office Word</Application>
  <DocSecurity>0</DocSecurity>
  <Lines>1</Lines>
  <Paragraphs>1</Paragraphs>
  <ScaleCrop>false</ScaleCrop>
  <Company>HP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zhang896180039@outlook.com</cp:lastModifiedBy>
  <cp:revision>9</cp:revision>
  <dcterms:created xsi:type="dcterms:W3CDTF">2012-08-13T06:38:00Z</dcterms:created>
  <dcterms:modified xsi:type="dcterms:W3CDTF">2020-03-04T13:46:00Z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