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806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kn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0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763A3"/>
          <w:sz w:val="56"/>
        </w:rPr>
        <w:t>WeKnora 用户使用手册</w:t>
      </w:r>
    </w:p>
    <w:p>
      <w:pPr>
        <w:jc w:val="center"/>
      </w:pPr>
      <w:r>
        <w:rPr>
          <w:color w:val="666666"/>
          <w:sz w:val="28"/>
        </w:rPr>
        <w:t>版本 v0.7.0  ·  企业知识库与智能问答平台</w:t>
      </w:r>
    </w:p>
    <w:p>
      <w:pPr>
        <w:jc w:val="center"/>
      </w:pPr>
      <w:r>
        <w:rPr>
          <w:sz w:val="20"/>
        </w:rPr>
        <w:br/>
        <w:t>生成日期：2026-07-21</w:t>
        <w:br/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本手册面向 WeKnora 最终用户（业务人员、知识管理员、空间 Owner/Admin），说明从登录、建库、上传文档、配置智能体到对话检索的完整操作流程。</w:t>
      </w:r>
    </w:p>
    <w:p>
      <w:r>
        <w:t>若贵司部署在子路径（例如 http://10.121.1.155:8081/weknora/login），请在浏览器中使用完整地址访问；LDAP 部署环境下通常仅支持企业账号登录。</w:t>
      </w:r>
    </w:p>
    <w:p>
      <w:r>
        <w:rPr>
          <w:i/>
          <w:color w:val="555555"/>
        </w:rPr>
        <w:t>提示：打开 Word 后，在目录页右键选择「更新域 → 更新整个目录」，即可生成可点击的章节目录。</w:t>
      </w:r>
    </w:p>
    <w:p>
      <w:r>
        <w:rPr>
          <w:i/>
          <w:color w:val="555555"/>
        </w:rPr>
        <w:t>提示：管理员（模型、存储、向量库、系统队列等）操作需 Admin 或 SystemAdmin 权限，普通成员以 Contributor/Viewer 权限为主。</w:t>
      </w:r>
    </w:p>
    <w:p>
      <w:pPr>
        <w:pStyle w:val="Heading2"/>
      </w:pPr>
      <w:r>
        <w:t>阅读指引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618"/>
          </w:tcPr>
          <w:p>
            <w:r>
              <w:t>编号步骤</w:t>
            </w:r>
          </w:p>
        </w:tc>
        <w:tc>
          <w:tcPr>
            <w:tcW w:type="dxa" w:w="4618"/>
          </w:tcPr>
          <w:p>
            <w:r>
              <w:t>必须按顺序执行的操作</w:t>
            </w:r>
          </w:p>
        </w:tc>
      </w:tr>
      <w:tr>
        <w:tc>
          <w:tcPr>
            <w:tcW w:type="dxa" w:w="4618"/>
          </w:tcPr>
          <w:p>
            <w:r>
              <w:t>提示</w:t>
            </w:r>
          </w:p>
        </w:tc>
        <w:tc>
          <w:tcPr>
            <w:tcW w:type="dxa" w:w="4618"/>
          </w:tcPr>
          <w:p>
            <w:r>
              <w:t>建议或可选优化</w:t>
            </w:r>
          </w:p>
        </w:tc>
      </w:tr>
      <w:tr>
        <w:tc>
          <w:tcPr>
            <w:tcW w:type="dxa" w:w="4618"/>
          </w:tcPr>
          <w:p>
            <w:r>
              <w:t>注意</w:t>
            </w:r>
          </w:p>
        </w:tc>
        <w:tc>
          <w:tcPr>
            <w:tcW w:type="dxa" w:w="4618"/>
          </w:tcPr>
          <w:p>
            <w:r>
              <w:t>常见误操作或不可逆后果</w:t>
            </w:r>
          </w:p>
        </w:tc>
      </w:tr>
      <w:tr>
        <w:tc>
          <w:tcPr>
            <w:tcW w:type="dxa" w:w="4618"/>
          </w:tcPr>
          <w:p>
            <w:r>
              <w:t>图 + 界面路径</w:t>
            </w:r>
          </w:p>
        </w:tc>
        <w:tc>
          <w:tcPr>
            <w:tcW w:type="dxa" w:w="4618"/>
          </w:tcPr>
          <w:p>
            <w:r>
              <w:t>对应功能在系统中的导航位置</w:t>
            </w:r>
          </w:p>
        </w:tc>
      </w:tr>
    </w:tbl>
    <w:p/>
    <w:p>
      <w:pPr>
        <w:pStyle w:val="Heading1"/>
      </w:pPr>
      <w:r>
        <w:t>目录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第1章  登录与账号</w:t>
      </w:r>
    </w:p>
    <w:p>
      <w:pPr>
        <w:pStyle w:val="Heading2"/>
      </w:pPr>
      <w:r>
        <w:t>1.1 访问系统</w:t>
      </w:r>
    </w:p>
    <w:p>
      <w:pPr>
        <w:pStyle w:val="ListNumber"/>
      </w:pPr>
      <w:r>
        <w:t>1. 打开浏览器（推荐 Chrome / Edge 最新版）。</w:t>
      </w:r>
    </w:p>
    <w:p>
      <w:pPr>
        <w:pStyle w:val="ListNumber"/>
      </w:pPr>
      <w:r>
        <w:t>2. 在地址栏输入部署地址，例如：http://10.x.x.x:8081/weknora/login。</w:t>
      </w:r>
    </w:p>
    <w:p>
      <w:pPr>
        <w:pStyle w:val="ListNumber"/>
      </w:pPr>
      <w:r>
        <w:t>3. 若页面空白或静态资源 404，请联系管理员确认 FRONTEND_BASE_PATH 与 UI 镜像版本一致。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4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图：登录页</w:t>
      </w:r>
    </w:p>
    <w:p>
      <w:pPr>
        <w:jc w:val="center"/>
      </w:pPr>
      <w:r>
        <w:rPr>
          <w:color w:val="555555"/>
          <w:sz w:val="18"/>
        </w:rPr>
        <w:t>页面左侧为产品能力轮播（Agentic RAG、混合检索、Wiki、文档解析）；右侧为登录表单。</w:t>
        <w:br/>
        <w:t>• 账号：LDAP 用户名或注册邮箱</w:t>
        <w:br/>
        <w:t>• 密码：LDAP/本地密码</w:t>
        <w:br/>
        <w:t>• 右上角：语言切换（中/英等）</w:t>
        <w:br/>
        <w:t>界面路径：/weknora/login</w:t>
      </w:r>
    </w:p>
    <w:p/>
    <w:p>
      <w:pPr>
        <w:pStyle w:val="Heading2"/>
      </w:pPr>
      <w:r>
        <w:t>1.2 LDAP 登录（企业常见）</w:t>
      </w:r>
    </w:p>
    <w:p>
      <w:pPr>
        <w:pStyle w:val="ListNumber"/>
      </w:pPr>
      <w:r>
        <w:t>1. 输入 LDAP 账号（mail 或 uid，以管理员配置为准）。</w:t>
      </w:r>
    </w:p>
    <w:p>
      <w:pPr>
        <w:pStyle w:val="ListNumber"/>
      </w:pPr>
      <w:r>
        <w:t>2. 输入 LDAP 密码，点击「登录」。</w:t>
      </w:r>
    </w:p>
    <w:p>
      <w:pPr>
        <w:pStyle w:val="ListNumber"/>
      </w:pPr>
      <w:r>
        <w:t>3. 首次 LDAP 登录会自动在 WeKnora 创建本地用户记录；若需被邀请进共享空间，请确保 LDAP 中配置了 mail 属性。</w:t>
      </w:r>
    </w:p>
    <w:p>
      <w:r>
        <w:rPr>
          <w:b/>
          <w:color w:val="C0392B"/>
        </w:rPr>
        <w:t>注意：LDAP-only 环境已关闭本地密码注册；勿使用「邀请链接注册」创建本地账号，否则与 LDAP 账号脱节。</w:t>
      </w:r>
    </w:p>
    <w:p>
      <w:pPr>
        <w:pStyle w:val="Heading2"/>
      </w:pPr>
      <w:r>
        <w:t>1.3 邀请链接注册（非 LDAP-only 环境）</w:t>
      </w:r>
    </w:p>
    <w:p>
      <w:pPr>
        <w:pStyle w:val="ListNumber"/>
      </w:pPr>
      <w:r>
        <w:t>1. 空间 Owner 在「设置 → 成员 → 共享邀请链接」生成链接。</w:t>
      </w:r>
    </w:p>
    <w:p>
      <w:pPr>
        <w:pStyle w:val="ListNumber"/>
      </w:pPr>
      <w:r>
        <w:t>2. 完整链接格式示例：http://10.121.1.155:8081/weknora/register?token=xxxx（子路径部署必须含 /weknora）。</w:t>
      </w:r>
    </w:p>
    <w:p>
      <w:pPr>
        <w:pStyle w:val="ListNumber"/>
      </w:pPr>
      <w:r>
        <w:t>3. 打开链接，填写邮箱、用户名、密码完成注册并自动加入空间。</w:t>
      </w:r>
    </w:p>
    <w:p>
      <w:pPr>
        <w:pStyle w:val="ListNumber"/>
      </w:pPr>
      <w:r>
        <w:t>4. 注册成功后进入平台首页；若链接过期请联系管理员重新生成。</w:t>
      </w:r>
    </w:p>
    <w:p>
      <w:pPr>
        <w:pStyle w:val="Heading2"/>
      </w:pPr>
      <w:r>
        <w:t>1.4 个人菜单与退出</w:t>
      </w:r>
    </w:p>
    <w:p>
      <w:pPr>
        <w:pStyle w:val="ListNumber"/>
      </w:pPr>
      <w:r>
        <w:t>1. 点击左上角用户头像，打开个人菜单。</w:t>
      </w:r>
    </w:p>
    <w:p>
      <w:pPr>
        <w:pStyle w:val="ListNumber"/>
      </w:pPr>
      <w:r>
        <w:t>2. 可进入「全部设置」「系统管理（仅 SystemAdmin）」等。</w:t>
      </w:r>
    </w:p>
    <w:p>
      <w:pPr>
        <w:pStyle w:val="ListNumber"/>
      </w:pPr>
      <w:r>
        <w:t>3. 点击「退出登录」安全注销；会清除本地会话缓存。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70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kn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图：用户菜单</w:t>
      </w:r>
    </w:p>
    <w:p>
      <w:pPr>
        <w:jc w:val="center"/>
      </w:pPr>
      <w:r>
        <w:rPr>
          <w:color w:val="555555"/>
          <w:sz w:val="18"/>
        </w:rPr>
        <w:t>显示当前空间名、角色；可切换空间、进入设置、退出。</w:t>
        <w:br/>
        <w:t>界面路径：左上角头像</w:t>
      </w:r>
    </w:p>
    <w:p/>
    <w:p>
      <w:pPr>
        <w:pStyle w:val="Heading1"/>
      </w:pPr>
      <w:r>
        <w:t>第2章  工作区（空间）</w:t>
      </w:r>
    </w:p>
    <w:p>
      <w:pPr>
        <w:pStyle w:val="Heading2"/>
      </w:pPr>
      <w:r>
        <w:t>2.1 概念</w:t>
      </w:r>
    </w:p>
    <w:p>
      <w:r>
        <w:t>WeKnora 以「工作区 / 空间（Workspace/Tenant）」隔离数据：知识库、智能体、成员、存储配置均属于某个空间。一个用户可加入多个空间。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Home 空间</w:t>
            </w:r>
          </w:p>
        </w:tc>
        <w:tc>
          <w:tcPr>
            <w:tcW w:type="dxa" w:w="4618"/>
          </w:tcPr>
          <w:p>
            <w:r>
              <w:t>用户首次登录后的默认个人空间</w:t>
            </w:r>
          </w:p>
        </w:tc>
      </w:tr>
      <w:tr>
        <w:tc>
          <w:tcPr>
            <w:tcW w:type="dxa" w:w="4618"/>
          </w:tcPr>
          <w:p>
            <w:r>
              <w:t>共享空间成员</w:t>
            </w:r>
          </w:p>
        </w:tc>
        <w:tc>
          <w:tcPr>
            <w:tcW w:type="dxa" w:w="4618"/>
          </w:tcPr>
          <w:p>
            <w:r>
              <w:t>被邀请或通过邀请链接加入的其他空间</w:t>
            </w:r>
          </w:p>
        </w:tc>
      </w:tr>
      <w:tr>
        <w:tc>
          <w:tcPr>
            <w:tcW w:type="dxa" w:w="4618"/>
          </w:tcPr>
          <w:p>
            <w:r>
              <w:t>角色</w:t>
            </w:r>
          </w:p>
        </w:tc>
        <w:tc>
          <w:tcPr>
            <w:tcW w:type="dxa" w:w="4618"/>
          </w:tcPr>
          <w:p>
            <w:r>
              <w:t>Owner / Admin / Contributor / Viewer，决定菜单与写权限</w:t>
            </w:r>
          </w:p>
        </w:tc>
      </w:tr>
    </w:tbl>
    <w:p/>
    <w:p>
      <w:pPr>
        <w:pStyle w:val="Heading2"/>
      </w:pPr>
      <w:r>
        <w:t>2.2 切换空间</w:t>
      </w:r>
    </w:p>
    <w:p>
      <w:pPr>
        <w:pStyle w:val="ListNumber"/>
      </w:pPr>
      <w:r>
        <w:t>1. 点击左上角头像，在「当前空间」区域 hover 显示空间列表。</w:t>
      </w:r>
    </w:p>
    <w:p>
      <w:pPr>
        <w:pStyle w:val="ListNumber"/>
      </w:pPr>
      <w:r>
        <w:t>2. 点击目标空间名称完成切换；页面会刷新并加载该空间的资源。</w:t>
      </w:r>
    </w:p>
    <w:p>
      <w:pPr>
        <w:pStyle w:val="ListNumber"/>
      </w:pPr>
      <w:r>
        <w:t>3. 若具备权限，可点击「创建工作区」填写名称与描述。</w:t>
      </w:r>
    </w:p>
    <w:p>
      <w:pPr>
        <w:pStyle w:val="Heading2"/>
      </w:pPr>
      <w:r>
        <w:t>2.3 空间信息与删除</w:t>
      </w:r>
    </w:p>
    <w:p>
      <w:pPr>
        <w:pStyle w:val="ListNumber"/>
      </w:pPr>
      <w:r>
        <w:t>1. 进入「设置 → 空间信息」查看名称、描述、存储用量。</w:t>
      </w:r>
    </w:p>
    <w:p>
      <w:pPr>
        <w:pStyle w:val="ListNumber"/>
      </w:pPr>
      <w:r>
        <w:t>2. Owner 可修改空间名称/描述；删除空间需输入空间名确认，会 purge 成员关系。</w:t>
      </w:r>
    </w:p>
    <w:p>
      <w:r>
        <w:rPr>
          <w:b/>
          <w:color w:val="C0392B"/>
        </w:rPr>
        <w:t>注意：删除空间不可恢复，请先迁移或导出重要知识库。</w:t>
      </w:r>
    </w:p>
    <w:p>
      <w:pPr>
        <w:pStyle w:val="Heading1"/>
      </w:pPr>
      <w:r>
        <w:t>第3章  知识库</w:t>
      </w:r>
    </w:p>
    <w:p>
      <w:pPr>
        <w:pStyle w:val="Heading2"/>
      </w:pPr>
      <w:r>
        <w:t>3.1 创建知识库</w:t>
      </w:r>
    </w:p>
    <w:p>
      <w:pPr>
        <w:pStyle w:val="ListNumber"/>
      </w:pPr>
      <w:r>
        <w:t>1. 侧栏进入「知识库」列表，点击「新建知识库」。</w:t>
      </w:r>
    </w:p>
    <w:p>
      <w:pPr>
        <w:pStyle w:val="ListNumber"/>
      </w:pPr>
      <w:r>
        <w:t>2. 填写名称、描述；选择类型（文档库 / FAQ 等，视版本而定）。</w:t>
      </w:r>
    </w:p>
    <w:p>
      <w:pPr>
        <w:pStyle w:val="ListNumber"/>
      </w:pPr>
      <w:r>
        <w:t>3. 选择 Embedding 模型、可选 Rerank；配置存储引擎（使用空间默认或指定实例）。</w:t>
      </w:r>
    </w:p>
    <w:p>
      <w:pPr>
        <w:pStyle w:val="ListNumber"/>
      </w:pPr>
      <w:r>
        <w:t>4. 保存后进入知识库详情页。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图：新建知识库向导</w:t>
      </w:r>
    </w:p>
    <w:p>
      <w:pPr>
        <w:jc w:val="center"/>
      </w:pPr>
      <w:r>
        <w:rPr>
          <w:color w:val="555555"/>
          <w:sz w:val="18"/>
        </w:rPr>
        <w:t>分步配置：基本信息 → 分块策略 → 多模态/ASR → 图谱（可选）→ 高级索引。</w:t>
        <w:br/>
        <w:t>界面路径：平台 / 知识库 / 新建</w:t>
      </w:r>
    </w:p>
    <w:p/>
    <w:p>
      <w:pPr>
        <w:pStyle w:val="Heading2"/>
      </w:pPr>
      <w:r>
        <w:t>3.2 知识库设置（分块与解析）</w:t>
      </w:r>
    </w:p>
    <w:p>
      <w:pPr>
        <w:pStyle w:val="ListBullet"/>
      </w:pPr>
      <w:r>
        <w:t>分块策略：自动 / 按标题 / 自定义分隔符；可启用父子块（Parent-Child）。</w:t>
      </w:r>
    </w:p>
    <w:p>
      <w:pPr>
        <w:pStyle w:val="ListBullet"/>
      </w:pPr>
      <w:r>
        <w:t>解析引擎：PDF/Office 等走 DocReader；可配置 MinerU、PaddleOCR-VL 等规则。</w:t>
      </w:r>
    </w:p>
    <w:p>
      <w:pPr>
        <w:pStyle w:val="ListBullet"/>
      </w:pPr>
      <w:r>
        <w:t>多模态：图片 PDF 需开启 VLM 并配置模型，否则可能解析为空文本。</w:t>
      </w:r>
    </w:p>
    <w:p>
      <w:pPr>
        <w:pStyle w:val="ListBullet"/>
      </w:pPr>
      <w:r>
        <w:t>问题生成：入库时自动生成推荐问题，供检索增强。</w:t>
      </w:r>
    </w:p>
    <w:p>
      <w:pPr>
        <w:pStyle w:val="ListBullet"/>
      </w:pPr>
      <w:r>
        <w:t>Wiki / 图谱索引：开启后额外构建 Wiki 页面或知识图谱（需 Neo4j 等组件）。</w:t>
      </w:r>
    </w:p>
    <w:p>
      <w:r>
        <w:rPr>
          <w:i/>
          <w:color w:val="555555"/>
        </w:rPr>
        <w:t>提示：保存知识库时若开启图谱抽取（extract_config.enabled），必须填写示例文本与标签，否则会报 text cannot be empty。</w:t>
      </w:r>
    </w:p>
    <w:p>
      <w:pPr>
        <w:pStyle w:val="Heading2"/>
      </w:pPr>
      <w:r>
        <w:t>3.3 上传文档</w:t>
      </w:r>
    </w:p>
    <w:p>
      <w:pPr>
        <w:pStyle w:val="ListNumber"/>
      </w:pPr>
      <w:r>
        <w:t>1. 进入目标知识库 →「文档」Tab。</w:t>
      </w:r>
    </w:p>
    <w:p>
      <w:pPr>
        <w:pStyle w:val="ListNumber"/>
      </w:pPr>
      <w:r>
        <w:t>2. 点击「添加」：支持本地文件、文件夹、URL、手动 Markdown、数据源同步等。</w:t>
      </w:r>
    </w:p>
    <w:p>
      <w:pPr>
        <w:pStyle w:val="ListNumber"/>
      </w:pPr>
      <w:r>
        <w:t>3. 上传确认对话框可调整本次 batch 的 process_config（解析/OCR/分块覆盖项）。</w:t>
      </w:r>
    </w:p>
    <w:p>
      <w:pPr>
        <w:pStyle w:val="ListNumber"/>
      </w:pPr>
      <w:r>
        <w:t>4. 确认后开始异步解析；列表显示进度，完成后可检索。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图：上传确认</w:t>
      </w:r>
    </w:p>
    <w:p>
      <w:pPr>
        <w:jc w:val="center"/>
      </w:pPr>
      <w:r>
        <w:rPr>
          <w:color w:val="555555"/>
          <w:sz w:val="18"/>
        </w:rPr>
        <w:t>左：文件列表；右：解析引擎、分块、多模态等覆盖项。</w:t>
        <w:br/>
        <w:t>确认后任务进入队列，可在时间线查看阶段进度。</w:t>
        <w:br/>
        <w:t>界面路径：知识库 / 文档 / 添加</w:t>
      </w:r>
    </w:p>
    <w:p/>
    <w:p>
      <w:pPr>
        <w:pStyle w:val="Heading2"/>
      </w:pPr>
      <w:r>
        <w:t>3.4 数据源同步</w:t>
      </w:r>
    </w:p>
    <w:p>
      <w:pPr>
        <w:pStyle w:val="ListNumber"/>
      </w:pPr>
      <w:r>
        <w:t>1. 添加 → 数据源：选择已配置的数据源类型（如飞书文档、RSS、Web 等）。</w:t>
      </w:r>
    </w:p>
    <w:p>
      <w:pPr>
        <w:pStyle w:val="ListNumber"/>
      </w:pPr>
      <w:r>
        <w:t>2. 勾选要同步的目录或 URL 规则，设置同步频率（若支持）。</w:t>
      </w:r>
    </w:p>
    <w:p>
      <w:pPr>
        <w:pStyle w:val="ListNumber"/>
      </w:pPr>
      <w:r>
        <w:t>3. 首次同步会批量创建文档任务；后续增量更新已同步条目。</w:t>
      </w:r>
    </w:p>
    <w:p>
      <w:pPr>
        <w:pStyle w:val="ListNumber"/>
      </w:pPr>
      <w:r>
        <w:t>4. 在数据源管理页可查看上次同步时间与失败条目。</w:t>
      </w:r>
    </w:p>
    <w:p>
      <w:pPr>
        <w:pStyle w:val="Heading2"/>
      </w:pPr>
      <w:r>
        <w:t>3.5 标签管理</w:t>
      </w:r>
    </w:p>
    <w:p>
      <w:pPr>
        <w:pStyle w:val="ListNumber"/>
      </w:pPr>
      <w:r>
        <w:t>1. 知识库 → 标签：创建标签名称与颜色。</w:t>
      </w:r>
    </w:p>
    <w:p>
      <w:pPr>
        <w:pStyle w:val="ListNumber"/>
      </w:pPr>
      <w:r>
        <w:t>2. 在文档列表为单条或多选文档批量打标签。</w:t>
      </w:r>
    </w:p>
    <w:p>
      <w:pPr>
        <w:pStyle w:val="ListNumber"/>
      </w:pPr>
      <w:r>
        <w:t>3. 检索与 Agent 工具可按标签过滤文档范围。</w:t>
      </w:r>
    </w:p>
    <w:p>
      <w:pPr>
        <w:pStyle w:val="Heading2"/>
      </w:pPr>
      <w:r>
        <w:t>3.6 文档操作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3079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3079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3079"/>
          </w:tcPr>
          <w:p>
            <w:r>
              <w:t>预览/下载</w:t>
            </w:r>
          </w:p>
        </w:tc>
        <w:tc>
          <w:tcPr>
            <w:tcW w:type="dxa" w:w="3079"/>
          </w:tcPr>
          <w:p>
            <w:r>
              <w:t>点击文档行 → 预览抽屉</w:t>
            </w:r>
          </w:p>
        </w:tc>
        <w:tc>
          <w:tcPr>
            <w:tcW w:type="dxa" w:w="3079"/>
          </w:tcPr>
          <w:p>
            <w:r>
              <w:t>Viewer+</w:t>
            </w:r>
          </w:p>
        </w:tc>
      </w:tr>
      <w:tr>
        <w:tc>
          <w:tcPr>
            <w:tcW w:type="dxa" w:w="3079"/>
          </w:tcPr>
          <w:p>
            <w:r>
              <w:t>编辑标签</w:t>
            </w:r>
          </w:p>
        </w:tc>
        <w:tc>
          <w:tcPr>
            <w:tcW w:type="dxa" w:w="3079"/>
          </w:tcPr>
          <w:p>
            <w:r>
              <w:t>文档行标签区或批量选择 → 管理标签</w:t>
            </w:r>
          </w:p>
        </w:tc>
        <w:tc>
          <w:tcPr>
            <w:tcW w:type="dxa" w:w="3079"/>
          </w:tcPr>
          <w:p>
            <w:r>
              <w:t>Contributor+</w:t>
            </w:r>
          </w:p>
        </w:tc>
      </w:tr>
      <w:tr>
        <w:tc>
          <w:tcPr>
            <w:tcW w:type="dxa" w:w="3079"/>
          </w:tcPr>
          <w:p>
            <w:r>
              <w:t>重新解析</w:t>
            </w:r>
          </w:p>
        </w:tc>
        <w:tc>
          <w:tcPr>
            <w:tcW w:type="dxa" w:w="3079"/>
          </w:tcPr>
          <w:p>
            <w:r>
              <w:t>更多 → 重新解析，可带 process_config</w:t>
            </w:r>
          </w:p>
        </w:tc>
        <w:tc>
          <w:tcPr>
            <w:tcW w:type="dxa" w:w="3079"/>
          </w:tcPr>
          <w:p>
            <w:r>
              <w:t>Contributor+</w:t>
            </w:r>
          </w:p>
        </w:tc>
      </w:tr>
      <w:tr>
        <w:tc>
          <w:tcPr>
            <w:tcW w:type="dxa" w:w="3079"/>
          </w:tcPr>
          <w:p>
            <w:r>
              <w:t>批量重解析</w:t>
            </w:r>
          </w:p>
        </w:tc>
        <w:tc>
          <w:tcPr>
            <w:tcW w:type="dxa" w:w="3079"/>
          </w:tcPr>
          <w:p>
            <w:r>
              <w:t>多选 → 批量重解析</w:t>
            </w:r>
          </w:p>
        </w:tc>
        <w:tc>
          <w:tcPr>
            <w:tcW w:type="dxa" w:w="3079"/>
          </w:tcPr>
          <w:p>
            <w:r>
              <w:t>Contributor+</w:t>
            </w:r>
          </w:p>
        </w:tc>
      </w:tr>
      <w:tr>
        <w:tc>
          <w:tcPr>
            <w:tcW w:type="dxa" w:w="3079"/>
          </w:tcPr>
          <w:p>
            <w:r>
              <w:t>删除</w:t>
            </w:r>
          </w:p>
        </w:tc>
        <w:tc>
          <w:tcPr>
            <w:tcW w:type="dxa" w:w="3079"/>
          </w:tcPr>
          <w:p>
            <w:r>
              <w:t>更多 → 删除，确认</w:t>
            </w:r>
          </w:p>
        </w:tc>
        <w:tc>
          <w:tcPr>
            <w:tcW w:type="dxa" w:w="3079"/>
          </w:tcPr>
          <w:p>
            <w:r>
              <w:t>Admin+</w:t>
            </w:r>
          </w:p>
        </w:tc>
      </w:tr>
    </w:tbl>
    <w:p/>
    <w:p>
      <w:pPr>
        <w:pStyle w:val="Heading2"/>
      </w:pPr>
      <w:r>
        <w:t>3.7 手动知识</w:t>
      </w:r>
    </w:p>
    <w:p>
      <w:pPr>
        <w:pStyle w:val="ListNumber"/>
      </w:pPr>
      <w:r>
        <w:t>1. 添加 → 手动创建，输入标题与 Markdown 正文。</w:t>
      </w:r>
    </w:p>
    <w:p>
      <w:pPr>
        <w:pStyle w:val="ListNumber"/>
      </w:pPr>
      <w:r>
        <w:t>2. 可选择「保存草稿」或「发布」；正文不能为空。</w:t>
      </w:r>
    </w:p>
    <w:p>
      <w:pPr>
        <w:pStyle w:val="ListNumber"/>
      </w:pPr>
      <w:r>
        <w:t>3. 发布后走与普通文档相同的索引流程。</w:t>
      </w:r>
    </w:p>
    <w:p>
      <w:pPr>
        <w:pStyle w:val="Heading2"/>
      </w:pPr>
      <w:r>
        <w:t>3.8 FAQ 知识库</w:t>
      </w:r>
    </w:p>
    <w:p>
      <w:pPr>
        <w:pStyle w:val="ListNumber"/>
      </w:pPr>
      <w:r>
        <w:t>1. 在 FAQ 类型知识库中进入 FAQ 管理。</w:t>
      </w:r>
    </w:p>
    <w:p>
      <w:pPr>
        <w:pStyle w:val="ListNumber"/>
      </w:pPr>
      <w:r>
        <w:t>2. 添加标准问、相似问、答案；支持导入。</w:t>
      </w:r>
    </w:p>
    <w:p>
      <w:pPr>
        <w:pStyle w:val="ListNumber"/>
      </w:pPr>
      <w:r>
        <w:t>3. FAQ 条目独立向量化，供 FAQ 检索与 Agent 工具使用。</w:t>
      </w:r>
    </w:p>
    <w:p>
      <w:pPr>
        <w:pStyle w:val="Heading1"/>
      </w:pPr>
      <w:r>
        <w:t>第4章  Wiki 与知识图谱</w:t>
      </w:r>
    </w:p>
    <w:p>
      <w:pPr>
        <w:pStyle w:val="Heading2"/>
      </w:pPr>
      <w:r>
        <w:t>4.1 Wiki 浏览器</w:t>
      </w:r>
    </w:p>
    <w:p>
      <w:pPr>
        <w:pStyle w:val="ListNumber"/>
      </w:pPr>
      <w:r>
        <w:t>1. 知识库内切换到「Wiki」Tab，左侧为目录树，右侧为页面正文。</w:t>
      </w:r>
    </w:p>
    <w:p>
      <w:pPr>
        <w:pStyle w:val="ListNumber"/>
      </w:pPr>
      <w:r>
        <w:t>2. 支持文件夹 CRUD、页面移动、分类层级。</w:t>
      </w:r>
    </w:p>
    <w:p>
      <w:pPr>
        <w:pStyle w:val="ListNumber"/>
      </w:pPr>
      <w:r>
        <w:t>3. 索引任务完成后 Wiki 页面自动生成/更新。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3.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图：Wiki 知识库</w:t>
      </w:r>
    </w:p>
    <w:p>
      <w:pPr>
        <w:jc w:val="center"/>
      </w:pPr>
      <w:r>
        <w:rPr>
          <w:color w:val="555555"/>
          <w:sz w:val="18"/>
        </w:rPr>
        <w:t>左侧目录树按文档结构组织；右侧为 Wiki 页面正文，支持层级分类与全文检索。</w:t>
        <w:br/>
        <w:t>界面路径：知识库 / Wiki</w:t>
      </w:r>
    </w:p>
    <w:p/>
    <w:p>
      <w:pPr>
        <w:pStyle w:val="Heading2"/>
      </w:pPr>
      <w:r>
        <w:t>4.2 图谱视图</w:t>
      </w:r>
    </w:p>
    <w:p>
      <w:pPr>
        <w:pStyle w:val="ListNumber"/>
      </w:pPr>
      <w:r>
        <w:t>1. 切换到「图谱」Tab，查看实体关系网络。</w:t>
      </w:r>
    </w:p>
    <w:p>
      <w:pPr>
        <w:pStyle w:val="ListNumber"/>
      </w:pPr>
      <w:r>
        <w:t>2. 可搜索节点、按类型过滤、Ego 模式展开邻居。</w:t>
      </w:r>
    </w:p>
    <w:p>
      <w:pPr>
        <w:pStyle w:val="ListNumber"/>
      </w:pPr>
      <w:r>
        <w:t>3. 点击节点打开侧栏查看页面摘要与链接。</w:t>
      </w:r>
    </w:p>
    <w:p>
      <w:pPr>
        <w:pStyle w:val="Heading2"/>
      </w:pPr>
      <w:r>
        <w:t>4.3 图谱抽取配置</w:t>
      </w:r>
    </w:p>
    <w:p>
      <w:pPr>
        <w:pStyle w:val="ListNumber"/>
      </w:pPr>
      <w:r>
        <w:t>1. 知识库设置 → 知识图谱：填写示例文本，选择关系标签。</w:t>
      </w:r>
    </w:p>
    <w:p>
      <w:pPr>
        <w:pStyle w:val="ListNumber"/>
      </w:pPr>
      <w:r>
        <w:t>2. 点击「生成文本 / 提取关系」（需 Admin+ 且 LLM 已配置）。</w:t>
      </w:r>
    </w:p>
    <w:p>
      <w:pPr>
        <w:pStyle w:val="ListNumber"/>
      </w:pPr>
      <w:r>
        <w:t>3. 保存 extract_config 并开启 graph_enabled 索引策略。</w:t>
      </w:r>
    </w:p>
    <w:p>
      <w:pPr>
        <w:pStyle w:val="Heading1"/>
      </w:pPr>
      <w:r>
        <w:t>第5章  智能体（Agent）</w:t>
      </w:r>
    </w:p>
    <w:p>
      <w:pPr>
        <w:pStyle w:val="Heading2"/>
      </w:pPr>
      <w:r>
        <w:t>5.1 创建智能体</w:t>
      </w:r>
    </w:p>
    <w:p>
      <w:pPr>
        <w:pStyle w:val="ListNumber"/>
      </w:pPr>
      <w:r>
        <w:t>1. 侧栏「智能体」→「新建」。</w:t>
      </w:r>
    </w:p>
    <w:p>
      <w:pPr>
        <w:pStyle w:val="ListNumber"/>
      </w:pPr>
      <w:r>
        <w:t>2. 填写名称、描述；选择类型预设（RAG / 数据分析等）。</w:t>
      </w:r>
    </w:p>
    <w:p>
      <w:pPr>
        <w:pStyle w:val="ListNumber"/>
      </w:pPr>
      <w:r>
        <w:t>3. 绑定 LLM 模型；配置系统 Prompt、上下文模板。</w:t>
      </w:r>
    </w:p>
    <w:p>
      <w:pPr>
        <w:pStyle w:val="ListNumber"/>
      </w:pPr>
      <w:r>
        <w:t>4. 关联一个或多个知识库；可选开启网络搜索、MCP 工具、Skills。</w:t>
      </w:r>
    </w:p>
    <w:p>
      <w:pPr>
        <w:pStyle w:val="ListNumber"/>
      </w:pPr>
      <w:r>
        <w:t>5. 配置引用输出、思考链、推荐问题等 v0.7 新特性。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4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图：智能体编辑器</w:t>
      </w:r>
    </w:p>
    <w:p>
      <w:pPr>
        <w:jc w:val="center"/>
      </w:pPr>
      <w:r>
        <w:rPr>
          <w:color w:val="555555"/>
          <w:sz w:val="18"/>
        </w:rPr>
        <w:t>左侧导航：基本信息 / Prompt / 工具 / 知识库 / 建议问题等。</w:t>
        <w:br/>
        <w:t>保存前会校验模型是否就绪。</w:t>
        <w:br/>
        <w:t>界面路径：平台 / 智能体 / 编辑</w:t>
      </w:r>
    </w:p>
    <w:p/>
    <w:p>
      <w:pPr>
        <w:pStyle w:val="Heading2"/>
      </w:pPr>
      <w:r>
        <w:t>5.2 工具与 MCP</w:t>
      </w:r>
    </w:p>
    <w:p>
      <w:pPr>
        <w:pStyle w:val="ListBullet"/>
      </w:pPr>
      <w:r>
        <w:t>内置工具：知识库搜索、Grep、文档信息、数据分析（CSV/Excel）等。</w:t>
      </w:r>
    </w:p>
    <w:p>
      <w:pPr>
        <w:pStyle w:val="ListBullet"/>
      </w:pPr>
      <w:r>
        <w:t>MCP 服务：在设置中注册外部 MCP，Agent 中勾选启用；支持 OAuth 中途授权。</w:t>
      </w:r>
    </w:p>
    <w:p>
      <w:pPr>
        <w:pStyle w:val="ListBullet"/>
      </w:pPr>
      <w:r>
        <w:t>Skills：对话中用 @技能名 限定本轮可用技能。</w:t>
      </w:r>
    </w:p>
    <w:p>
      <w:pPr>
        <w:pStyle w:val="Heading2"/>
      </w:pPr>
      <w:r>
        <w:t>5.3 共享智能体</w:t>
      </w:r>
    </w:p>
    <w:p>
      <w:r>
        <w:t>可将智能体共享到「共享空间」，供组织内其他空间成员在对话中选择（只读共享）。</w:t>
      </w:r>
    </w:p>
    <w:p>
      <w:pPr>
        <w:pStyle w:val="Heading1"/>
      </w:pPr>
      <w:r>
        <w:t>第6章  对话与检索</w:t>
      </w:r>
    </w:p>
    <w:p>
      <w:pPr>
        <w:pStyle w:val="Heading2"/>
      </w:pPr>
      <w:r>
        <w:t>6.1 发起对话</w:t>
      </w:r>
    </w:p>
    <w:p>
      <w:pPr>
        <w:pStyle w:val="ListNumber"/>
      </w:pPr>
      <w:r>
        <w:t>1. 侧栏「新建对话」或从知识库/智能体页进入。</w:t>
      </w:r>
    </w:p>
    <w:p>
      <w:pPr>
        <w:pStyle w:val="ListNumber"/>
      </w:pPr>
      <w:r>
        <w:t>2. 选择智能体（决定工具与 Prompt）；可选绑定知识库。</w:t>
      </w:r>
    </w:p>
    <w:p>
      <w:pPr>
        <w:pStyle w:val="ListNumber"/>
      </w:pPr>
      <w:r>
        <w:t>3. 在底部输入框输入问题；可 @ 文件、@ Skill、@ MCP。</w:t>
      </w:r>
    </w:p>
    <w:p>
      <w:pPr>
        <w:pStyle w:val="ListNumber"/>
      </w:pPr>
      <w:r>
        <w:t>4. 支持粘贴/上传图片与附件（v0.7 临时附件，有数量上限）。</w:t>
      </w:r>
    </w:p>
    <w:p>
      <w:pPr>
        <w:pStyle w:val="ListNumber"/>
      </w:pPr>
      <w:r>
        <w:t>5. Enter 发送；生成过程中可点击停止。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4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图：对话界面</w:t>
      </w:r>
    </w:p>
    <w:p>
      <w:pPr>
        <w:jc w:val="center"/>
      </w:pPr>
      <w:r>
        <w:rPr>
          <w:color w:val="555555"/>
          <w:sz w:val="18"/>
        </w:rPr>
        <w:t>中：消息流（思考块、工具时间线、引用）；侧：会话列表。</w:t>
        <w:br/>
        <w:t>底部：模型/Agent 选择、附件、发送。</w:t>
        <w:br/>
        <w:t>界面路径：平台 / 对话</w:t>
      </w:r>
    </w:p>
    <w:p/>
    <w:p>
      <w:pPr>
        <w:pStyle w:val="Heading2"/>
      </w:pPr>
      <w:r>
        <w:t>6.2 引用与检索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2.s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图：混合检索策略</w:t>
      </w:r>
    </w:p>
    <w:p>
      <w:pPr>
        <w:jc w:val="center"/>
      </w:pPr>
      <w:r>
        <w:rPr>
          <w:color w:val="555555"/>
          <w:sz w:val="18"/>
        </w:rPr>
        <w:t>系统可同时使用 BM25 关键词、向量语义与知识图谱关系进行召回与重排，提高问答准确度。</w:t>
        <w:br/>
        <w:t>界面路径：知识库设置 / 检索策略</w:t>
      </w:r>
    </w:p>
    <w:p/>
    <w:p>
      <w:pPr>
        <w:pStyle w:val="ListBullet"/>
      </w:pPr>
      <w:r>
        <w:t>回答中的引用角标可点击查看 chunk 来源。</w:t>
      </w:r>
    </w:p>
    <w:p>
      <w:pPr>
        <w:pStyle w:val="ListBullet"/>
      </w:pPr>
      <w:r>
        <w:t>「引用」抽屉列出 KB/Web 来源；Agent 可关闭正文引用但仍保留抽屉条目。</w:t>
      </w:r>
    </w:p>
    <w:p>
      <w:pPr>
        <w:pStyle w:val="ListBullet"/>
      </w:pPr>
      <w:r>
        <w:t>RAG 时间线展示检索、重排、合并阶段进度。</w:t>
      </w:r>
    </w:p>
    <w:p>
      <w:pPr>
        <w:pStyle w:val="ListBullet"/>
      </w:pPr>
      <w:r>
        <w:t>对话结束后可显示推荐追问。</w:t>
      </w:r>
    </w:p>
    <w:p>
      <w:pPr>
        <w:pStyle w:val="Heading2"/>
      </w:pPr>
      <w:r>
        <w:t>6.3 知识库内检索</w:t>
      </w:r>
    </w:p>
    <w:p>
      <w:pPr>
        <w:pStyle w:val="ListNumber"/>
      </w:pPr>
      <w:r>
        <w:t>1. 侧栏「知识检索」，选择知识库与查询方式（语义/混合）。</w:t>
      </w:r>
    </w:p>
    <w:p>
      <w:pPr>
        <w:pStyle w:val="ListNumber"/>
      </w:pPr>
      <w:r>
        <w:t>2. 输入问题，查看命中文档块与得分。</w:t>
      </w:r>
    </w:p>
    <w:p>
      <w:pPr>
        <w:pStyle w:val="Heading2"/>
      </w:pPr>
      <w:r>
        <w:t>6.4 会话管理</w:t>
      </w:r>
    </w:p>
    <w:p>
      <w:pPr>
        <w:pStyle w:val="ListBullet"/>
      </w:pPr>
      <w:r>
        <w:t>侧栏按来源筛选：Web / IM / Embed 等。</w:t>
      </w:r>
    </w:p>
    <w:p>
      <w:pPr>
        <w:pStyle w:val="ListBullet"/>
      </w:pPr>
      <w:r>
        <w:t>可重命名会话标题、删除历史。</w:t>
      </w:r>
    </w:p>
    <w:p>
      <w:pPr>
        <w:pStyle w:val="ListBullet"/>
      </w:pPr>
      <w:r>
        <w:t>消息索引（可选）：开启后会话消息写入向量库供语义搜索。</w:t>
      </w:r>
    </w:p>
    <w:p>
      <w:pPr>
        <w:pStyle w:val="Heading1"/>
      </w:pPr>
      <w:r>
        <w:t>第7章  成员与邀请</w:t>
      </w:r>
    </w:p>
    <w:p>
      <w:pPr>
        <w:pStyle w:val="Heading2"/>
      </w:pPr>
      <w:r>
        <w:t>7.1 按邮箱邀请</w:t>
      </w:r>
    </w:p>
    <w:p>
      <w:pPr>
        <w:pStyle w:val="ListNumber"/>
      </w:pPr>
      <w:r>
        <w:t>1. 设置 → 成员 → 输入邮箱、选择角色（Contributor/Admin 等）。</w:t>
      </w:r>
    </w:p>
    <w:p>
      <w:pPr>
        <w:pStyle w:val="ListNumber"/>
      </w:pPr>
      <w:r>
        <w:t>2. 被邀请人须已在系统中存在（LDAP 用户需先登录一次）。</w:t>
      </w:r>
    </w:p>
    <w:p>
      <w:pPr>
        <w:pStyle w:val="ListNumber"/>
      </w:pPr>
      <w:r>
        <w:t>3. 对方登录后在「我的邀请」接受。</w:t>
      </w:r>
    </w:p>
    <w:p>
      <w:pPr>
        <w:pStyle w:val="Heading2"/>
      </w:pPr>
      <w:r>
        <w:t>7.2 共享邀请链接</w:t>
      </w:r>
    </w:p>
    <w:p>
      <w:pPr>
        <w:pStyle w:val="ListNumber"/>
      </w:pPr>
      <w:r>
        <w:t>1. 成员页 →「共享邀请链接」→ 选择角色 → 生成。</w:t>
      </w:r>
    </w:p>
    <w:p>
      <w:pPr>
        <w:pStyle w:val="ListNumber"/>
      </w:pPr>
      <w:r>
        <w:t>2. 复制链接（子路径部署须含 /weknora/register?token=…）。</w:t>
      </w:r>
    </w:p>
    <w:p>
      <w:pPr>
        <w:pStyle w:val="ListNumber"/>
      </w:pPr>
      <w:r>
        <w:t>3. 链接可多次使用，直到过期或被撤销。</w:t>
      </w:r>
    </w:p>
    <w:p>
      <w:r>
        <w:rPr>
          <w:b/>
          <w:color w:val="C0392B"/>
        </w:rPr>
        <w:t>注意：LDAP-only 环境请勿用邀请链接注册本地账号。</w:t>
      </w:r>
    </w:p>
    <w:p>
      <w:pPr>
        <w:pStyle w:val="Heading2"/>
      </w:pPr>
      <w:r>
        <w:t>7.3 角色说明（空间内）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典型权限</w:t>
            </w:r>
          </w:p>
        </w:tc>
      </w:tr>
      <w:tr>
        <w:tc>
          <w:tcPr>
            <w:tcW w:type="dxa" w:w="4618"/>
          </w:tcPr>
          <w:p>
            <w:r>
              <w:t>Owner</w:t>
            </w:r>
          </w:p>
        </w:tc>
        <w:tc>
          <w:tcPr>
            <w:tcW w:type="dxa" w:w="4618"/>
          </w:tcPr>
          <w:p>
            <w:r>
              <w:t>空间全部设置、成员、删除空间、API Key</w:t>
            </w:r>
          </w:p>
        </w:tc>
      </w:tr>
      <w:tr>
        <w:tc>
          <w:tcPr>
            <w:tcW w:type="dxa" w:w="4618"/>
          </w:tcPr>
          <w:p>
            <w:r>
              <w:t>Admin</w:t>
            </w:r>
          </w:p>
        </w:tc>
        <w:tc>
          <w:tcPr>
            <w:tcW w:type="dxa" w:w="4618"/>
          </w:tcPr>
          <w:p>
            <w:r>
              <w:t>成员管理、存储/模型/KB 设置、邀请</w:t>
            </w:r>
          </w:p>
        </w:tc>
      </w:tr>
      <w:tr>
        <w:tc>
          <w:tcPr>
            <w:tcW w:type="dxa" w:w="4618"/>
          </w:tcPr>
          <w:p>
            <w:r>
              <w:t>Contributor</w:t>
            </w:r>
          </w:p>
        </w:tc>
        <w:tc>
          <w:tcPr>
            <w:tcW w:type="dxa" w:w="4618"/>
          </w:tcPr>
          <w:p>
            <w:r>
              <w:t>上传文档、编辑 KB、对话</w:t>
            </w:r>
          </w:p>
        </w:tc>
      </w:tr>
      <w:tr>
        <w:tc>
          <w:tcPr>
            <w:tcW w:type="dxa" w:w="4618"/>
          </w:tcPr>
          <w:p>
            <w:r>
              <w:t>Viewer</w:t>
            </w:r>
          </w:p>
        </w:tc>
        <w:tc>
          <w:tcPr>
            <w:tcW w:type="dxa" w:w="4618"/>
          </w:tcPr>
          <w:p>
            <w:r>
              <w:t>只读检索与对话（视配置）</w:t>
            </w:r>
          </w:p>
        </w:tc>
      </w:tr>
    </w:tbl>
    <w:p/>
    <w:p>
      <w:pPr>
        <w:pStyle w:val="Heading1"/>
      </w:pPr>
      <w:r>
        <w:t>第8章  共享空间（组织）</w:t>
      </w:r>
    </w:p>
    <w:p>
      <w:r>
        <w:t>共享空间用于跨工作区共享知识库与智能体，详见《共享空间说明》。</w:t>
      </w:r>
    </w:p>
    <w:p>
      <w:pPr>
        <w:pStyle w:val="Heading2"/>
      </w:pPr>
      <w:r>
        <w:t>8.1 创建与加入</w:t>
      </w:r>
    </w:p>
    <w:p>
      <w:pPr>
        <w:pStyle w:val="ListNumber"/>
      </w:pPr>
      <w:r>
        <w:t>1. 侧栏「组织」→ 创建组织，填写名称。</w:t>
      </w:r>
    </w:p>
    <w:p>
      <w:pPr>
        <w:pStyle w:val="ListNumber"/>
      </w:pPr>
      <w:r>
        <w:t>2. 管理员生成邀请码或邀请链接；成员输入邀请码加入。</w:t>
      </w:r>
    </w:p>
    <w:p>
      <w:pPr>
        <w:pStyle w:val="ListNumber"/>
      </w:pPr>
      <w:r>
        <w:t>3. 若开启审批，提交申请后由管理员通过。</w:t>
      </w:r>
    </w:p>
    <w:p>
      <w:pPr>
        <w:pStyle w:val="Heading2"/>
      </w:pPr>
      <w:r>
        <w:t>8.2 共享知识库</w:t>
      </w:r>
    </w:p>
    <w:p>
      <w:pPr>
        <w:pStyle w:val="ListNumber"/>
      </w:pPr>
      <w:r>
        <w:t>1. 组织设置 → 共享知识库 → 选择本空间 KB → 设置只读/可写 → 共享。</w:t>
      </w:r>
    </w:p>
    <w:p>
      <w:pPr>
        <w:pStyle w:val="ListNumber"/>
      </w:pPr>
      <w:r>
        <w:t>2. 成员在知识库列表中看到「组织共享」条目。</w:t>
      </w:r>
    </w:p>
    <w:p>
      <w:pPr>
        <w:pStyle w:val="Heading2"/>
      </w:pPr>
      <w:r>
        <w:t>8.3 组织角色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能力</w:t>
            </w:r>
          </w:p>
        </w:tc>
      </w:tr>
      <w:tr>
        <w:tc>
          <w:tcPr>
            <w:tcW w:type="dxa" w:w="4618"/>
          </w:tcPr>
          <w:p>
            <w:r>
              <w:t>管理员</w:t>
            </w:r>
          </w:p>
        </w:tc>
        <w:tc>
          <w:tcPr>
            <w:tcW w:type="dxa" w:w="4618"/>
          </w:tcPr>
          <w:p>
            <w:r>
              <w:t>设置、成员、邀请码、审批、管理全部共享</w:t>
            </w:r>
          </w:p>
        </w:tc>
      </w:tr>
      <w:tr>
        <w:tc>
          <w:tcPr>
            <w:tcW w:type="dxa" w:w="4618"/>
          </w:tcPr>
          <w:p>
            <w:r>
              <w:t>编辑者</w:t>
            </w:r>
          </w:p>
        </w:tc>
        <w:tc>
          <w:tcPr>
            <w:tcW w:type="dxa" w:w="4618"/>
          </w:tcPr>
          <w:p>
            <w:r>
              <w:t>编辑共享 KB 内容，共享自己的 KB</w:t>
            </w:r>
          </w:p>
        </w:tc>
      </w:tr>
      <w:tr>
        <w:tc>
          <w:tcPr>
            <w:tcW w:type="dxa" w:w="4618"/>
          </w:tcPr>
          <w:p>
            <w:r>
              <w:t>只读</w:t>
            </w:r>
          </w:p>
        </w:tc>
        <w:tc>
          <w:tcPr>
            <w:tcW w:type="dxa" w:w="4618"/>
          </w:tcPr>
          <w:p>
            <w:r>
              <w:t>查看与检索共享 KB</w:t>
            </w:r>
          </w:p>
        </w:tc>
      </w:tr>
    </w:tbl>
    <w:p/>
    <w:p>
      <w:pPr>
        <w:pStyle w:val="Heading1"/>
      </w:pPr>
      <w:r>
        <w:t>第9章  集成中心</w:t>
      </w:r>
    </w:p>
    <w:p>
      <w:pPr>
        <w:pStyle w:val="Heading2"/>
      </w:pPr>
      <w:r>
        <w:t>9.1 即时通讯（IM）</w:t>
      </w:r>
    </w:p>
    <w:p>
      <w:pPr>
        <w:pStyle w:val="ListBullet"/>
      </w:pPr>
      <w:r>
        <w:t>支持企业微信、钉钉、飞书/Lark、Slack、Telegram、QQBot 等（视部署启用）。</w:t>
      </w:r>
    </w:p>
    <w:p>
      <w:pPr>
        <w:pStyle w:val="ListBullet"/>
      </w:pPr>
      <w:r>
        <w:t>集成 → IM：创建渠道，绑定 Agent，配置回调/Token。</w:t>
      </w:r>
    </w:p>
    <w:p>
      <w:pPr>
        <w:pStyle w:val="ListBullet"/>
      </w:pPr>
      <w:r>
        <w:t>用户在 IM 中 @ 机器人即可问答，会话出现在 Web 侧栏。</w:t>
      </w:r>
    </w:p>
    <w:p>
      <w:pPr>
        <w:pStyle w:val="Heading2"/>
      </w:pPr>
      <w:r>
        <w:t>9.2 网站嵌入（Embed）</w:t>
      </w:r>
    </w:p>
    <w:p>
      <w:pPr>
        <w:pStyle w:val="ListNumber"/>
      </w:pPr>
      <w:r>
        <w:t>1. 集成 → Embed：创建渠道，绑定 Agent，配置域名白名单。</w:t>
      </w:r>
    </w:p>
    <w:p>
      <w:pPr>
        <w:pStyle w:val="ListNumber"/>
      </w:pPr>
      <w:r>
        <w:t>2. 复制 weknora-widget.js 嵌入代码到目标网站。</w:t>
      </w:r>
    </w:p>
    <w:p>
      <w:pPr>
        <w:pStyle w:val="ListNumber"/>
      </w:pPr>
      <w:r>
        <w:t>3. 可选 Secure Mode：publish token 换 session token。</w:t>
      </w:r>
    </w:p>
    <w:p>
      <w:pPr>
        <w:pStyle w:val="Heading2"/>
      </w:pPr>
      <w:r>
        <w:t>9.3 API Key（v0.7）</w:t>
      </w:r>
    </w:p>
    <w:p>
      <w:pPr>
        <w:pStyle w:val="ListNumber"/>
      </w:pPr>
      <w:r>
        <w:t>1. 集成 → API：创建 Key，勾选能力（manage_kbs、manage_storage_backends 等）。</w:t>
      </w:r>
    </w:p>
    <w:p>
      <w:pPr>
        <w:pStyle w:val="ListNumber"/>
      </w:pPr>
      <w:r>
        <w:t>2. 可限制到特定知识库；在 Playground 测试 REST 调用。</w:t>
      </w:r>
    </w:p>
    <w:p>
      <w:pPr>
        <w:pStyle w:val="ListNumber"/>
      </w:pPr>
      <w:r>
        <w:t>3. 妥善保管 Secret；泄露后立即轮换。</w:t>
      </w:r>
    </w:p>
    <w:p>
      <w:pPr>
        <w:pStyle w:val="Heading1"/>
      </w:pPr>
      <w:r>
        <w:t>第10章  空间设置（管理员）</w:t>
      </w:r>
    </w:p>
    <w:p>
      <w:pPr>
        <w:pStyle w:val="Heading2"/>
      </w:pPr>
      <w:r>
        <w:t>10.1 模型管理</w:t>
      </w:r>
    </w:p>
    <w:p>
      <w:pPr>
        <w:pStyle w:val="ListNumber"/>
      </w:pPr>
      <w:r>
        <w:t>1. 设置 → 模型：添加 Chat / Embedding / Rerank / VLM / ASR。</w:t>
      </w:r>
    </w:p>
    <w:p>
      <w:pPr>
        <w:pStyle w:val="ListNumber"/>
      </w:pPr>
      <w:r>
        <w:t>2. 填写 Provider、Base URL、API Key、模型名；点击测试连接。</w:t>
      </w:r>
    </w:p>
    <w:p>
      <w:pPr>
        <w:pStyle w:val="ListNumber"/>
      </w:pPr>
      <w:r>
        <w:t>3. Embedding 需填写维度（如 1024）；与向量库索引维度一致。</w:t>
      </w:r>
    </w:p>
    <w:p>
      <w:pPr>
        <w:pStyle w:val="Heading2"/>
      </w:pPr>
      <w:r>
        <w:t>10.2 存储引擎（v0.7 多实例）</w:t>
      </w:r>
    </w:p>
    <w:p>
      <w:pPr>
        <w:pStyle w:val="ListNumber"/>
      </w:pPr>
      <w:r>
        <w:t>1. 设置 → 存储引擎：查看 env 只读实例与用户创建的实例。</w:t>
      </w:r>
    </w:p>
    <w:p>
      <w:pPr>
        <w:pStyle w:val="ListNumber"/>
      </w:pPr>
      <w:r>
        <w:t>2. 新建实例（MinIO/S3/COS 等）→ 测试连通性 → 保存。</w:t>
      </w:r>
    </w:p>
    <w:p>
      <w:pPr>
        <w:pStyle w:val="ListNumber"/>
      </w:pPr>
      <w:r>
        <w:t>3. 某一实例「设为默认」：新建 KB 未指定时使用。</w:t>
      </w:r>
    </w:p>
    <w:p>
      <w:pPr>
        <w:pStyle w:val="ListNumber"/>
      </w:pPr>
      <w:r>
        <w:t>4. 已有文件的 KB 改存储需走迁移流程，不可直接改绑定。</w:t>
      </w:r>
    </w:p>
    <w:p>
      <w:r>
        <w:rPr>
          <w:i/>
          <w:color w:val="555555"/>
        </w:rPr>
        <w:t>提示：app 容器需配置 FRONTEND_BASE_PATH 与 STORAGE_TYPE 等环境变量；多实例在 UI 管理。</w:t>
      </w:r>
    </w:p>
    <w:p>
      <w:pPr>
        <w:pStyle w:val="Heading2"/>
      </w:pPr>
      <w:r>
        <w:t>10.3 向量数据库</w:t>
      </w:r>
    </w:p>
    <w:p>
      <w:pPr>
        <w:pStyle w:val="ListNumber"/>
      </w:pPr>
      <w:r>
        <w:t>1. 设置 → 向量库：注册 Qdrant / PostgreSQL(pgvector) / Elasticsearch 等实例。</w:t>
      </w:r>
    </w:p>
    <w:p>
      <w:pPr>
        <w:pStyle w:val="ListNumber"/>
      </w:pPr>
      <w:r>
        <w:t>2. 知识库创建时选择向量库；维度必须与 Embedding 一致。</w:t>
      </w:r>
    </w:p>
    <w:p>
      <w:pPr>
        <w:pStyle w:val="Heading2"/>
      </w:pPr>
      <w:r>
        <w:t>10.4 解析引擎</w:t>
      </w:r>
    </w:p>
    <w:p>
      <w:r>
        <w:t>配置 DocReader 地址、MinerU/PaddleOCR-VL 等；影响全局 PDF/扫描件解析质量。</w:t>
      </w:r>
    </w:p>
    <w:p>
      <w:pPr>
        <w:pStyle w:val="Heading2"/>
      </w:pPr>
      <w:r>
        <w:t>10.5 网络搜索</w:t>
      </w:r>
    </w:p>
    <w:p>
      <w:r>
        <w:t>注册 SearXNG、Bing、Google 等 Provider；Agent 开启 web_search 后可用。</w:t>
      </w:r>
    </w:p>
    <w:p>
      <w:pPr>
        <w:pStyle w:val="Heading2"/>
      </w:pPr>
      <w:r>
        <w:t>10.6 MCP 服务</w:t>
      </w:r>
    </w:p>
    <w:p>
      <w:pPr>
        <w:pStyle w:val="ListNumber"/>
      </w:pPr>
      <w:r>
        <w:t>1. 设置 → MCP：添加远程或内置 MCP，配置 URL/Headers/OAuth。</w:t>
      </w:r>
    </w:p>
    <w:p>
      <w:pPr>
        <w:pStyle w:val="ListNumber"/>
      </w:pPr>
      <w:r>
        <w:t>2. 测试连接后在 Agent 中启用。</w:t>
      </w:r>
    </w:p>
    <w:p>
      <w:pPr>
        <w:pStyle w:val="Heading2"/>
      </w:pPr>
      <w:r>
        <w:t>10.7 系统管理（SystemAdmin）</w:t>
      </w:r>
    </w:p>
    <w:p>
      <w:pPr>
        <w:pStyle w:val="ListBullet"/>
      </w:pPr>
      <w:r>
        <w:t>系统设置：注册策略、默认配额、SSRF 白名单等。</w:t>
      </w:r>
    </w:p>
    <w:p>
      <w:pPr>
        <w:pStyle w:val="ListBullet"/>
      </w:pPr>
      <w:r>
        <w:t>运行时队列：查看 ingestion 队列深度、失败任务重试。</w:t>
      </w:r>
    </w:p>
    <w:p>
      <w:pPr>
        <w:pStyle w:val="ListBullet"/>
      </w:pPr>
      <w:r>
        <w:t>内置模型 YAML、用户密码重置等。</w:t>
      </w:r>
    </w:p>
    <w:p>
      <w:pPr>
        <w:pStyle w:val="Heading1"/>
      </w:pPr>
      <w:r>
        <w:t>第11章 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原因与处理</w:t>
            </w:r>
          </w:p>
        </w:tc>
      </w:tr>
      <w:tr>
        <w:tc>
          <w:tcPr>
            <w:tcW w:type="dxa" w:w="4618"/>
          </w:tcPr>
          <w:p>
            <w:r>
              <w:t>text can not empty / text cannot be empty</w:t>
            </w:r>
          </w:p>
        </w:tc>
        <w:tc>
          <w:tcPr>
            <w:tcW w:type="dxa" w:w="4618"/>
          </w:tcPr>
          <w:p>
            <w:r>
              <w:t>Embedding 收到空文本：检查扫描 PDF 是否开 OCR；或图谱配置 enabled 但示例文本为空</w:t>
            </w:r>
          </w:p>
        </w:tc>
      </w:tr>
      <w:tr>
        <w:tc>
          <w:tcPr>
            <w:tcW w:type="dxa" w:w="4618"/>
          </w:tcPr>
          <w:p>
            <w:r>
              <w:t>上传后一直 processing</w:t>
            </w:r>
          </w:p>
        </w:tc>
        <w:tc>
          <w:tcPr>
            <w:tcW w:type="dxa" w:w="4618"/>
          </w:tcPr>
          <w:p>
            <w:r>
              <w:t>查看运行时队列；确认 Embedding/DocReader 模型可用</w:t>
            </w:r>
          </w:p>
        </w:tc>
      </w:tr>
      <w:tr>
        <w:tc>
          <w:tcPr>
            <w:tcW w:type="dxa" w:w="4618"/>
          </w:tcPr>
          <w:p>
            <w:r>
              <w:t>图片不显示</w:t>
            </w:r>
          </w:p>
        </w:tc>
        <w:tc>
          <w:tcPr>
            <w:tcW w:type="dxa" w:w="4618"/>
          </w:tcPr>
          <w:p>
            <w:r>
              <w:t>检查 MinIO/S3 存储、bucket 权限、MINIO_PUBLIC_ENDPOINT</w:t>
            </w:r>
          </w:p>
        </w:tc>
      </w:tr>
      <w:tr>
        <w:tc>
          <w:tcPr>
            <w:tcW w:type="dxa" w:w="4618"/>
          </w:tcPr>
          <w:p>
            <w:r>
              <w:t>LDAP 用户收不到邮箱邀请</w:t>
            </w:r>
          </w:p>
        </w:tc>
        <w:tc>
          <w:tcPr>
            <w:tcW w:type="dxa" w:w="4618"/>
          </w:tcPr>
          <w:p>
            <w:r>
              <w:t>需先 LDAP 登录一次；邀请邮箱与 LDAP mail 一致</w:t>
            </w:r>
          </w:p>
        </w:tc>
      </w:tr>
      <w:tr>
        <w:tc>
          <w:tcPr>
            <w:tcW w:type="dxa" w:w="4618"/>
          </w:tcPr>
          <w:p>
            <w:r>
              <w:t>邀请链接缺 /weknora</w:t>
            </w:r>
          </w:p>
        </w:tc>
        <w:tc>
          <w:tcPr>
            <w:tcW w:type="dxa" w:w="4618"/>
          </w:tcPr>
          <w:p>
            <w:r>
              <w:t>升级 UI 镜像并配置 FRONTEND_BASE_PATH</w:t>
            </w:r>
          </w:p>
        </w:tc>
      </w:tr>
      <w:tr>
        <w:tc>
          <w:tcPr>
            <w:tcW w:type="dxa" w:w="4618"/>
          </w:tcPr>
          <w:p>
            <w:r>
              <w:t>Viewer 无法对话</w:t>
            </w:r>
          </w:p>
        </w:tc>
        <w:tc>
          <w:tcPr>
            <w:tcW w:type="dxa" w:w="4618"/>
          </w:tcPr>
          <w:p>
            <w:r>
              <w:t>检查角色权限；v0.6+ 已修复 Viewer 对话门控</w:t>
            </w:r>
          </w:p>
        </w:tc>
      </w:tr>
    </w:tbl>
    <w:p/>
    <w:p>
      <w:pPr>
        <w:pStyle w:val="Heading1"/>
      </w:pPr>
      <w:r>
        <w:t>附录 A  快捷键与习惯</w:t>
      </w:r>
    </w:p>
    <w:p>
      <w:pPr>
        <w:pStyle w:val="ListBullet"/>
      </w:pPr>
      <w:r>
        <w:t>对话输入框：Enter 发送，Shift+Enter 换行（以实际 UI 为准）。</w:t>
      </w:r>
    </w:p>
    <w:p>
      <w:pPr>
        <w:pStyle w:val="ListBullet"/>
      </w:pPr>
      <w:r>
        <w:t>文档列表：支持框选批量操作。</w:t>
      </w:r>
    </w:p>
    <w:p>
      <w:pPr>
        <w:pStyle w:val="ListBullet"/>
      </w:pPr>
      <w:r>
        <w:t>设置修改后若页面闪回旧值，尝试无痕窗口排除浏览器插件干扰。</w:t>
      </w:r>
    </w:p>
    <w:p>
      <w:pPr>
        <w:pStyle w:val="Heading1"/>
      </w:pPr>
      <w:r>
        <w:t>附录 B 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618"/>
          </w:tcPr>
          <w:p>
            <w:r>
              <w:t>Chunk</w:t>
            </w:r>
          </w:p>
        </w:tc>
        <w:tc>
          <w:tcPr>
            <w:tcW w:type="dxa" w:w="4618"/>
          </w:tcPr>
          <w:p>
            <w:r>
              <w:t>文档分块，检索最小单元</w:t>
            </w:r>
          </w:p>
        </w:tc>
      </w:tr>
      <w:tr>
        <w:tc>
          <w:tcPr>
            <w:tcW w:type="dxa" w:w="4618"/>
          </w:tcPr>
          <w:p>
            <w:r>
              <w:t>RAG</w:t>
            </w:r>
          </w:p>
        </w:tc>
        <w:tc>
          <w:tcPr>
            <w:tcW w:type="dxa" w:w="4618"/>
          </w:tcPr>
          <w:p>
            <w:r>
              <w:t>检索增强生成</w:t>
            </w:r>
          </w:p>
        </w:tc>
      </w:tr>
      <w:tr>
        <w:tc>
          <w:tcPr>
            <w:tcW w:type="dxa" w:w="4618"/>
          </w:tcPr>
          <w:p>
            <w:r>
              <w:t>Tenant/Workspace</w:t>
            </w:r>
          </w:p>
        </w:tc>
        <w:tc>
          <w:tcPr>
            <w:tcW w:type="dxa" w:w="4618"/>
          </w:tcPr>
          <w:p>
            <w:r>
              <w:t>工作区/空间</w:t>
            </w:r>
          </w:p>
        </w:tc>
      </w:tr>
      <w:tr>
        <w:tc>
          <w:tcPr>
            <w:tcW w:type="dxa" w:w="4618"/>
          </w:tcPr>
          <w:p>
            <w:r>
              <w:t>Organization</w:t>
            </w:r>
          </w:p>
        </w:tc>
        <w:tc>
          <w:tcPr>
            <w:tcW w:type="dxa" w:w="4618"/>
          </w:tcPr>
          <w:p>
            <w:r>
              <w:t>共享空间/组织</w:t>
            </w:r>
          </w:p>
        </w:tc>
      </w:tr>
      <w:tr>
        <w:tc>
          <w:tcPr>
            <w:tcW w:type="dxa" w:w="4618"/>
          </w:tcPr>
          <w:p>
            <w:r>
              <w:t>MCP</w:t>
            </w:r>
          </w:p>
        </w:tc>
        <w:tc>
          <w:tcPr>
            <w:tcW w:type="dxa" w:w="4618"/>
          </w:tcPr>
          <w:p>
            <w:r>
              <w:t>Model Context Protocol 外部工具协议</w:t>
            </w:r>
          </w:p>
        </w:tc>
      </w:tr>
    </w:tbl>
    <w:p/>
    <w:p>
      <w:pPr>
        <w:pStyle w:val="Heading1"/>
      </w:pPr>
      <w:r>
        <w:t>附录 C  替换为现场截图（可选）</w:t>
      </w:r>
    </w:p>
    <w:p>
      <w:r>
        <w:t>本手册已嵌入产品官方界面示意图。若需更贴合贵司部署环境，管理员可在以下页面自行截图并替换 Word 中对应图片：</w:t>
      </w:r>
    </w:p>
    <w:p>
      <w:pPr>
        <w:pStyle w:val="ListBullet"/>
      </w:pPr>
      <w:r>
        <w:t>登录页、首页侧栏布局</w:t>
      </w:r>
    </w:p>
    <w:p>
      <w:pPr>
        <w:pStyle w:val="ListBullet"/>
      </w:pPr>
      <w:r>
        <w:t>知识库文档列表与上传对话框</w:t>
      </w:r>
    </w:p>
    <w:p>
      <w:pPr>
        <w:pStyle w:val="ListBullet"/>
      </w:pPr>
      <w:r>
        <w:t>智能体编辑页、对话页（含引用抽屉）</w:t>
      </w:r>
    </w:p>
    <w:p>
      <w:pPr>
        <w:pStyle w:val="ListBullet"/>
      </w:pPr>
      <w:r>
        <w:t>设置 → 成员 / 存储引擎 / 模型管理</w:t>
      </w:r>
    </w:p>
    <w:p>
      <w:r>
        <w:t>在 Word 中右键图片 →「更改图片」即可替换，无需重新生成脚本。</w:t>
      </w:r>
    </w:p>
    <w:p>
      <w:pPr>
        <w:pStyle w:val="Heading1"/>
      </w:pPr>
      <w:r>
        <w:t>附录 D  版本与联系</w:t>
      </w:r>
    </w:p>
    <w:p>
      <w:r>
        <w:t>本手册对应 WeKnora v0.7.0。功能以实际部署镜像为准；升级后请关注数据库 migration 与 .env 中 WEKNORA_VERSION。</w:t>
      </w:r>
    </w:p>
    <w:p>
      <w:r>
        <w:t>遇到系统级故障（队列堆积、模型不可用、存储连通性）请联系空间 Admin 或 SystemAdmin。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3456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kn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456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763A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763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763A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