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72"/>
          <w:szCs w:val="72"/>
        </w:rPr>
      </w:pPr>
      <w:r>
        <w:rPr>
          <w:rFonts w:cs="宋体"/>
          <w:b/>
          <w:sz w:val="72"/>
          <w:szCs w:val="72"/>
        </w:rPr>
        <w:t>实</w:t>
      </w:r>
      <w:r>
        <w:rPr>
          <w:rFonts w:eastAsia="Times New Roman"/>
          <w:b/>
          <w:sz w:val="72"/>
          <w:szCs w:val="72"/>
        </w:rPr>
        <w:t xml:space="preserve"> </w:t>
      </w:r>
      <w:r>
        <w:rPr>
          <w:rFonts w:cs="宋体"/>
          <w:b/>
          <w:sz w:val="72"/>
          <w:szCs w:val="72"/>
        </w:rPr>
        <w:t>验</w:t>
      </w:r>
      <w:r>
        <w:rPr>
          <w:rFonts w:eastAsia="Times New Roman"/>
          <w:b/>
          <w:sz w:val="72"/>
          <w:szCs w:val="72"/>
        </w:rPr>
        <w:t xml:space="preserve"> </w:t>
      </w:r>
      <w:r>
        <w:rPr>
          <w:rFonts w:cs="宋体"/>
          <w:b/>
          <w:sz w:val="72"/>
          <w:szCs w:val="72"/>
        </w:rPr>
        <w:t>报</w:t>
      </w:r>
      <w:r>
        <w:rPr>
          <w:rFonts w:eastAsia="Times New Roman"/>
          <w:b/>
          <w:sz w:val="72"/>
          <w:szCs w:val="72"/>
        </w:rPr>
        <w:t xml:space="preserve"> </w:t>
      </w:r>
      <w:r>
        <w:rPr>
          <w:rFonts w:cs="宋体"/>
          <w:b/>
          <w:sz w:val="72"/>
          <w:szCs w:val="72"/>
        </w:rPr>
        <w:t>告</w:t>
      </w:r>
    </w:p>
    <w:p>
      <w:pPr>
        <w:pStyle w:val="Normal"/>
        <w:spacing w:lineRule="exact" w:line="420"/>
        <w:rPr>
          <w:rFonts w:eastAsia="楷体_GB2312;楷体"/>
          <w:sz w:val="28"/>
          <w:szCs w:val="28"/>
        </w:rPr>
      </w:pPr>
      <w:r>
        <w:rPr>
          <w:rFonts w:eastAsia="楷体_GB2312;楷体"/>
          <w:sz w:val="28"/>
          <w:szCs w:val="28"/>
        </w:rPr>
      </w:r>
      <w:r>
        <w:rPr>
          <w:rFonts w:eastAsia="Times New Roman"/>
          <w:sz w:val="28"/>
          <w:szCs w:val="28"/>
        </w:rPr>
      </w:r>
      <w:r>
        <w:rPr>
          <w:rFonts w:eastAsia="楷体_GB2312;楷体"/>
          <w:sz w:val="28"/>
          <w:szCs w:val="28"/>
        </w:rPr>
      </w:r>
      <w:r>
        <w:rPr>
          <w:rFonts w:eastAsia="Times New Roman"/>
          <w:sz w:val="28"/>
          <w:szCs w:val="28"/>
          <w:u w:val="single"/>
        </w:rPr>
      </w:r>
      <w:r>
        <w:rPr>
          <w:rFonts w:eastAsia="楷体_GB2312;楷体"/>
          <w:sz w:val="28"/>
          <w:szCs w:val="28"/>
          <w:u w:val="single"/>
        </w:rPr>
      </w:r>
      <w:r>
        <w:rPr>
          <w:rFonts w:eastAsia="楷体_GB2312;楷体"/>
          <w:sz w:val="28"/>
          <w:szCs w:val="28"/>
          <w:lang w:val="en-US" w:eastAsia="zh-CN"/>
        </w:rPr>
      </w:r>
      <w:r>
        <w:rPr>
          <w:rFonts w:eastAsia="楷体_GB2312;楷体"/>
          <w:sz w:val="28"/>
          <w:szCs w:val="28"/>
        </w:rPr>
      </w:r>
      <w:r>
        <w:rPr>
          <w:rFonts w:eastAsia="楷体_GB2312;楷体"/>
          <w:sz w:val="28"/>
          <w:szCs w:val="28"/>
          <w:u w:val="single"/>
        </w:rPr>
      </w:r>
      <w:r>
        <w:rPr>
          <w:rFonts w:eastAsia="楷体_GB2312;楷体"/>
          <w:sz w:val="28"/>
          <w:szCs w:val="28"/>
          <w:u w:val="single"/>
          <w:lang w:val="en-US" w:eastAsia="zh-CN"/>
        </w:rPr>
      </w:r>
      <w:r>
        <w:rPr>
          <w:rFonts w:eastAsia="楷体_GB2312;楷体"/>
          <w:sz w:val="28"/>
          <w:szCs w:val="28"/>
        </w:rPr>
      </w:r>
      <w:r>
        <w:rPr>
          <w:rFonts w:eastAsia="楷体_GB2312;楷体"/>
          <w:sz w:val="28"/>
          <w:szCs w:val="28"/>
          <w:u w:val="single"/>
        </w:rPr>
      </w:r>
      <w:r>
        <w:rPr>
          <w:rFonts w:ascii="宋体" w:hAnsi="宋体" w:eastAsia="宋体"/>
          <w:b w:val="0"/>
          <w:sz w:val="22"/>
        </w:rPr>
        <w:t>班  级：数科3班        学号：202414870230        姓名：尚佳琪</w:t>
      </w:r>
    </w:p>
    <w:p>
      <w:pPr>
        <w:pStyle w:val="Normal"/>
        <w:spacing w:lineRule="exact" w:line="420"/>
        <w:rPr>
          <w:rFonts w:eastAsia="楷体_GB2312;楷体"/>
          <w:sz w:val="28"/>
          <w:szCs w:val="28"/>
          <w:lang w:val="en-US" w:eastAsia="zh-CN"/>
        </w:rPr>
      </w:pPr>
      <w:r>
        <w:rPr>
          <w:rFonts w:eastAsia="楷体_GB2312;楷体"/>
          <w:sz w:val="28"/>
          <w:szCs w:val="28"/>
          <w:lang w:val="en-US" w:eastAsia="zh-CN"/>
        </w:rPr>
      </w:r>
      <w:r>
        <w:rPr>
          <w:rFonts w:eastAsia="楷体_GB2312;楷体"/>
          <w:sz w:val="28"/>
          <w:szCs w:val="28"/>
          <w:u w:val="single"/>
          <w:lang w:val="en-US" w:eastAsia="zh-CN"/>
        </w:rPr>
      </w:r>
      <w:r>
        <w:rPr>
          <w:rFonts w:eastAsia="楷体_GB2312;楷体"/>
          <w:sz w:val="28"/>
          <w:szCs w:val="28"/>
          <w:lang w:val="en-US" w:eastAsia="zh-CN"/>
        </w:rPr>
      </w:r>
      <w:r>
        <w:rPr>
          <w:rFonts w:eastAsia="楷体_GB2312;楷体"/>
          <w:sz w:val="28"/>
          <w:szCs w:val="28"/>
          <w:u w:val="single"/>
          <w:lang w:val="en-US" w:eastAsia="zh-CN"/>
        </w:rPr>
      </w:r>
      <w:r>
        <w:rPr>
          <w:rFonts w:eastAsia="楷体_GB2312;楷体"/>
          <w:sz w:val="28"/>
          <w:szCs w:val="28"/>
          <w:u w:val="none"/>
          <w:lang w:val="en-US" w:eastAsia="zh-CN"/>
        </w:rPr>
      </w:r>
      <w:r>
        <w:rPr>
          <w:rFonts w:ascii="宋体" w:hAnsi="宋体" w:eastAsia="宋体"/>
          <w:b w:val="0"/>
          <w:sz w:val="22"/>
        </w:rPr>
        <w:t>实验日期：2026-10-24        第 1 次报告</w:t>
      </w:r>
    </w:p>
    <w:tbl>
      <w:tblPr>
        <w:tblW w:w="85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"/>
        <w:gridCol w:w="8099"/>
      </w:tblGrid>
      <w:tr>
        <w:trPr>
          <w:trHeight w:val="398" w:hRule="atLeast"/>
        </w:trPr>
        <w:tc>
          <w:tcPr>
            <w:tcW w:w="8572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  <w:t>课程名称：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数据库管理系统（NoSQL 数据库技术与应用）</w:t>
            </w:r>
          </w:p>
        </w:tc>
      </w:tr>
      <w:tr>
        <w:trPr>
          <w:trHeight w:val="404" w:hRule="atLeast"/>
        </w:trPr>
        <w:tc>
          <w:tcPr>
            <w:tcW w:w="8572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  <w:t>实验题目：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图书情报检索与统计平台 —— MongoDB 基础操作综合实训（第3章 项目一）</w:t>
            </w:r>
          </w:p>
        </w:tc>
      </w:tr>
      <w:tr>
        <w:trPr>
          <w:trHeight w:val="5421" w:hRule="atLeast"/>
        </w:trPr>
        <w:tc>
          <w:tcPr>
            <w:tcW w:w="473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  <w:t>实验目的与要求</w:t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spacing w:lineRule="exact" w:line="420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1. 掌握 MongoDB 的安装部署、数据库与集合管理，理解固定集合、时间序列集合与视图等特殊对象；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2. 熟练使用 PyMongo 完成图书、读者、借阅流水三类文档的增删改查，掌握 $gt/$lt/$eq/$in/$and/$or/$regex/$all/$size/$exists 等查询操作符；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3. 掌握聚合管道 $group/$sum/$avg/$sort/$limit/$project/$lookup/$merge 实现分类统计、借阅趋势与热门排行；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4. 能够建立查询索引、完成菜单式应用程序开发，并配合 Compass 进行结果核对与数据导出。</w:t>
            </w:r>
          </w:p>
        </w:tc>
      </w:tr>
      <w:tr>
        <w:trPr>
          <w:trHeight w:val="4750" w:hRule="atLeast"/>
        </w:trPr>
        <w:tc>
          <w:tcPr>
            <w:tcW w:w="47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  <w:t>实验环境的配置</w:t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  <w:szCs w:val="20"/>
              </w:rPr>
            </w:pPr>
            <w:r>
              <w:rPr>
                <w:rFonts w:eastAsia="楷体_GB2312;楷体"/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操作系统：Windows 10/11；数据库：MongoDB Community 6.x（mongod，端口 27017，数据目录自定义）；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驱动：Python 3.9+ + PyMongo 4.x；开发工具：PyCharm；图形化：MongoDB Compass；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数据集：books.txt（图书20条）、readers.txt（读者16条）、borrow_logs.txt（借阅流水66条）。</w:t>
            </w:r>
          </w:p>
        </w:tc>
      </w:tr>
      <w:tr>
        <w:trPr>
          <w:trHeight w:val="4750" w:hRule="atLeast"/>
        </w:trPr>
        <w:tc>
          <w:tcPr>
            <w:tcW w:w="47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  <w:szCs w:val="20"/>
              </w:rPr>
            </w:pPr>
            <w:r>
              <w:rPr>
                <w:rFonts w:eastAsia="楷体_GB2312;楷体"/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  <w:t>实验内容与实验步骤</w:t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  <w:lang w:val="en-US" w:eastAsia="zh-CN"/>
              </w:rPr>
              <w:t>和结果</w:t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  <w:szCs w:val="20"/>
              </w:rPr>
            </w:pPr>
            <w:r>
              <w:rPr>
                <w:rFonts w:eastAsia="楷体_GB2312;楷体"/>
                <w:sz w:val="24"/>
                <w:szCs w:val="20"/>
              </w:rPr>
            </w:r>
          </w:p>
          <w:p>
            <w:r>
              <w:rPr>
                <w:rFonts w:ascii="宋体" w:hAnsi="宋体" w:eastAsia="宋体"/>
                <w:b/>
                <w:sz w:val="21"/>
              </w:rPr>
              <w:t>一、环境部署（任务一）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启动 mongod（端口27017、自定义数据目录），mongosh 可连接，日志出现启动完成标志；配置环境变量后 mongod --version 可用。</w:t>
            </w:r>
          </w:p>
          <w:p>
            <w:r>
              <w:rPr>
                <w:rFonts w:ascii="宋体" w:hAnsi="宋体" w:eastAsia="宋体"/>
                <w:b/>
                <w:sz w:val="21"/>
              </w:rPr>
              <w:t>二、数据建模与填充（任务二）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创建 library 库及 books/readers/borrow_logs/category_stats 四集合；创建固定集合 book_logs（1MB/1000条）、时间序列集合 borrow_logs（timeField=borrow_date）、视图 book_in_stock（stock&gt;0）；用 insert_one/insert_many 导入三个 txt，核对图书20、读者16、借阅66条。</w:t>
            </w:r>
          </w:p>
          <w:p>
            <w:r>
              <w:rPr>
                <w:rFonts w:ascii="宋体" w:hAnsi="宋体" w:eastAsia="宋体"/>
                <w:b/>
                <w:sz w:val="21"/>
              </w:rPr>
              <w:t>三、检索、更新与删除（任务三）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Q1 定价&gt;80元7条、Q2 库存&lt;10本8条、Q3 按ISBN精确查找、Q4 未登记邮箱读者3人、Q6 计算机/经管类10条、Q7 评分≥4.0计算机类7条、Q9 书名含Python1条、Q13 _id为字符串1条、Q14 评分前5（活着4.9居首）；U1 $inc库存-5、U2 $mul分类9折、U3 $currentDate、U4 $unset；D1 删除一条已归还、D2 delete_many 清理、D3 replace_one 替换读者。</w:t>
            </w:r>
          </w:p>
          <w:p>
            <w:r>
              <w:rPr>
                <w:rFonts w:ascii="宋体" w:hAnsi="宋体" w:eastAsia="宋体"/>
                <w:b/>
                <w:sz w:val="21"/>
              </w:rPr>
              <w:t>四、统计分析与索引权限（任务四）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聚合 A1 按类别统计数量与均分（计算机7本4.5居首）、A2 出版社Top5、A4 评分前3、A5 销售额=单价×借阅次数、A6 按年份借阅趋势（2023/2024/2025=19/28/18）、A7 活跃读者Top5、A8 $lookup 学院借阅排行（计算机学院18次）、A9 $merge 写入 category_stats；建立唯一/单键/多键/复合索引。</w:t>
            </w:r>
          </w:p>
          <w:p>
            <w:r>
              <w:rPr>
                <w:rFonts w:ascii="宋体" w:hAnsi="宋体" w:eastAsia="宋体"/>
                <w:b/>
                <w:sz w:val="21"/>
              </w:rPr>
              <w:t>五、应用程序开发（任务五）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编写 mongodb_connect/book_manager/reader_manager/borrow_manager/stat_manager/main 共6个可运行文件；main.py 启动打印连接状态与各集合文档数，菜单≥8项覆盖检索/统计/更新/删除，退出前关闭连接。</w:t>
            </w:r>
          </w:p>
          <w:p>
            <w:r>
              <w:rPr>
                <w:rFonts w:ascii="宋体" w:hAnsi="宋体" w:eastAsia="宋体"/>
                <w:b/>
                <w:sz w:val="21"/>
              </w:rPr>
              <w:t>六、验收交付（任务六）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用 Compass 连接 library 库浏览集合类型标记，逐项核对 Q1/Q2/Q7/Q14/A1 与命令行一致；导出 category_stats 与全部 books 数据，截图覆盖六个任务。</w:t>
            </w:r>
          </w:p>
        </w:tc>
      </w:tr>
      <w:tr>
        <w:trPr>
          <w:trHeight w:val="13820" w:hRule="atLeast"/>
        </w:trPr>
        <w:tc>
          <w:tcPr>
            <w:tcW w:w="47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  <w:szCs w:val="20"/>
              </w:rPr>
            </w:pPr>
            <w:r>
              <w:rPr>
                <w:rFonts w:eastAsia="楷体_GB2312;楷体"/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  <w:lang w:val="en-US" w:eastAsia="zh-CN"/>
              </w:rPr>
            </w:pPr>
            <w:r>
              <w:rPr>
                <w:rFonts w:eastAsia="楷体_GB2312;楷体"/>
                <w:sz w:val="24"/>
              </w:rPr>
              <w:t>实验内容与实验步骤</w:t>
            </w:r>
            <w:r>
              <w:rPr>
                <w:rFonts w:eastAsia="楷体_GB2312;楷体"/>
                <w:sz w:val="24"/>
                <w:lang w:val="en-US" w:eastAsia="zh-CN"/>
              </w:rPr>
              <w:t>和结果</w:t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  <w:szCs w:val="20"/>
                <w:lang w:val="en-US" w:eastAsia="zh-CN"/>
              </w:rPr>
            </w:pPr>
            <w:r>
              <w:rPr>
                <w:rFonts w:eastAsia="楷体_GB2312;楷体"/>
                <w:sz w:val="24"/>
                <w:szCs w:val="20"/>
                <w:lang w:val="en-US" w:eastAsia="zh-CN"/>
              </w:rPr>
            </w:r>
          </w:p>
        </w:tc>
      </w:tr>
      <w:tr>
        <w:trPr>
          <w:trHeight w:val="13212" w:hRule="atLeast"/>
        </w:trPr>
        <w:tc>
          <w:tcPr>
            <w:tcW w:w="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楷体_GB2312;楷体" w:hAnsi="楷体_GB2312;楷体" w:eastAsia="楷体_GB2312;楷体" w:cs="华文楷体"/>
                <w:sz w:val="24"/>
                <w:lang w:val="sv-SE"/>
              </w:rPr>
            </w:pPr>
            <w:r>
              <w:rPr>
                <w:rFonts w:ascii="楷体_GB2312;楷体" w:hAnsi="楷体_GB2312;楷体" w:cs="华文楷体" w:eastAsia="楷体_GB2312;楷体"/>
                <w:sz w:val="24"/>
                <w:lang w:val="en-US" w:eastAsia="zh-CN"/>
              </w:rPr>
              <w:t>心得体会</w:t>
            </w:r>
          </w:p>
        </w:tc>
        <w:tc>
          <w:tcPr>
            <w:tcW w:w="8099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楷体_GB2312;楷体" w:hAnsi="楷体_GB2312;楷体" w:eastAsia="华文中宋" w:cs="华文楷体"/>
                <w:sz w:val="24"/>
                <w:lang w:val="sv-SE"/>
              </w:rPr>
            </w:pPr>
            <w:r>
              <w:rPr>
                <w:rFonts w:eastAsia="华文中宋" w:cs="华文楷体" w:ascii="楷体_GB2312;楷体" w:hAnsi="楷体_GB2312;楷体"/>
                <w:sz w:val="24"/>
                <w:lang w:val="sv-SE"/>
              </w:rPr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通过本次实训，我把课堂上学到的 MongoDB 文档模型真正落到了一个完整项目上：从部署建库、处理嵌套数组与时间字段，到用聚合管道完成多集合关联统计，再到用 PyMongo 串成菜单程序，对 NoSQL“模型即应用、管道即查询”的特点有了直观体会。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印象最深的是 $lookup 关联读者与借阅流水、以及 $merge 把统计结果回写集合这两步，相比关系库的多表 join 更轻量但需要在应用层自己保证关联键一致。调试中也踩了坑：时间序列集合对时间字段类型要求严格，必须把数据里的 $date 字符串转成 datetime 才能写入。总体上实训把零散的命令点串成了一条完整链路，收获很大。</w:t>
            </w:r>
          </w:p>
        </w:tc>
      </w:tr>
    </w:tbl>
    <w:p>
      <w:pPr>
        <w:pStyle w:val="Normal"/>
        <w:ind w:firstLine="420"/>
        <w:rPr>
          <w:rFonts w:ascii="宋体" w:hAnsi="宋体" w:cs="宋体"/>
        </w:rPr>
      </w:pPr>
      <w:r>
        <w:rPr>
          <w:rFonts w:ascii="宋体" w:hAnsi="宋体" w:cs="宋体"/>
        </w:rPr>
        <w:t>注</w:t>
      </w:r>
      <w:r>
        <w:rPr>
          <w:rFonts w:ascii="宋体" w:hAnsi="宋体" w:cs="宋体"/>
          <w:lang w:val="sv-SE"/>
        </w:rPr>
        <w:t>：</w:t>
      </w:r>
      <w:r>
        <w:rPr>
          <w:rFonts w:ascii="宋体" w:hAnsi="宋体" w:cs="宋体"/>
        </w:rPr>
        <w:t>如果填写内容超出表格</w:t>
      </w:r>
      <w:r>
        <w:rPr>
          <w:rFonts w:ascii="宋体" w:hAnsi="宋体" w:cs="宋体"/>
          <w:lang w:val="sv-SE"/>
        </w:rPr>
        <w:t>，</w:t>
      </w:r>
      <w:r>
        <w:rPr>
          <w:rFonts w:ascii="宋体" w:hAnsi="宋体" w:cs="宋体"/>
        </w:rPr>
        <w:t>自行添加附页。</w:t>
      </w:r>
    </w:p>
    <w:p>
      <w:pPr>
        <w:pStyle w:val="Normal"/>
        <w:ind w:firstLine="420"/>
        <w:rPr>
          <w:rFonts w:ascii="宋体" w:hAnsi="宋体" w:cs="宋体"/>
          <w:lang w:val="sv-SE"/>
        </w:rPr>
      </w:pPr>
      <w:r>
        <w:rPr>
          <w:rFonts w:cs="宋体" w:ascii="宋体" w:hAnsi="宋体"/>
          <w:lang w:val="sv-SE"/>
        </w:rPr>
      </w:r>
    </w:p>
    <w:sectPr>
      <w:footerReference w:type="default" r:id="rId2"/>
      <w:type w:val="nextPage"/>
      <w:pgSz w:w="11906" w:h="16838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楷体_GB2312">
    <w:altName w:val="楷体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 w:hanging="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7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6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410.7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6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6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kern w:val="2"/>
      <w:sz w:val="18"/>
      <w:szCs w:val="18"/>
    </w:rPr>
  </w:style>
  <w:style w:type="character" w:styleId="Char1">
    <w:name w:val="页眉 Char"/>
    <w:qFormat/>
    <w:rPr>
      <w:kern w:val="2"/>
      <w:sz w:val="18"/>
      <w:szCs w:val="18"/>
    </w:rPr>
  </w:style>
  <w:style w:type="character" w:styleId="PageNumber">
    <w:name w:val="Page Number"/>
    <w:rPr/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5">
    <w:name w:val="纯文本"/>
    <w:basedOn w:val="Normal"/>
    <w:qFormat/>
    <w:pPr/>
    <w:rPr>
      <w:rFonts w:ascii="宋体" w:hAnsi="宋体" w:cs="Courier New"/>
      <w:szCs w:val="20"/>
    </w:rPr>
  </w:style>
  <w:style w:type="paragraph" w:styleId="2">
    <w:name w:val="正文文本缩进 2"/>
    <w:basedOn w:val="Normal"/>
    <w:qFormat/>
    <w:pPr>
      <w:spacing w:lineRule="exact" w:line="320"/>
      <w:ind w:firstLine="573"/>
    </w:pPr>
    <w:rPr>
      <w:rFonts w:ascii="宋体" w:hAnsi="宋体" w:cs="宋体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6">
    <w:name w:val="普通(网站)"/>
    <w:basedOn w:val="Normal"/>
    <w:qFormat/>
    <w:pPr>
      <w:widowControl/>
      <w:spacing w:before="100" w:after="100"/>
      <w:jc w:val="left"/>
    </w:pPr>
    <w:rPr>
      <w:rFonts w:ascii="宋体" w:hAnsi="宋体" w:cs="宋体"/>
      <w:kern w:val="0"/>
      <w:sz w:val="24"/>
    </w:rPr>
  </w:style>
  <w:style w:type="paragraph" w:styleId="1">
    <w:name w:val="正文-1"/>
    <w:qFormat/>
    <w:pPr>
      <w:widowControl/>
      <w:bidi w:val="0"/>
      <w:spacing w:lineRule="atLeast" w:line="330" w:before="120" w:after="120"/>
      <w:jc w:val="center"/>
    </w:pPr>
    <w:rPr>
      <w:rFonts w:ascii="黑体" w:hAnsi="黑体" w:eastAsia="黑体" w:cs="Times New Roman"/>
      <w:color w:val="auto"/>
      <w:sz w:val="18"/>
      <w:szCs w:val="21"/>
      <w:lang w:val="en-US" w:eastAsia="zh-C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2022-12-01T14:37:00Z</dcterms:created>
  <dc:creator>zhongwei</dc:creator>
  <dc:description/>
  <dc:language>en-US</dc:language>
  <cp:lastModifiedBy>lzj</cp:lastModifiedBy>
  <dcterms:modified xsi:type="dcterms:W3CDTF">2026-08-21T15:30:13Z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6ADD12039B72436A8BC766D8B39D01C2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eyJoZGlkIjoiNzJiZjI5MjNjZmZhMjNhYjRiZDMwNGU0YTFlNjIzMGEiLCJ1c2VySWQiOiI0NDE4NjE5ODEifQ==</vt:lpwstr>
  </property>
  <property fmtid="{D5CDD505-2E9C-101B-9397-08002B2CF9AE}" pid="5" name="__Grammarly_42___1">
    <vt:lpwstr>__Grammarly_42___1</vt:lpwstr>
  </property>
  <property fmtid="{D5CDD505-2E9C-101B-9397-08002B2CF9AE}" pid="6" name="__Grammarly_42____i">
    <vt:lpwstr>__Grammarly_42____i</vt:lpwstr>
  </property>
</Properties>
</file>