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51" w:rsidRPr="00804C1C" w:rsidRDefault="00274251" w:rsidP="00274251">
      <w:pPr>
        <w:spacing w:line="276" w:lineRule="auto"/>
        <w:jc w:val="left"/>
        <w:outlineLvl w:val="1"/>
        <w:rPr>
          <w:rFonts w:asciiTheme="minorEastAsia" w:hAnsiTheme="minorEastAsia"/>
          <w:b/>
          <w:sz w:val="28"/>
          <w:szCs w:val="24"/>
        </w:rPr>
      </w:pPr>
      <w:bookmarkStart w:id="0" w:name="_Toc133381043"/>
      <w:bookmarkStart w:id="1" w:name="_Toc433125930"/>
      <w:r w:rsidRPr="00804C1C">
        <w:rPr>
          <w:rFonts w:asciiTheme="minorEastAsia" w:hAnsiTheme="minorEastAsia" w:hint="eastAsia"/>
          <w:b/>
          <w:sz w:val="28"/>
          <w:szCs w:val="24"/>
        </w:rPr>
        <w:t>协议及系统设置</w:t>
      </w:r>
      <w:bookmarkEnd w:id="0"/>
      <w:bookmarkEnd w:id="1"/>
    </w:p>
    <w:p w:rsidR="00274251" w:rsidRPr="00D8673E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采用标准的Modbus协议通讯。</w:t>
      </w:r>
    </w:p>
    <w:p w:rsidR="00274251" w:rsidRPr="00D8673E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PLC类型：Modbus RTU</w:t>
      </w:r>
    </w:p>
    <w:p w:rsidR="00274251" w:rsidRPr="00D8673E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波特率：</w:t>
      </w:r>
      <w:r>
        <w:rPr>
          <w:rFonts w:asciiTheme="minorEastAsia" w:hAnsiTheme="minorEastAsia" w:hint="eastAsia"/>
          <w:sz w:val="24"/>
          <w:szCs w:val="24"/>
        </w:rPr>
        <w:t>115200</w:t>
      </w:r>
      <w:r w:rsidRPr="00D8673E">
        <w:rPr>
          <w:rFonts w:asciiTheme="minorEastAsia" w:hAnsiTheme="minorEastAsia" w:hint="eastAsia"/>
          <w:sz w:val="24"/>
          <w:szCs w:val="24"/>
        </w:rPr>
        <w:t>；</w:t>
      </w:r>
    </w:p>
    <w:p w:rsidR="00274251" w:rsidRPr="00D8673E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数据位：8；</w:t>
      </w:r>
    </w:p>
    <w:p w:rsidR="00274251" w:rsidRPr="00D8673E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停止位：1；</w:t>
      </w:r>
    </w:p>
    <w:p w:rsidR="00274251" w:rsidRDefault="00274251" w:rsidP="00274251">
      <w:pPr>
        <w:spacing w:line="276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8673E">
        <w:rPr>
          <w:rFonts w:asciiTheme="minorEastAsia" w:hAnsiTheme="minorEastAsia" w:hint="eastAsia"/>
          <w:sz w:val="24"/>
          <w:szCs w:val="24"/>
        </w:rPr>
        <w:t>校验：无。</w:t>
      </w:r>
    </w:p>
    <w:p w:rsidR="00802A45" w:rsidRPr="00802A45" w:rsidRDefault="002D3D38" w:rsidP="00802A45">
      <w:pPr>
        <w:spacing w:line="276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 w:rsidRPr="002D3D38">
        <w:pict>
          <v:group id="_x0000_s2050" editas="canvas" style="width:353.65pt;height:121.15pt;mso-position-horizontal-relative:char;mso-position-vertical-relative:line" coordorigin="2357,4162" coordsize="6131,21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57;top:4162;width:6131;height:2100" o:preferrelative="f">
              <v:fill o:detectmouseclick="t"/>
              <v:path o:extrusionok="t" o:connecttype="none"/>
              <o:lock v:ext="edit" text="t"/>
            </v:shape>
            <v:group id="_x0000_s2052" style="position:absolute;left:4068;top:4162;width:4420;height:2100" coordorigin="1614,5212" coordsize="5099,242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left:1614;top:5212;width:3305;height:2423;mso-width-percent:400;mso-width-percent:400;mso-width-relative:margin;mso-height-relative:margin">
                <v:textbox>
                  <w:txbxContent>
                    <w:p w:rsidR="00802A45" w:rsidRDefault="00802A45" w:rsidP="00802A45"/>
                  </w:txbxContent>
                </v:textbox>
              </v:shape>
              <v:shape id="_x0000_s2054" type="#_x0000_t202" style="position:absolute;left:1939;top:6097;width:1394;height:440;mso-width-relative:margin;mso-height-relative:margin" strokecolor="white [3212]">
                <v:textbox>
                  <w:txbxContent>
                    <w:p w:rsidR="00802A45" w:rsidRPr="00802E49" w:rsidRDefault="00802A45" w:rsidP="00802A45">
                      <w:pPr>
                        <w:rPr>
                          <w:sz w:val="24"/>
                          <w:szCs w:val="24"/>
                        </w:rPr>
                      </w:pPr>
                      <w:r w:rsidRPr="00802E49">
                        <w:rPr>
                          <w:rFonts w:hint="eastAsia"/>
                          <w:sz w:val="24"/>
                          <w:szCs w:val="24"/>
                        </w:rPr>
                        <w:t>AMC4030</w:t>
                      </w:r>
                    </w:p>
                  </w:txbxContent>
                </v:textbox>
              </v:shape>
              <v:shape id="_x0000_s2055" type="#_x0000_t202" style="position:absolute;left:3560;top:5447;width:1160;height:1735;mso-width-relative:margin;mso-height-relative:margin">
                <v:textbox inset="0">
                  <w:txbxContent>
                    <w:p w:rsidR="00802A45" w:rsidRDefault="00802A45" w:rsidP="00802A45">
                      <w:pPr>
                        <w:jc w:val="center"/>
                      </w:pPr>
                    </w:p>
                    <w:p w:rsidR="00802A45" w:rsidRDefault="00802A45" w:rsidP="00802A45">
                      <w:pPr>
                        <w:jc w:val="center"/>
                      </w:pPr>
                    </w:p>
                    <w:p w:rsidR="00802A45" w:rsidRDefault="00802A45" w:rsidP="00802A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COM 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6" type="#_x0000_t32" style="position:absolute;left:4720;top:5868;width:1991;height:0" o:connectortype="straight"/>
              <v:shape id="_x0000_s2057" type="#_x0000_t32" style="position:absolute;left:4722;top:6262;width:1991;height:0" o:connectortype="straight"/>
              <v:shape id="_x0000_s2058" type="#_x0000_t32" style="position:absolute;left:4720;top:6683;width:1991;height:0" o:connectortype="straight"/>
              <v:shape id="_x0000_s2059" type="#_x0000_t202" style="position:absolute;left:5264;top:5550;width:892;height:264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947F1">
                        <w:rPr>
                          <w:rFonts w:hint="eastAsia"/>
                          <w:b/>
                          <w:sz w:val="24"/>
                          <w:szCs w:val="24"/>
                        </w:rPr>
                        <w:t>Tx</w:t>
                      </w:r>
                    </w:p>
                  </w:txbxContent>
                </v:textbox>
              </v:shape>
              <v:shape id="_x0000_s2060" type="#_x0000_t202" style="position:absolute;left:5278;top:5984;width:892;height:264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947F1">
                        <w:rPr>
                          <w:rFonts w:hint="eastAsia"/>
                          <w:b/>
                          <w:sz w:val="24"/>
                          <w:szCs w:val="24"/>
                        </w:rPr>
                        <w:t>Rx</w:t>
                      </w:r>
                    </w:p>
                  </w:txbxContent>
                </v:textbox>
              </v:shape>
              <v:shape id="_x0000_s2061" type="#_x0000_t202" style="position:absolute;left:5294;top:6392;width:892;height:264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947F1">
                        <w:rPr>
                          <w:rFonts w:hint="eastAsia"/>
                          <w:b/>
                          <w:sz w:val="24"/>
                          <w:szCs w:val="24"/>
                        </w:rPr>
                        <w:t>GND</w:t>
                      </w:r>
                    </w:p>
                  </w:txbxContent>
                </v:textbox>
              </v:shape>
              <v:shape id="_x0000_s2062" type="#_x0000_t202" style="position:absolute;left:4417;top:5679;width:221;height:305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947F1">
                        <w:rPr>
                          <w:rFonts w:hint="eastAsia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v:shape id="_x0000_s2063" type="#_x0000_t202" style="position:absolute;left:4443;top:6097;width:221;height:305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3</w:t>
                      </w:r>
                    </w:p>
                    <w:p w:rsidR="00802A45" w:rsidRPr="004947F1" w:rsidRDefault="00802A45" w:rsidP="00802A45"/>
                  </w:txbxContent>
                </v:textbox>
              </v:shape>
              <v:shape id="_x0000_s2064" type="#_x0000_t202" style="position:absolute;left:4459;top:6532;width:221;height:305;mso-width-relative:margin;mso-height-relative:margin" strokecolor="white [3212]">
                <v:textbox inset="0,0,0,0">
                  <w:txbxContent>
                    <w:p w:rsidR="00802A45" w:rsidRPr="004947F1" w:rsidRDefault="00802A45" w:rsidP="00802A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5</w:t>
                      </w:r>
                    </w:p>
                    <w:p w:rsidR="00802A45" w:rsidRPr="004947F1" w:rsidRDefault="00802A45" w:rsidP="00802A45"/>
                  </w:txbxContent>
                </v:textbox>
              </v:shape>
            </v:group>
            <w10:wrap type="none"/>
            <w10:anchorlock/>
          </v:group>
        </w:pict>
      </w:r>
    </w:p>
    <w:p w:rsidR="00274251" w:rsidRPr="00804C1C" w:rsidRDefault="00274251" w:rsidP="00274251">
      <w:pPr>
        <w:spacing w:line="276" w:lineRule="auto"/>
        <w:jc w:val="left"/>
        <w:outlineLvl w:val="1"/>
        <w:rPr>
          <w:rFonts w:asciiTheme="minorEastAsia" w:hAnsiTheme="minorEastAsia"/>
          <w:b/>
          <w:sz w:val="28"/>
          <w:szCs w:val="24"/>
        </w:rPr>
      </w:pPr>
      <w:bookmarkStart w:id="2" w:name="_Toc433207286"/>
      <w:r>
        <w:rPr>
          <w:rFonts w:asciiTheme="minorEastAsia" w:hAnsiTheme="minorEastAsia" w:hint="eastAsia"/>
          <w:b/>
          <w:sz w:val="28"/>
          <w:szCs w:val="24"/>
        </w:rPr>
        <w:t>1.1</w:t>
      </w:r>
      <w:r w:rsidRPr="00804C1C">
        <w:rPr>
          <w:rFonts w:asciiTheme="minorEastAsia" w:hAnsiTheme="minorEastAsia" w:hint="eastAsia"/>
          <w:b/>
          <w:sz w:val="28"/>
          <w:szCs w:val="24"/>
        </w:rPr>
        <w:t>地址</w:t>
      </w:r>
      <w:bookmarkEnd w:id="2"/>
    </w:p>
    <w:p w:rsidR="00274251" w:rsidRPr="00F61A8D" w:rsidRDefault="00274251" w:rsidP="00274251">
      <w:pPr>
        <w:spacing w:line="276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3" w:name="_Toc433207287"/>
      <w:r>
        <w:rPr>
          <w:rFonts w:asciiTheme="minorEastAsia" w:hAnsiTheme="minorEastAsia" w:hint="eastAsia"/>
          <w:b/>
          <w:sz w:val="24"/>
          <w:szCs w:val="24"/>
        </w:rPr>
        <w:t>1.1</w:t>
      </w:r>
      <w:r w:rsidRPr="00F61A8D">
        <w:rPr>
          <w:rFonts w:asciiTheme="minorEastAsia" w:hAnsiTheme="minorEastAsia" w:hint="eastAsia"/>
          <w:b/>
          <w:sz w:val="24"/>
          <w:szCs w:val="24"/>
        </w:rPr>
        <w:t>.1 PLC继电器地址及功能定义</w:t>
      </w:r>
      <w:bookmarkEnd w:id="3"/>
    </w:p>
    <w:p w:rsidR="00274251" w:rsidRDefault="00274251" w:rsidP="004A337A">
      <w:pPr>
        <w:pStyle w:val="a5"/>
        <w:keepNext/>
        <w:spacing w:beforeLines="50"/>
        <w:jc w:val="center"/>
      </w:pPr>
      <w:r>
        <w:rPr>
          <w:rFonts w:hint="eastAsia"/>
        </w:rPr>
        <w:t>表</w:t>
      </w:r>
      <w:r w:rsidR="002D3D3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2D3D38">
        <w:fldChar w:fldCharType="separate"/>
      </w:r>
      <w:r>
        <w:rPr>
          <w:noProof/>
        </w:rPr>
        <w:t>2</w:t>
      </w:r>
      <w:r w:rsidR="002D3D38">
        <w:fldChar w:fldCharType="end"/>
      </w:r>
      <w:r w:rsidRPr="00380768">
        <w:rPr>
          <w:rFonts w:hint="eastAsia"/>
        </w:rPr>
        <w:t>PLC</w:t>
      </w:r>
      <w:r w:rsidRPr="00380768">
        <w:rPr>
          <w:rFonts w:hint="eastAsia"/>
        </w:rPr>
        <w:t>继电器地址及功能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8"/>
        <w:gridCol w:w="2259"/>
        <w:gridCol w:w="1682"/>
        <w:gridCol w:w="1551"/>
        <w:gridCol w:w="1551"/>
      </w:tblGrid>
      <w:tr w:rsidR="00274251" w:rsidTr="000418C2"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继电器地址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4251" w:rsidTr="000418C2"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274251">
        <w:trPr>
          <w:cantSplit/>
        </w:trPr>
        <w:tc>
          <w:tcPr>
            <w:tcW w:w="718" w:type="dxa"/>
            <w:vAlign w:val="center"/>
          </w:tcPr>
          <w:p w:rsidR="00274251" w:rsidRDefault="00274251" w:rsidP="002742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暂停</w:t>
            </w:r>
          </w:p>
        </w:tc>
        <w:tc>
          <w:tcPr>
            <w:tcW w:w="1682" w:type="dxa"/>
            <w:vMerge w:val="restart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切换型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0x0001</w:t>
            </w:r>
          </w:p>
        </w:tc>
        <w:tc>
          <w:tcPr>
            <w:tcW w:w="1551" w:type="dxa"/>
            <w:vMerge w:val="restart"/>
            <w:vAlign w:val="center"/>
          </w:tcPr>
          <w:p w:rsidR="00274251" w:rsidRDefault="00274251" w:rsidP="00274251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恢复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0x0002</w:t>
            </w:r>
          </w:p>
        </w:tc>
        <w:tc>
          <w:tcPr>
            <w:tcW w:w="1551" w:type="dxa"/>
            <w:vMerge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停止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0x0003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轴回原点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0x0004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轴回原点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轴回原点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0x0006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轴正向移动</w:t>
            </w:r>
          </w:p>
        </w:tc>
        <w:tc>
          <w:tcPr>
            <w:tcW w:w="1682" w:type="dxa"/>
            <w:vMerge w:val="restart"/>
            <w:vAlign w:val="center"/>
          </w:tcPr>
          <w:p w:rsidR="00274251" w:rsidRDefault="00274251" w:rsidP="000418C2">
            <w:pPr>
              <w:jc w:val="center"/>
            </w:pPr>
            <w:r w:rsidRPr="006137ED">
              <w:rPr>
                <w:rFonts w:hint="eastAsia"/>
              </w:rPr>
              <w:t>复归型</w:t>
            </w: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0x0007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轴负向移动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轴正向移动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0x0009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轴负向移动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0x000A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轴正向移动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0x000B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轴负向移动</w:t>
            </w:r>
          </w:p>
        </w:tc>
        <w:tc>
          <w:tcPr>
            <w:tcW w:w="1682" w:type="dxa"/>
            <w:vMerge/>
            <w:vAlign w:val="center"/>
          </w:tcPr>
          <w:p w:rsidR="00274251" w:rsidRDefault="00274251" w:rsidP="000418C2">
            <w:pPr>
              <w:jc w:val="center"/>
            </w:pPr>
          </w:p>
        </w:tc>
        <w:tc>
          <w:tcPr>
            <w:tcW w:w="1551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0x000C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274251" w:rsidTr="000418C2">
        <w:trPr>
          <w:cantSplit/>
        </w:trPr>
        <w:tc>
          <w:tcPr>
            <w:tcW w:w="718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1</w:t>
            </w:r>
            <w:r w:rsidR="00946ABF">
              <w:rPr>
                <w:rFonts w:hint="eastAsia"/>
              </w:rPr>
              <w:t>5</w:t>
            </w:r>
          </w:p>
        </w:tc>
        <w:tc>
          <w:tcPr>
            <w:tcW w:w="2259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定距离移动</w:t>
            </w:r>
          </w:p>
        </w:tc>
        <w:tc>
          <w:tcPr>
            <w:tcW w:w="1682" w:type="dxa"/>
            <w:vAlign w:val="center"/>
          </w:tcPr>
          <w:p w:rsidR="00274251" w:rsidRDefault="00274251" w:rsidP="000418C2">
            <w:pPr>
              <w:jc w:val="center"/>
            </w:pPr>
            <w:r>
              <w:rPr>
                <w:rFonts w:hint="eastAsia"/>
              </w:rPr>
              <w:t>普通型</w:t>
            </w:r>
          </w:p>
        </w:tc>
        <w:tc>
          <w:tcPr>
            <w:tcW w:w="1551" w:type="dxa"/>
            <w:vAlign w:val="center"/>
          </w:tcPr>
          <w:p w:rsidR="00274251" w:rsidRDefault="00274251" w:rsidP="00946ABF">
            <w:pPr>
              <w:jc w:val="center"/>
            </w:pPr>
            <w:r>
              <w:rPr>
                <w:rFonts w:hint="eastAsia"/>
              </w:rPr>
              <w:t>0x000</w:t>
            </w:r>
            <w:r w:rsidR="00946ABF">
              <w:rPr>
                <w:rFonts w:hint="eastAsia"/>
              </w:rPr>
              <w:t>D</w:t>
            </w:r>
          </w:p>
        </w:tc>
        <w:tc>
          <w:tcPr>
            <w:tcW w:w="1551" w:type="dxa"/>
          </w:tcPr>
          <w:p w:rsidR="00274251" w:rsidRDefault="00274251" w:rsidP="000418C2">
            <w:pPr>
              <w:jc w:val="center"/>
            </w:pPr>
          </w:p>
        </w:tc>
      </w:tr>
      <w:tr w:rsidR="00C56DBA" w:rsidTr="000418C2">
        <w:trPr>
          <w:cantSplit/>
        </w:trPr>
        <w:tc>
          <w:tcPr>
            <w:tcW w:w="718" w:type="dxa"/>
            <w:vAlign w:val="center"/>
          </w:tcPr>
          <w:p w:rsidR="00C56DBA" w:rsidRDefault="00C56DBA" w:rsidP="000418C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59" w:type="dxa"/>
            <w:vAlign w:val="center"/>
          </w:tcPr>
          <w:p w:rsidR="00C56DBA" w:rsidRDefault="00C56DBA" w:rsidP="000418C2">
            <w:pPr>
              <w:jc w:val="center"/>
            </w:pPr>
            <w:r>
              <w:rPr>
                <w:rFonts w:hint="eastAsia"/>
              </w:rPr>
              <w:t>设置输出口</w:t>
            </w:r>
            <w:r>
              <w:rPr>
                <w:rFonts w:hint="eastAsia"/>
              </w:rPr>
              <w:t>1</w:t>
            </w:r>
          </w:p>
        </w:tc>
        <w:tc>
          <w:tcPr>
            <w:tcW w:w="1682" w:type="dxa"/>
            <w:vMerge w:val="restart"/>
            <w:vAlign w:val="center"/>
          </w:tcPr>
          <w:p w:rsidR="00C56DBA" w:rsidRDefault="00C56DBA" w:rsidP="000418C2">
            <w:pPr>
              <w:jc w:val="center"/>
            </w:pPr>
            <w:r w:rsidRPr="006137ED">
              <w:rPr>
                <w:rFonts w:hint="eastAsia"/>
              </w:rPr>
              <w:t>复归型</w:t>
            </w:r>
          </w:p>
        </w:tc>
        <w:tc>
          <w:tcPr>
            <w:tcW w:w="1551" w:type="dxa"/>
            <w:vAlign w:val="center"/>
          </w:tcPr>
          <w:p w:rsidR="00C56DBA" w:rsidRDefault="00C56DBA" w:rsidP="00946ABF">
            <w:pPr>
              <w:jc w:val="center"/>
            </w:pPr>
            <w:r>
              <w:rPr>
                <w:rFonts w:hint="eastAsia"/>
              </w:rPr>
              <w:t>0x000E</w:t>
            </w:r>
          </w:p>
        </w:tc>
        <w:tc>
          <w:tcPr>
            <w:tcW w:w="1551" w:type="dxa"/>
          </w:tcPr>
          <w:p w:rsidR="00C56DBA" w:rsidRDefault="00C56DBA" w:rsidP="000418C2">
            <w:pPr>
              <w:jc w:val="center"/>
            </w:pPr>
          </w:p>
        </w:tc>
      </w:tr>
      <w:tr w:rsidR="00C56DBA" w:rsidTr="000418C2">
        <w:trPr>
          <w:cantSplit/>
        </w:trPr>
        <w:tc>
          <w:tcPr>
            <w:tcW w:w="718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59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设置输出口</w:t>
            </w:r>
            <w:r>
              <w:rPr>
                <w:rFonts w:hint="eastAsia"/>
              </w:rPr>
              <w:t>2</w:t>
            </w:r>
          </w:p>
        </w:tc>
        <w:tc>
          <w:tcPr>
            <w:tcW w:w="1682" w:type="dxa"/>
            <w:vMerge/>
            <w:vAlign w:val="center"/>
          </w:tcPr>
          <w:p w:rsidR="00C56DBA" w:rsidRDefault="00C56DBA" w:rsidP="001D22D7">
            <w:pPr>
              <w:jc w:val="center"/>
            </w:pPr>
          </w:p>
        </w:tc>
        <w:tc>
          <w:tcPr>
            <w:tcW w:w="1551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0x000F</w:t>
            </w:r>
          </w:p>
        </w:tc>
        <w:tc>
          <w:tcPr>
            <w:tcW w:w="1551" w:type="dxa"/>
          </w:tcPr>
          <w:p w:rsidR="00C56DBA" w:rsidRDefault="00C56DBA" w:rsidP="001D22D7">
            <w:pPr>
              <w:jc w:val="center"/>
            </w:pPr>
          </w:p>
        </w:tc>
      </w:tr>
      <w:tr w:rsidR="00C56DBA" w:rsidTr="000418C2">
        <w:trPr>
          <w:cantSplit/>
        </w:trPr>
        <w:tc>
          <w:tcPr>
            <w:tcW w:w="718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59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设置输出口</w:t>
            </w:r>
            <w:r>
              <w:rPr>
                <w:rFonts w:hint="eastAsia"/>
              </w:rPr>
              <w:t>3</w:t>
            </w:r>
          </w:p>
        </w:tc>
        <w:tc>
          <w:tcPr>
            <w:tcW w:w="1682" w:type="dxa"/>
            <w:vMerge/>
            <w:vAlign w:val="center"/>
          </w:tcPr>
          <w:p w:rsidR="00C56DBA" w:rsidRDefault="00C56DBA" w:rsidP="001D22D7">
            <w:pPr>
              <w:jc w:val="center"/>
            </w:pPr>
          </w:p>
        </w:tc>
        <w:tc>
          <w:tcPr>
            <w:tcW w:w="1551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0x0010</w:t>
            </w:r>
          </w:p>
        </w:tc>
        <w:tc>
          <w:tcPr>
            <w:tcW w:w="1551" w:type="dxa"/>
          </w:tcPr>
          <w:p w:rsidR="00C56DBA" w:rsidRDefault="00C56DBA" w:rsidP="001D22D7">
            <w:pPr>
              <w:jc w:val="center"/>
            </w:pPr>
          </w:p>
        </w:tc>
      </w:tr>
      <w:tr w:rsidR="00C56DBA" w:rsidTr="000418C2">
        <w:trPr>
          <w:cantSplit/>
        </w:trPr>
        <w:tc>
          <w:tcPr>
            <w:tcW w:w="718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59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设置输出口</w:t>
            </w:r>
            <w:r>
              <w:rPr>
                <w:rFonts w:hint="eastAsia"/>
              </w:rPr>
              <w:t>4</w:t>
            </w:r>
          </w:p>
        </w:tc>
        <w:tc>
          <w:tcPr>
            <w:tcW w:w="1682" w:type="dxa"/>
            <w:vMerge/>
            <w:vAlign w:val="center"/>
          </w:tcPr>
          <w:p w:rsidR="00C56DBA" w:rsidRDefault="00C56DBA" w:rsidP="001D22D7">
            <w:pPr>
              <w:jc w:val="center"/>
            </w:pPr>
          </w:p>
        </w:tc>
        <w:tc>
          <w:tcPr>
            <w:tcW w:w="1551" w:type="dxa"/>
            <w:vAlign w:val="center"/>
          </w:tcPr>
          <w:p w:rsidR="00C56DBA" w:rsidRDefault="00C56DBA" w:rsidP="001D22D7">
            <w:pPr>
              <w:jc w:val="center"/>
            </w:pPr>
            <w:r>
              <w:rPr>
                <w:rFonts w:hint="eastAsia"/>
              </w:rPr>
              <w:t>0x0011</w:t>
            </w:r>
          </w:p>
        </w:tc>
        <w:tc>
          <w:tcPr>
            <w:tcW w:w="1551" w:type="dxa"/>
          </w:tcPr>
          <w:p w:rsidR="00C56DBA" w:rsidRDefault="00C56DBA" w:rsidP="001D22D7">
            <w:pPr>
              <w:jc w:val="center"/>
            </w:pPr>
          </w:p>
        </w:tc>
      </w:tr>
    </w:tbl>
    <w:p w:rsidR="00274251" w:rsidRPr="006137ED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  <w:r w:rsidRPr="006137ED">
        <w:rPr>
          <w:rFonts w:asciiTheme="minorEastAsia" w:hAnsiTheme="minorEastAsia" w:hint="eastAsia"/>
          <w:szCs w:val="24"/>
        </w:rPr>
        <w:t>注：命令类型说明：</w:t>
      </w:r>
    </w:p>
    <w:p w:rsidR="00274251" w:rsidRPr="006137ED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  <w:r w:rsidRPr="006137ED">
        <w:rPr>
          <w:rFonts w:asciiTheme="minorEastAsia" w:hAnsiTheme="minorEastAsia" w:hint="eastAsia"/>
          <w:szCs w:val="24"/>
        </w:rPr>
        <w:t>普通型命令：只接受继电器导通命令值，命令固定值为0xFF00；</w:t>
      </w:r>
    </w:p>
    <w:p w:rsidR="00274251" w:rsidRPr="006137ED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  <w:r w:rsidRPr="006137ED">
        <w:rPr>
          <w:rFonts w:asciiTheme="minorEastAsia" w:hAnsiTheme="minorEastAsia" w:hint="eastAsia"/>
          <w:szCs w:val="24"/>
        </w:rPr>
        <w:t>切换型命令：命令在不同的值之间切换，比如向地址0x01中写入0xFF00为暂停命令，</w:t>
      </w:r>
      <w:r w:rsidRPr="006137ED">
        <w:rPr>
          <w:rFonts w:asciiTheme="minorEastAsia" w:hAnsiTheme="minorEastAsia" w:hint="eastAsia"/>
          <w:szCs w:val="24"/>
        </w:rPr>
        <w:lastRenderedPageBreak/>
        <w:t>而向地址0x01中写入0x00则为恢复命令；同理，向地址0x02中写入0xFF00为恢复命令，而向地址0x02中写入0x00则为暂停命令；</w:t>
      </w:r>
    </w:p>
    <w:p w:rsidR="00274251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  <w:r w:rsidRPr="006137ED">
        <w:rPr>
          <w:rFonts w:asciiTheme="minorEastAsia" w:hAnsiTheme="minorEastAsia" w:hint="eastAsia"/>
          <w:szCs w:val="24"/>
        </w:rPr>
        <w:t>复归型命令：向此类继电器地址中写入0xFF00，则继电器导通，而向此类继电器地址中写入0x0000，则继电器断开。</w:t>
      </w:r>
    </w:p>
    <w:p w:rsidR="00274251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</w:p>
    <w:p w:rsidR="00274251" w:rsidRPr="00F61A8D" w:rsidRDefault="00274251" w:rsidP="00274251">
      <w:pPr>
        <w:spacing w:line="276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4" w:name="_Toc433207288"/>
      <w:r>
        <w:rPr>
          <w:rFonts w:asciiTheme="minorEastAsia" w:hAnsiTheme="minorEastAsia" w:hint="eastAsia"/>
          <w:b/>
          <w:sz w:val="24"/>
          <w:szCs w:val="24"/>
        </w:rPr>
        <w:t xml:space="preserve">3.3.2 </w:t>
      </w:r>
      <w:r w:rsidRPr="00F61A8D">
        <w:rPr>
          <w:rFonts w:asciiTheme="minorEastAsia" w:hAnsiTheme="minorEastAsia" w:hint="eastAsia"/>
          <w:b/>
          <w:sz w:val="24"/>
          <w:szCs w:val="24"/>
        </w:rPr>
        <w:t>PLC寄存器地址及功能定义</w:t>
      </w:r>
      <w:bookmarkEnd w:id="4"/>
    </w:p>
    <w:p w:rsidR="00274251" w:rsidRDefault="00274251" w:rsidP="004A337A">
      <w:pPr>
        <w:pStyle w:val="a5"/>
        <w:keepNext/>
        <w:spacing w:beforeLines="50"/>
        <w:jc w:val="center"/>
      </w:pPr>
      <w:r>
        <w:rPr>
          <w:rFonts w:hint="eastAsia"/>
        </w:rPr>
        <w:t>表</w:t>
      </w:r>
      <w:r w:rsidR="002D3D3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 w:rsidR="002D3D38">
        <w:fldChar w:fldCharType="separate"/>
      </w:r>
      <w:r>
        <w:rPr>
          <w:noProof/>
        </w:rPr>
        <w:t>3</w:t>
      </w:r>
      <w:r w:rsidR="002D3D38">
        <w:fldChar w:fldCharType="end"/>
      </w:r>
      <w:r w:rsidRPr="00380768">
        <w:rPr>
          <w:rFonts w:hint="eastAsia"/>
        </w:rPr>
        <w:t>PLC</w:t>
      </w:r>
      <w:r w:rsidRPr="00380768">
        <w:rPr>
          <w:rFonts w:hint="eastAsia"/>
        </w:rPr>
        <w:t>寄存器地址及功能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6"/>
        <w:gridCol w:w="1229"/>
        <w:gridCol w:w="900"/>
        <w:gridCol w:w="901"/>
        <w:gridCol w:w="4506"/>
      </w:tblGrid>
      <w:tr w:rsidR="00274251" w:rsidRPr="00147D07" w:rsidTr="004E5E3C">
        <w:trPr>
          <w:trHeight w:val="270"/>
        </w:trPr>
        <w:tc>
          <w:tcPr>
            <w:tcW w:w="540" w:type="pct"/>
            <w:vMerge w:val="restart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34" w:type="pct"/>
            <w:vMerge w:val="restart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082" w:type="pct"/>
            <w:gridSpan w:val="2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644" w:type="pct"/>
            <w:vMerge w:val="restart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功能</w:t>
            </w:r>
          </w:p>
        </w:tc>
      </w:tr>
      <w:tr w:rsidR="00274251" w:rsidRPr="00147D07" w:rsidTr="004E5E3C">
        <w:trPr>
          <w:trHeight w:val="270"/>
        </w:trPr>
        <w:tc>
          <w:tcPr>
            <w:tcW w:w="540" w:type="pct"/>
            <w:vMerge/>
            <w:vAlign w:val="center"/>
            <w:hideMark/>
          </w:tcPr>
          <w:p w:rsidR="00274251" w:rsidRPr="005E46A5" w:rsidRDefault="00274251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734" w:type="pct"/>
            <w:vMerge/>
            <w:vAlign w:val="center"/>
            <w:hideMark/>
          </w:tcPr>
          <w:p w:rsidR="00274251" w:rsidRPr="005E46A5" w:rsidRDefault="00274251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:rsidR="00274251" w:rsidRPr="005E46A5" w:rsidRDefault="00274251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半字</w:t>
            </w:r>
          </w:p>
        </w:tc>
        <w:tc>
          <w:tcPr>
            <w:tcW w:w="2644" w:type="pct"/>
            <w:vMerge/>
            <w:vAlign w:val="center"/>
            <w:hideMark/>
          </w:tcPr>
          <w:p w:rsidR="00274251" w:rsidRPr="005E46A5" w:rsidRDefault="00274251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FA1DE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D720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41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D720B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固件版本号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0x0001</w:t>
            </w:r>
          </w:p>
        </w:tc>
        <w:tc>
          <w:tcPr>
            <w:tcW w:w="541" w:type="pct"/>
            <w:vAlign w:val="center"/>
            <w:hideMark/>
          </w:tcPr>
          <w:p w:rsidR="00FA1DEC" w:rsidRPr="005E46A5" w:rsidRDefault="00D720B3" w:rsidP="00D720B3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41" w:type="pct"/>
            <w:vAlign w:val="center"/>
            <w:hideMark/>
          </w:tcPr>
          <w:p w:rsidR="00FA1DEC" w:rsidRPr="005E46A5" w:rsidRDefault="00D720B3" w:rsidP="00D720B3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控制器应用行业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生产序列号高16位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0x0003</w:t>
            </w: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生产序列号低16</w:t>
            </w:r>
            <w:r w:rsidR="00D720B3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位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0x0004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机器状态高16位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0x0005</w:t>
            </w: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机器状态低16位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0x0006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X轴当前位置坐标高16位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0x0007</w:t>
            </w: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FA1DEC" w:rsidRPr="005E46A5" w:rsidRDefault="00FA1DEC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X轴当前位置坐标低16位</w:t>
            </w:r>
          </w:p>
        </w:tc>
      </w:tr>
      <w:tr w:rsidR="00D720B3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0x0008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Y轴当前位置坐标高16位</w:t>
            </w:r>
          </w:p>
        </w:tc>
      </w:tr>
      <w:tr w:rsidR="00D720B3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0x0009</w:t>
            </w:r>
          </w:p>
        </w:tc>
        <w:tc>
          <w:tcPr>
            <w:tcW w:w="541" w:type="pct"/>
            <w:vMerge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Y轴当前位置坐标低16位</w:t>
            </w:r>
          </w:p>
        </w:tc>
      </w:tr>
      <w:tr w:rsidR="00D720B3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0x000A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Z轴当前位置坐标高16位</w:t>
            </w:r>
          </w:p>
        </w:tc>
      </w:tr>
      <w:tr w:rsidR="00D720B3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541" w:type="pct"/>
            <w:vMerge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Z轴当前位置坐标低16位</w:t>
            </w:r>
          </w:p>
        </w:tc>
      </w:tr>
      <w:tr w:rsidR="00BD49C0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BD49C0" w:rsidRDefault="00BD49C0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BD49C0" w:rsidRDefault="005524DD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</w:t>
            </w:r>
            <w:r w:rsidR="00BD49C0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41" w:type="pct"/>
            <w:vAlign w:val="center"/>
            <w:hideMark/>
          </w:tcPr>
          <w:p w:rsidR="00BD49C0" w:rsidRPr="005E46A5" w:rsidRDefault="004A337A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Align w:val="center"/>
            <w:hideMark/>
          </w:tcPr>
          <w:p w:rsidR="00BD49C0" w:rsidRPr="005E46A5" w:rsidRDefault="00BD49C0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BD49C0" w:rsidRDefault="00BD49C0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输入口状态D0-输入口1，D1-输入口2，</w:t>
            </w:r>
          </w:p>
          <w:p w:rsidR="00BD49C0" w:rsidRDefault="00BD49C0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D2-输入口3，D3-输入口4，</w:t>
            </w:r>
          </w:p>
        </w:tc>
      </w:tr>
      <w:tr w:rsidR="00D720B3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D720B3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13~</w:t>
            </w:r>
            <w:r w:rsidR="004D558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D720B3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D720B3" w:rsidRPr="005E46A5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D720B3" w:rsidRDefault="00D720B3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系统保留。</w:t>
            </w:r>
          </w:p>
        </w:tc>
      </w:tr>
      <w:tr w:rsidR="00FA1DEC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="004D5587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FA1DEC" w:rsidRPr="005E46A5" w:rsidRDefault="00FA1DEC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</w:t>
            </w:r>
            <w:r w:rsidR="004E5E3C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  <w:r w:rsidR="00D720B3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FA1DEC" w:rsidRPr="005E46A5" w:rsidRDefault="00FA1DEC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FA1DEC" w:rsidRPr="005E46A5" w:rsidRDefault="00D720B3" w:rsidP="00D720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X轴点动速度高16位（32位浮点）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0x0033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D720B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X轴点动速度低16位（32位浮点）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0x0034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Y轴点动速度高16位（32位浮点）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0x0035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Y轴点动速度低16位（32位浮点）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0x0036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Z轴点动速度高16位（32位浮点）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0x0037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Z轴点动速度低16位（32位浮点）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0x0038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0x0039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0x003A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0x003B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0x003C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0x003D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E5E3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0x003E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4D55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03F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XYZ点动距离X轴分量低16位（32位浮点）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C6492F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400~464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C6492F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系统参数保留空间。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0x01D0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X轴电子齿轮分子高16位（32位浮点）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0x01D1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X轴电子齿轮分子低16位（32位浮点）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X轴电子齿轮分母高16位（32位浮点）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0x01D3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X轴电子齿轮分母低16位（32位浮点）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0x01D4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X轴行程高16位（32位浮点）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0x01D5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X轴行程低16位（32位浮点）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0x01D6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0x01D7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0x01D8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X轴回原点偏移距离高16位（32位浮点）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0x01D9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X轴回原点偏移距离低16位（32位浮点）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0x01DA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X轴回原点方向高16位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FA1DE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0x01DB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X轴回原点方向低16位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0x01DC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Y轴电子齿轮分子高16位（32位浮点）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0x01DD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Y轴电子齿轮分子低16位（32位浮点）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0x01DE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Y轴电子齿轮分母高16位（32位浮点）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0x01DF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Y轴电子齿轮分母低16位（32位浮点）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0x01E0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Y轴行程高16位（32位浮点）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0x01E1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Y轴行程低16位（32位浮点）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0x01E3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0x01E4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Y轴回原点偏移距离高16位（32位浮点）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0x01E5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Y轴回原点偏移距离低16位（32位浮点）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0x01E6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Y轴回原点方向高16位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642C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0x01E7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Y轴回原点方向低16位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0x01E8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Z轴电子齿轮分子高16位（32位浮点）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0x01E9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Z轴电子齿轮分子低16位（32位浮点）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0x01EA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Z轴电子齿轮分母高16位（32位浮点）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0x01EB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Z轴电子齿轮分母低16位（32位浮点）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0x01EC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Z轴行程高16位（32位浮点）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0x01ED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Z轴行程低16位（32位浮点）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0x01EE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Z轴回原点速度高16位（32位浮点）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0x01EF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Z轴回原点速度低16位（32位浮点）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0x01F0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3F2C6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Z轴回原点偏移距离高16位（32位浮点）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0x01F1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3F2C6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Z轴回原点偏移距离低16位（32位浮点）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49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0x01F2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41" w:type="pct"/>
            <w:vMerge w:val="restar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Z轴回原点方向高16位</w:t>
            </w:r>
          </w:p>
        </w:tc>
      </w:tr>
      <w:tr w:rsidR="004D5587" w:rsidRPr="00147D07" w:rsidTr="004E5E3C">
        <w:trPr>
          <w:trHeight w:val="27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E46A5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50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0x01F3</w:t>
            </w: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541" w:type="pct"/>
            <w:vMerge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644" w:type="pct"/>
            <w:shd w:val="clear" w:color="auto" w:fill="auto"/>
            <w:noWrap/>
            <w:vAlign w:val="center"/>
            <w:hideMark/>
          </w:tcPr>
          <w:p w:rsidR="004D5587" w:rsidRPr="005E46A5" w:rsidRDefault="004D5587" w:rsidP="000418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Z轴回原点方向低16位</w:t>
            </w:r>
          </w:p>
        </w:tc>
      </w:tr>
    </w:tbl>
    <w:p w:rsidR="00274251" w:rsidRPr="006137ED" w:rsidRDefault="00274251" w:rsidP="00274251">
      <w:pPr>
        <w:spacing w:line="276" w:lineRule="auto"/>
        <w:ind w:firstLineChars="200" w:firstLine="420"/>
        <w:jc w:val="left"/>
        <w:rPr>
          <w:rFonts w:asciiTheme="minorEastAsia" w:hAnsiTheme="minorEastAsia"/>
          <w:szCs w:val="24"/>
        </w:rPr>
      </w:pPr>
    </w:p>
    <w:p w:rsidR="000418C2" w:rsidRDefault="000418C2"/>
    <w:sectPr w:rsidR="000418C2" w:rsidSect="0004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0E9" w:rsidRDefault="00DF50E9" w:rsidP="00274251">
      <w:r>
        <w:separator/>
      </w:r>
    </w:p>
  </w:endnote>
  <w:endnote w:type="continuationSeparator" w:id="1">
    <w:p w:rsidR="00DF50E9" w:rsidRDefault="00DF50E9" w:rsidP="00274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0E9" w:rsidRDefault="00DF50E9" w:rsidP="00274251">
      <w:r>
        <w:separator/>
      </w:r>
    </w:p>
  </w:footnote>
  <w:footnote w:type="continuationSeparator" w:id="1">
    <w:p w:rsidR="00DF50E9" w:rsidRDefault="00DF50E9" w:rsidP="002742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251"/>
    <w:rsid w:val="00030D44"/>
    <w:rsid w:val="000371EB"/>
    <w:rsid w:val="000418C2"/>
    <w:rsid w:val="001E22FB"/>
    <w:rsid w:val="00271D6C"/>
    <w:rsid w:val="00274251"/>
    <w:rsid w:val="002D3D38"/>
    <w:rsid w:val="002E0442"/>
    <w:rsid w:val="003F2C62"/>
    <w:rsid w:val="004A337A"/>
    <w:rsid w:val="004D5587"/>
    <w:rsid w:val="004E5E3C"/>
    <w:rsid w:val="005102B7"/>
    <w:rsid w:val="005141D9"/>
    <w:rsid w:val="005524DD"/>
    <w:rsid w:val="00802A45"/>
    <w:rsid w:val="008414B3"/>
    <w:rsid w:val="008E52F9"/>
    <w:rsid w:val="00946ABF"/>
    <w:rsid w:val="00A55F7D"/>
    <w:rsid w:val="00BA1A15"/>
    <w:rsid w:val="00BD49C0"/>
    <w:rsid w:val="00BF428D"/>
    <w:rsid w:val="00C026B7"/>
    <w:rsid w:val="00C56DBA"/>
    <w:rsid w:val="00C6492F"/>
    <w:rsid w:val="00D720B3"/>
    <w:rsid w:val="00DC0BEA"/>
    <w:rsid w:val="00DF50E9"/>
    <w:rsid w:val="00F52457"/>
    <w:rsid w:val="00FA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4" type="connector" idref="#_x0000_s2058"/>
        <o:r id="V:Rule5" type="connector" idref="#_x0000_s2056"/>
        <o:r id="V:Rule6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2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25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742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438</Words>
  <Characters>2500</Characters>
  <Application>Microsoft Office Word</Application>
  <DocSecurity>0</DocSecurity>
  <Lines>20</Lines>
  <Paragraphs>5</Paragraphs>
  <ScaleCrop>false</ScaleCrop>
  <Company>Win7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2017-11-17T09:16:00Z</dcterms:created>
  <dcterms:modified xsi:type="dcterms:W3CDTF">2018-03-06T09:36:00Z</dcterms:modified>
</cp:coreProperties>
</file>