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Requirements Specification</w:t>
      </w:r>
    </w:p>
    <w:p>
      <w:pPr>
        <w:jc w:val="left"/>
      </w:pPr>
      <w:r>
        <w:rPr>
          <w:color w:val="17365D"/>
          <w:sz w:val="28"/>
        </w:rPr>
        <w:t>Membership operations, training, certification and member services</w:t>
      </w:r>
    </w:p>
    <w:p>
      <w:r>
        <w:t>EMDR Singapore Membership CRM Portal</w:t>
      </w:r>
    </w:p>
    <w:p>
      <w:r>
        <w:t>Document ID  SRS EMDR CRM 001</w:t>
        <w:br/>
        <w:t>Version  1.0</w:t>
        <w:br/>
        <w:t>Date  13 September 2026</w:t>
        <w:br/>
        <w:t>Status  Requirements and design baseline</w:t>
      </w:r>
    </w:p>
    <w:p>
      <w:r>
        <w:t>Prepared for EMDR Singapore stakeholders, EXCO representatives, product owners, developers, testers and system administrators.</w:t>
      </w:r>
    </w:p>
    <w:p>
      <w:r>
        <w:br w:type="page"/>
      </w:r>
    </w:p>
    <w:p>
      <w:pPr>
        <w:pStyle w:val="Heading1"/>
      </w:pPr>
      <w:r>
        <w:t>Document purpose</w:t>
      </w:r>
    </w:p>
    <w:p>
      <w:r>
        <w:t>This specification defines the functional, data, interface, security and operational requirements for a custom membership CRM portal. The portal will support approximately 130 current members and future growth while preserving human EXCO discretion for membership and professional certification decisions. It is separate from the public WordPress website and will not use single sign on.</w:t>
      </w:r>
    </w:p>
    <w:p>
      <w:pPr>
        <w:pStyle w:val="Heading1"/>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008"/>
            <w:shd w:fill="17365D"/>
            <w:vAlign w:val="center"/>
          </w:tcPr>
          <w:p>
            <w:r>
              <w:rPr>
                <w:b/>
                <w:color w:val="FFFFFF"/>
                <w:sz w:val="18"/>
              </w:rPr>
              <w:t>Version</w:t>
            </w:r>
          </w:p>
        </w:tc>
        <w:tc>
          <w:tcPr>
            <w:tcW w:type="dxa" w:w="1656"/>
            <w:shd w:fill="17365D"/>
            <w:vAlign w:val="center"/>
          </w:tcPr>
          <w:p>
            <w:r>
              <w:rPr>
                <w:b/>
                <w:color w:val="FFFFFF"/>
                <w:sz w:val="18"/>
              </w:rPr>
              <w:t>Date</w:t>
            </w:r>
          </w:p>
        </w:tc>
        <w:tc>
          <w:tcPr>
            <w:tcW w:type="dxa" w:w="5328"/>
            <w:shd w:fill="17365D"/>
            <w:vAlign w:val="center"/>
          </w:tcPr>
          <w:p>
            <w:r>
              <w:rPr>
                <w:b/>
                <w:color w:val="FFFFFF"/>
                <w:sz w:val="18"/>
              </w:rPr>
              <w:t>Summary</w:t>
            </w:r>
          </w:p>
        </w:tc>
        <w:tc>
          <w:tcPr>
            <w:tcW w:type="dxa" w:w="1656"/>
            <w:shd w:fill="17365D"/>
            <w:vAlign w:val="center"/>
          </w:tcPr>
          <w:p>
            <w:r>
              <w:rPr>
                <w:b/>
                <w:color w:val="FFFFFF"/>
                <w:sz w:val="18"/>
              </w:rPr>
              <w:t>Approval</w:t>
            </w:r>
          </w:p>
        </w:tc>
      </w:tr>
      <w:tr>
        <w:tc>
          <w:tcPr>
            <w:tcW w:type="dxa" w:w="1008"/>
            <w:vAlign w:val="center"/>
            <w:tcMar>
              <w:top w:w="100" w:type="dxa"/>
              <w:start w:w="110" w:type="dxa"/>
              <w:bottom w:w="100" w:type="dxa"/>
              <w:end w:w="110" w:type="dxa"/>
            </w:tcMar>
          </w:tcPr>
          <w:p>
            <w:pPr>
              <w:spacing w:after="20" w:line="240" w:lineRule="auto"/>
            </w:pPr>
            <w:r>
              <w:rPr>
                <w:sz w:val="18"/>
              </w:rPr>
              <w:t>1.0</w:t>
            </w:r>
          </w:p>
        </w:tc>
        <w:tc>
          <w:tcPr>
            <w:tcW w:type="dxa" w:w="1656"/>
            <w:vAlign w:val="center"/>
            <w:tcMar>
              <w:top w:w="100" w:type="dxa"/>
              <w:start w:w="110" w:type="dxa"/>
              <w:bottom w:w="100" w:type="dxa"/>
              <w:end w:w="110" w:type="dxa"/>
            </w:tcMar>
          </w:tcPr>
          <w:p>
            <w:pPr>
              <w:spacing w:after="20" w:line="240" w:lineRule="auto"/>
            </w:pPr>
            <w:r>
              <w:rPr>
                <w:sz w:val="18"/>
              </w:rPr>
              <w:t>2026-09-13</w:t>
            </w:r>
          </w:p>
        </w:tc>
        <w:tc>
          <w:tcPr>
            <w:tcW w:type="dxa" w:w="5328"/>
            <w:vAlign w:val="center"/>
            <w:tcMar>
              <w:top w:w="100" w:type="dxa"/>
              <w:start w:w="110" w:type="dxa"/>
              <w:bottom w:w="100" w:type="dxa"/>
              <w:end w:w="110" w:type="dxa"/>
            </w:tcMar>
          </w:tcPr>
          <w:p>
            <w:pPr>
              <w:spacing w:after="20" w:line="240" w:lineRule="auto"/>
            </w:pPr>
            <w:r>
              <w:rPr>
                <w:sz w:val="18"/>
              </w:rPr>
              <w:t>Initial requirements baseline incorporating stakeholder clarifications</w:t>
            </w:r>
          </w:p>
        </w:tc>
        <w:tc>
          <w:tcPr>
            <w:tcW w:type="dxa" w:w="1656"/>
            <w:vAlign w:val="center"/>
            <w:tcMar>
              <w:top w:w="100" w:type="dxa"/>
              <w:start w:w="110" w:type="dxa"/>
              <w:bottom w:w="100" w:type="dxa"/>
              <w:end w:w="110" w:type="dxa"/>
            </w:tcMar>
          </w:tcPr>
          <w:p>
            <w:pPr>
              <w:spacing w:after="20" w:line="240" w:lineRule="auto"/>
            </w:pPr>
            <w:r>
              <w:rPr>
                <w:sz w:val="18"/>
              </w:rPr>
              <w:t>Pending EXCO approval</w:t>
            </w:r>
          </w:p>
        </w:tc>
      </w:tr>
    </w:tbl>
    <w:p>
      <w:pPr>
        <w:spacing w:after="20"/>
      </w:pPr>
    </w:p>
    <w:p>
      <w:pPr>
        <w:pStyle w:val="Heading1"/>
      </w:pPr>
      <w:r>
        <w:t>Scope</w:t>
      </w:r>
    </w:p>
    <w:p>
      <w:pPr>
        <w:pStyle w:val="Heading2"/>
      </w:pPr>
      <w:r>
        <w:t>Included capabilities</w:t>
      </w:r>
    </w:p>
    <w:p>
      <w:pPr>
        <w:pStyle w:val="ListBullet"/>
      </w:pPr>
      <w:r>
        <w:t>Internal member registration and invitation-based account activation</w:t>
      </w:r>
    </w:p>
    <w:p>
      <w:pPr>
        <w:pStyle w:val="ListBullet"/>
      </w:pPr>
      <w:r>
        <w:t>Member profiles, membership applications, renewals and supporting documents</w:t>
      </w:r>
    </w:p>
    <w:p>
      <w:pPr>
        <w:pStyle w:val="ListBullet"/>
      </w:pPr>
      <w:r>
        <w:t>Membership tiers, status history and discretionary EXCO review</w:t>
      </w:r>
    </w:p>
    <w:p>
      <w:pPr>
        <w:pStyle w:val="ListBullet"/>
      </w:pPr>
      <w:r>
        <w:t>Courses, events, registration approval and future payment hand-off</w:t>
      </w:r>
    </w:p>
    <w:p>
      <w:pPr>
        <w:pStyle w:val="ListBullet"/>
      </w:pPr>
      <w:r>
        <w:t>Digital membership cards and QR attendance</w:t>
      </w:r>
    </w:p>
    <w:p>
      <w:pPr>
        <w:pStyle w:val="ListBullet"/>
      </w:pPr>
      <w:r>
        <w:t>Practitioner certification applications and certificate issuance</w:t>
      </w:r>
    </w:p>
    <w:p>
      <w:pPr>
        <w:pStyle w:val="ListBullet"/>
      </w:pPr>
      <w:r>
        <w:t>SMTP email notifications and reminders</w:t>
      </w:r>
    </w:p>
    <w:p>
      <w:pPr>
        <w:pStyle w:val="ListBullet"/>
      </w:pPr>
      <w:r>
        <w:t>Excel import and export of member lists</w:t>
      </w:r>
    </w:p>
    <w:p>
      <w:pPr>
        <w:pStyle w:val="ListBullet"/>
      </w:pPr>
      <w:r>
        <w:t>Member and administrator dashboards, reports and audit records</w:t>
      </w:r>
    </w:p>
    <w:p>
      <w:pPr>
        <w:pStyle w:val="Heading2"/>
      </w:pPr>
      <w:r>
        <w:t>Excluded or deferred capabilities</w:t>
      </w:r>
    </w:p>
    <w:p>
      <w:pPr>
        <w:pStyle w:val="ListBullet"/>
      </w:pPr>
      <w:r>
        <w:t>The separate WordPress public website</w:t>
      </w:r>
    </w:p>
    <w:p>
      <w:pPr>
        <w:pStyle w:val="ListBullet"/>
      </w:pPr>
      <w:r>
        <w:t>Single sign on between WordPress and the portal</w:t>
      </w:r>
    </w:p>
    <w:p>
      <w:pPr>
        <w:pStyle w:val="ListBullet"/>
      </w:pPr>
      <w:r>
        <w:t>Automated payment or PayNow reconciliation, which is deferred until EXCO decides the payment approach</w:t>
      </w:r>
    </w:p>
    <w:p>
      <w:pPr>
        <w:pStyle w:val="ListBullet"/>
      </w:pPr>
      <w:r>
        <w:t>Native mobile applications</w:t>
      </w:r>
    </w:p>
    <w:p>
      <w:pPr>
        <w:pStyle w:val="ListBullet"/>
      </w:pPr>
      <w:r>
        <w:t>Automated clinical or professional eligibility decisions</w:t>
      </w:r>
    </w:p>
    <w:p>
      <w:pPr>
        <w:pStyle w:val="Heading1"/>
      </w:pPr>
      <w:r>
        <w:t>Stakeholders and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656"/>
            <w:shd w:fill="17365D"/>
            <w:vAlign w:val="center"/>
          </w:tcPr>
          <w:p>
            <w:r>
              <w:rPr>
                <w:b/>
                <w:color w:val="FFFFFF"/>
                <w:sz w:val="18"/>
              </w:rPr>
              <w:t>Role</w:t>
            </w:r>
          </w:p>
        </w:tc>
        <w:tc>
          <w:tcPr>
            <w:tcW w:type="dxa" w:w="4464"/>
            <w:shd w:fill="17365D"/>
            <w:vAlign w:val="center"/>
          </w:tcPr>
          <w:p>
            <w:r>
              <w:rPr>
                <w:b/>
                <w:color w:val="FFFFFF"/>
                <w:sz w:val="18"/>
              </w:rPr>
              <w:t>Responsibilities</w:t>
            </w:r>
          </w:p>
        </w:tc>
        <w:tc>
          <w:tcPr>
            <w:tcW w:type="dxa" w:w="3528"/>
            <w:shd w:fill="17365D"/>
            <w:vAlign w:val="center"/>
          </w:tcPr>
          <w:p>
            <w:r>
              <w:rPr>
                <w:b/>
                <w:color w:val="FFFFFF"/>
                <w:sz w:val="18"/>
              </w:rPr>
              <w:t>Access boundary</w:t>
            </w:r>
          </w:p>
        </w:tc>
      </w:tr>
      <w:tr>
        <w:tc>
          <w:tcPr>
            <w:tcW w:type="dxa" w:w="1656"/>
            <w:vAlign w:val="center"/>
            <w:tcMar>
              <w:top w:w="100" w:type="dxa"/>
              <w:start w:w="110" w:type="dxa"/>
              <w:bottom w:w="100" w:type="dxa"/>
              <w:end w:w="110" w:type="dxa"/>
            </w:tcMar>
          </w:tcPr>
          <w:p>
            <w:pPr>
              <w:spacing w:after="20" w:line="240" w:lineRule="auto"/>
            </w:pPr>
            <w:r>
              <w:rPr>
                <w:sz w:val="18"/>
              </w:rPr>
              <w:t>Member</w:t>
            </w:r>
          </w:p>
        </w:tc>
        <w:tc>
          <w:tcPr>
            <w:tcW w:type="dxa" w:w="4464"/>
            <w:vAlign w:val="center"/>
            <w:tcMar>
              <w:top w:w="100" w:type="dxa"/>
              <w:start w:w="110" w:type="dxa"/>
              <w:bottom w:w="100" w:type="dxa"/>
              <w:end w:w="110" w:type="dxa"/>
            </w:tcMar>
          </w:tcPr>
          <w:p>
            <w:pPr>
              <w:spacing w:after="20" w:line="240" w:lineRule="auto"/>
            </w:pPr>
            <w:r>
              <w:rPr>
                <w:sz w:val="18"/>
              </w:rPr>
              <w:t>Maintain own profile; apply, register, upload evidence and view records</w:t>
            </w:r>
          </w:p>
        </w:tc>
        <w:tc>
          <w:tcPr>
            <w:tcW w:type="dxa" w:w="3528"/>
            <w:vAlign w:val="center"/>
            <w:tcMar>
              <w:top w:w="100" w:type="dxa"/>
              <w:start w:w="110" w:type="dxa"/>
              <w:bottom w:w="100" w:type="dxa"/>
              <w:end w:w="110" w:type="dxa"/>
            </w:tcMar>
          </w:tcPr>
          <w:p>
            <w:pPr>
              <w:spacing w:after="20" w:line="240" w:lineRule="auto"/>
            </w:pPr>
            <w:r>
              <w:rPr>
                <w:sz w:val="18"/>
              </w:rPr>
              <w:t>Own information and permitted member content only</w:t>
            </w:r>
          </w:p>
        </w:tc>
      </w:tr>
      <w:tr>
        <w:tc>
          <w:tcPr>
            <w:tcW w:type="dxa" w:w="1656"/>
            <w:vAlign w:val="center"/>
            <w:tcMar>
              <w:top w:w="100" w:type="dxa"/>
              <w:start w:w="110" w:type="dxa"/>
              <w:bottom w:w="100" w:type="dxa"/>
              <w:end w:w="110" w:type="dxa"/>
            </w:tcMar>
            <w:shd w:fill="F5F7FA"/>
          </w:tcPr>
          <w:p>
            <w:pPr>
              <w:spacing w:after="20" w:line="240" w:lineRule="auto"/>
            </w:pPr>
            <w:r>
              <w:rPr>
                <w:sz w:val="18"/>
              </w:rPr>
              <w:t>Editor or EXCO</w:t>
            </w:r>
          </w:p>
        </w:tc>
        <w:tc>
          <w:tcPr>
            <w:tcW w:type="dxa" w:w="4464"/>
            <w:vAlign w:val="center"/>
            <w:tcMar>
              <w:top w:w="100" w:type="dxa"/>
              <w:start w:w="110" w:type="dxa"/>
              <w:bottom w:w="100" w:type="dxa"/>
              <w:end w:w="110" w:type="dxa"/>
            </w:tcMar>
            <w:shd w:fill="F5F7FA"/>
          </w:tcPr>
          <w:p>
            <w:pPr>
              <w:spacing w:after="20" w:line="240" w:lineRule="auto"/>
            </w:pPr>
            <w:r>
              <w:rPr>
                <w:sz w:val="18"/>
              </w:rPr>
              <w:t>Create offerings; review applications; verify completion; issue certificates; manage members</w:t>
            </w:r>
          </w:p>
        </w:tc>
        <w:tc>
          <w:tcPr>
            <w:tcW w:type="dxa" w:w="3528"/>
            <w:vAlign w:val="center"/>
            <w:tcMar>
              <w:top w:w="100" w:type="dxa"/>
              <w:start w:w="110" w:type="dxa"/>
              <w:bottom w:w="100" w:type="dxa"/>
              <w:end w:w="110" w:type="dxa"/>
            </w:tcMar>
            <w:shd w:fill="F5F7FA"/>
          </w:tcPr>
          <w:p>
            <w:pPr>
              <w:spacing w:after="20" w:line="240" w:lineRule="auto"/>
            </w:pPr>
            <w:r>
              <w:rPr>
                <w:sz w:val="18"/>
              </w:rPr>
              <w:t>Functions granted through permissions</w:t>
            </w:r>
          </w:p>
        </w:tc>
      </w:tr>
      <w:tr>
        <w:tc>
          <w:tcPr>
            <w:tcW w:type="dxa" w:w="1656"/>
            <w:vAlign w:val="center"/>
            <w:tcMar>
              <w:top w:w="100" w:type="dxa"/>
              <w:start w:w="110" w:type="dxa"/>
              <w:bottom w:w="100" w:type="dxa"/>
              <w:end w:w="110" w:type="dxa"/>
            </w:tcMar>
          </w:tcPr>
          <w:p>
            <w:pPr>
              <w:spacing w:after="20" w:line="240" w:lineRule="auto"/>
            </w:pPr>
            <w:r>
              <w:rPr>
                <w:sz w:val="18"/>
              </w:rPr>
              <w:t>Root Admin</w:t>
            </w:r>
          </w:p>
        </w:tc>
        <w:tc>
          <w:tcPr>
            <w:tcW w:type="dxa" w:w="4464"/>
            <w:vAlign w:val="center"/>
            <w:tcMar>
              <w:top w:w="100" w:type="dxa"/>
              <w:start w:w="110" w:type="dxa"/>
              <w:bottom w:w="100" w:type="dxa"/>
              <w:end w:w="110" w:type="dxa"/>
            </w:tcMar>
          </w:tcPr>
          <w:p>
            <w:pPr>
              <w:spacing w:after="20" w:line="240" w:lineRule="auto"/>
            </w:pPr>
            <w:r>
              <w:rPr>
                <w:sz w:val="18"/>
              </w:rPr>
              <w:t>Manage roles, configurations, integrations, imports and audit access</w:t>
            </w:r>
          </w:p>
        </w:tc>
        <w:tc>
          <w:tcPr>
            <w:tcW w:type="dxa" w:w="3528"/>
            <w:vAlign w:val="center"/>
            <w:tcMar>
              <w:top w:w="100" w:type="dxa"/>
              <w:start w:w="110" w:type="dxa"/>
              <w:bottom w:w="100" w:type="dxa"/>
              <w:end w:w="110" w:type="dxa"/>
            </w:tcMar>
          </w:tcPr>
          <w:p>
            <w:pPr>
              <w:spacing w:after="20" w:line="240" w:lineRule="auto"/>
            </w:pPr>
            <w:r>
              <w:rPr>
                <w:sz w:val="18"/>
              </w:rPr>
              <w:t>All portal capabilities, restricted to designated custodians</w:t>
            </w:r>
          </w:p>
        </w:tc>
      </w:tr>
      <w:tr>
        <w:tc>
          <w:tcPr>
            <w:tcW w:type="dxa" w:w="1656"/>
            <w:vAlign w:val="center"/>
            <w:tcMar>
              <w:top w:w="100" w:type="dxa"/>
              <w:start w:w="110" w:type="dxa"/>
              <w:bottom w:w="100" w:type="dxa"/>
              <w:end w:w="110" w:type="dxa"/>
            </w:tcMar>
            <w:shd w:fill="F5F7FA"/>
          </w:tcPr>
          <w:p>
            <w:pPr>
              <w:spacing w:after="20" w:line="240" w:lineRule="auto"/>
            </w:pPr>
            <w:r>
              <w:rPr>
                <w:sz w:val="18"/>
              </w:rPr>
              <w:t>System service</w:t>
            </w:r>
          </w:p>
        </w:tc>
        <w:tc>
          <w:tcPr>
            <w:tcW w:type="dxa" w:w="4464"/>
            <w:vAlign w:val="center"/>
            <w:tcMar>
              <w:top w:w="100" w:type="dxa"/>
              <w:start w:w="110" w:type="dxa"/>
              <w:bottom w:w="100" w:type="dxa"/>
              <w:end w:w="110" w:type="dxa"/>
            </w:tcMar>
            <w:shd w:fill="F5F7FA"/>
          </w:tcPr>
          <w:p>
            <w:pPr>
              <w:spacing w:after="20" w:line="240" w:lineRule="auto"/>
            </w:pPr>
            <w:r>
              <w:rPr>
                <w:sz w:val="18"/>
              </w:rPr>
              <w:t>Send messages, generate documents and execute scheduled reminders</w:t>
            </w:r>
          </w:p>
        </w:tc>
        <w:tc>
          <w:tcPr>
            <w:tcW w:type="dxa" w:w="3528"/>
            <w:vAlign w:val="center"/>
            <w:tcMar>
              <w:top w:w="100" w:type="dxa"/>
              <w:start w:w="110" w:type="dxa"/>
              <w:bottom w:w="100" w:type="dxa"/>
              <w:end w:w="110" w:type="dxa"/>
            </w:tcMar>
            <w:shd w:fill="F5F7FA"/>
          </w:tcPr>
          <w:p>
            <w:pPr>
              <w:spacing w:after="20" w:line="240" w:lineRule="auto"/>
            </w:pPr>
            <w:r>
              <w:rPr>
                <w:sz w:val="18"/>
              </w:rPr>
              <w:t>Service identity with least privilege</w:t>
            </w:r>
          </w:p>
        </w:tc>
      </w:tr>
    </w:tbl>
    <w:p>
      <w:pPr>
        <w:spacing w:after="20"/>
      </w:pPr>
    </w:p>
    <w:p>
      <w:pPr>
        <w:pStyle w:val="Heading1"/>
      </w:pPr>
      <w:r>
        <w:t>Assumptions and constraints</w:t>
      </w:r>
    </w:p>
    <w:p>
      <w:pPr>
        <w:pStyle w:val="ListBullet"/>
      </w:pPr>
      <w:r>
        <w:t>Only authorised administrators create initial member accounts; public self-registration is not provided.</w:t>
      </w:r>
    </w:p>
    <w:p>
      <w:pPr>
        <w:pStyle w:val="ListBullet"/>
      </w:pPr>
      <w:r>
        <w:t>EXCO decisions may be discretionary. The system records the decision, reviewer, timestamp, rationale and any conditions but does not replace EXCO judgement.</w:t>
      </w:r>
    </w:p>
    <w:p>
      <w:pPr>
        <w:pStyle w:val="ListBullet"/>
      </w:pPr>
      <w:r>
        <w:t>A course may require approval. When it does, payment is unavailable until approval.</w:t>
      </w:r>
    </w:p>
    <w:p>
      <w:pPr>
        <w:pStyle w:val="ListBullet"/>
      </w:pPr>
      <w:r>
        <w:t>SMTP is the initial email delivery mechanism.</w:t>
      </w:r>
    </w:p>
    <w:p>
      <w:pPr>
        <w:pStyle w:val="ListBullet"/>
      </w:pPr>
      <w:r>
        <w:t>Payment integration is designed as a replaceable module and implemented last.</w:t>
      </w:r>
    </w:p>
    <w:p>
      <w:pPr>
        <w:pStyle w:val="ListBullet"/>
      </w:pPr>
      <w:r>
        <w:t>Uploaded documents may contain personal or professional information and must remain private.</w:t>
      </w:r>
    </w:p>
    <w:p>
      <w:pPr>
        <w:pStyle w:val="Heading1"/>
      </w:pPr>
      <w:r>
        <w:t>Functional requirements</w:t>
      </w:r>
    </w:p>
    <w:p>
      <w:pPr>
        <w:pStyle w:val="Heading2"/>
      </w:pPr>
      <w:r>
        <w:t>Authentication and account activation</w:t>
      </w:r>
    </w:p>
    <w:p>
      <w:pPr>
        <w:pStyle w:val="Requirement"/>
      </w:pPr>
      <w:r>
        <w:rPr>
          <w:b/>
        </w:rPr>
        <w:t xml:space="preserve">FR AUTH 001  </w:t>
      </w:r>
      <w:r>
        <w:t>The portal shall authenticate members and administrators using a unique email address and password.</w:t>
      </w:r>
    </w:p>
    <w:p>
      <w:pPr>
        <w:pStyle w:val="Requirement"/>
      </w:pPr>
      <w:r>
        <w:rPr>
          <w:b/>
        </w:rPr>
        <w:t xml:space="preserve">FR AUTH 002  </w:t>
      </w:r>
      <w:r>
        <w:t>The portal shall not provide public member self-registration.</w:t>
      </w:r>
    </w:p>
    <w:p>
      <w:pPr>
        <w:pStyle w:val="Requirement"/>
      </w:pPr>
      <w:r>
        <w:rPr>
          <w:b/>
        </w:rPr>
        <w:t xml:space="preserve">FR AUTH 003  </w:t>
      </w:r>
      <w:r>
        <w:t>After an administrator creates a member, the portal shall send a single-use password-setup link to the member's email address.</w:t>
      </w:r>
    </w:p>
    <w:p>
      <w:pPr>
        <w:pStyle w:val="Requirement"/>
      </w:pPr>
      <w:r>
        <w:rPr>
          <w:b/>
        </w:rPr>
        <w:t xml:space="preserve">FR AUTH 004  </w:t>
      </w:r>
      <w:r>
        <w:t>The password-setup link shall expire after a configurable period, defaulting to 24 hours, and become invalid after first use.</w:t>
      </w:r>
    </w:p>
    <w:p>
      <w:pPr>
        <w:pStyle w:val="Requirement"/>
      </w:pPr>
      <w:r>
        <w:rPr>
          <w:b/>
        </w:rPr>
        <w:t xml:space="preserve">FR AUTH 005  </w:t>
      </w:r>
      <w:r>
        <w:t>An administrator may resend an invitation. Resending shall revoke all earlier unused invitation tokens.</w:t>
      </w:r>
    </w:p>
    <w:p>
      <w:pPr>
        <w:pStyle w:val="Requirement"/>
      </w:pPr>
      <w:r>
        <w:rPr>
          <w:b/>
        </w:rPr>
        <w:t xml:space="preserve">FR AUTH 006  </w:t>
      </w:r>
      <w:r>
        <w:t>Passwords shall never be stored reversibly. The system shall store salted Argon2id password hashes. Passwords shall be encrypted in transit using TLS.</w:t>
      </w:r>
    </w:p>
    <w:p>
      <w:pPr>
        <w:pStyle w:val="Requirement"/>
      </w:pPr>
      <w:r>
        <w:rPr>
          <w:b/>
        </w:rPr>
        <w:t xml:space="preserve">FR AUTH 007  </w:t>
      </w:r>
      <w:r>
        <w:t>The portal shall support forgotten-password reset using a time-limited, single-use email link.</w:t>
      </w:r>
    </w:p>
    <w:p>
      <w:pPr>
        <w:pStyle w:val="Requirement"/>
      </w:pPr>
      <w:r>
        <w:rPr>
          <w:b/>
        </w:rPr>
        <w:t xml:space="preserve">FR AUTH 008  </w:t>
      </w:r>
      <w:r>
        <w:t>The portal shall require multifactor authentication for Root Admin accounts and support it for Editors.</w:t>
      </w:r>
    </w:p>
    <w:p>
      <w:pPr>
        <w:pStyle w:val="Requirement"/>
      </w:pPr>
      <w:r>
        <w:rPr>
          <w:b/>
        </w:rPr>
        <w:t xml:space="preserve">FR AUTH 009  </w:t>
      </w:r>
      <w:r>
        <w:t>The portal shall enforce configurable password rules, login throttling, session expiration and account disabling.</w:t>
      </w:r>
    </w:p>
    <w:p>
      <w:pPr>
        <w:pStyle w:val="Heading2"/>
      </w:pPr>
      <w:r>
        <w:t>Internal member registration</w:t>
      </w:r>
    </w:p>
    <w:p>
      <w:pPr>
        <w:pStyle w:val="Requirement"/>
      </w:pPr>
      <w:r>
        <w:rPr>
          <w:b/>
        </w:rPr>
        <w:t xml:space="preserve">FR MEM 001  </w:t>
      </w:r>
      <w:r>
        <w:t>The Admin Portal shall provide an Internal Member Registration form to Root Admin and authorised Editors.</w:t>
      </w:r>
    </w:p>
    <w:p>
      <w:pPr>
        <w:pStyle w:val="Requirement"/>
      </w:pPr>
      <w:r>
        <w:rPr>
          <w:b/>
        </w:rPr>
        <w:t xml:space="preserve">FR MEM 002  </w:t>
      </w:r>
      <w:r>
        <w:t>The form shall validate required fields, email uniqueness and membership-number uniqueness before creation.</w:t>
      </w:r>
    </w:p>
    <w:p>
      <w:pPr>
        <w:pStyle w:val="Requirement"/>
      </w:pPr>
      <w:r>
        <w:rPr>
          <w:b/>
        </w:rPr>
        <w:t xml:space="preserve">FR MEM 003  </w:t>
      </w:r>
      <w:r>
        <w:t>Saving the form shall create a pending account, member profile, membership record and audit event in one transaction.</w:t>
      </w:r>
    </w:p>
    <w:p>
      <w:pPr>
        <w:pStyle w:val="Requirement"/>
      </w:pPr>
      <w:r>
        <w:rPr>
          <w:b/>
        </w:rPr>
        <w:t xml:space="preserve">FR MEM 004  </w:t>
      </w:r>
      <w:r>
        <w:t>The administrator may save without sending, save and send an invitation, or cancel without creating a member.</w:t>
      </w:r>
    </w:p>
    <w:p>
      <w:pPr>
        <w:pStyle w:val="Requirement"/>
      </w:pPr>
      <w:r>
        <w:rPr>
          <w:b/>
        </w:rPr>
        <w:t xml:space="preserve">FR MEM 005  </w:t>
      </w:r>
      <w:r>
        <w:t>The new member shall remain in Invited status until password setup succeeds, after which the account becomes Active if the membership status is active.</w:t>
      </w:r>
    </w:p>
    <w:p>
      <w:pPr>
        <w:pStyle w:val="Requirement"/>
      </w:pPr>
      <w:r>
        <w:rPr>
          <w:b/>
        </w:rPr>
        <w:t xml:space="preserve">FR MEM 006  </w:t>
      </w:r>
      <w:r>
        <w:t>The portal shall display invitation status and expiry, and allow authorised staff to resend or revoke an invitation.</w:t>
      </w:r>
    </w:p>
    <w:p>
      <w:pPr>
        <w:pStyle w:val="Heading3"/>
      </w:pPr>
      <w:r>
        <w:t>Internal Member Registration form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512"/>
            <w:shd w:fill="17365D"/>
            <w:vAlign w:val="center"/>
          </w:tcPr>
          <w:p>
            <w:r>
              <w:rPr>
                <w:b/>
                <w:color w:val="FFFFFF"/>
                <w:sz w:val="17"/>
              </w:rPr>
              <w:t>Section</w:t>
            </w:r>
          </w:p>
        </w:tc>
        <w:tc>
          <w:tcPr>
            <w:tcW w:type="dxa" w:w="3168"/>
            <w:shd w:fill="17365D"/>
            <w:vAlign w:val="center"/>
          </w:tcPr>
          <w:p>
            <w:r>
              <w:rPr>
                <w:b/>
                <w:color w:val="FFFFFF"/>
                <w:sz w:val="17"/>
              </w:rPr>
              <w:t>Field</w:t>
            </w:r>
          </w:p>
        </w:tc>
        <w:tc>
          <w:tcPr>
            <w:tcW w:type="dxa" w:w="5112"/>
            <w:shd w:fill="17365D"/>
            <w:vAlign w:val="center"/>
          </w:tcPr>
          <w:p>
            <w:r>
              <w:rPr>
                <w:b/>
                <w:color w:val="FFFFFF"/>
                <w:sz w:val="17"/>
              </w:rPr>
              <w:t>Rule</w:t>
            </w:r>
          </w:p>
        </w:tc>
      </w:tr>
      <w:tr>
        <w:tc>
          <w:tcPr>
            <w:tcW w:type="dxa" w:w="1512"/>
            <w:vAlign w:val="center"/>
            <w:tcMar>
              <w:top w:w="100" w:type="dxa"/>
              <w:start w:w="110" w:type="dxa"/>
              <w:bottom w:w="100" w:type="dxa"/>
              <w:end w:w="110" w:type="dxa"/>
            </w:tcMar>
          </w:tcPr>
          <w:p>
            <w:pPr>
              <w:spacing w:after="20" w:line="240" w:lineRule="auto"/>
            </w:pPr>
            <w:r>
              <w:rPr>
                <w:sz w:val="17"/>
              </w:rPr>
              <w:t>Identity</w:t>
            </w:r>
          </w:p>
        </w:tc>
        <w:tc>
          <w:tcPr>
            <w:tcW w:type="dxa" w:w="3168"/>
            <w:vAlign w:val="center"/>
            <w:tcMar>
              <w:top w:w="100" w:type="dxa"/>
              <w:start w:w="110" w:type="dxa"/>
              <w:bottom w:w="100" w:type="dxa"/>
              <w:end w:w="110" w:type="dxa"/>
            </w:tcMar>
          </w:tcPr>
          <w:p>
            <w:pPr>
              <w:spacing w:after="20" w:line="240" w:lineRule="auto"/>
            </w:pPr>
            <w:r>
              <w:rPr>
                <w:sz w:val="17"/>
              </w:rPr>
              <w:t>Legal name</w:t>
            </w:r>
          </w:p>
        </w:tc>
        <w:tc>
          <w:tcPr>
            <w:tcW w:type="dxa" w:w="5112"/>
            <w:vAlign w:val="center"/>
            <w:tcMar>
              <w:top w:w="100" w:type="dxa"/>
              <w:start w:w="110" w:type="dxa"/>
              <w:bottom w:w="100" w:type="dxa"/>
              <w:end w:w="110" w:type="dxa"/>
            </w:tcMar>
          </w:tcPr>
          <w:p>
            <w:pPr>
              <w:spacing w:after="20" w:line="240" w:lineRule="auto"/>
            </w:pPr>
            <w:r>
              <w:rPr>
                <w:sz w:val="17"/>
              </w:rPr>
              <w:t>Required; used on official documents</w:t>
            </w:r>
          </w:p>
        </w:tc>
      </w:tr>
      <w:tr>
        <w:tc>
          <w:tcPr>
            <w:tcW w:type="dxa" w:w="1512"/>
            <w:vAlign w:val="center"/>
            <w:tcMar>
              <w:top w:w="100" w:type="dxa"/>
              <w:start w:w="110" w:type="dxa"/>
              <w:bottom w:w="100" w:type="dxa"/>
              <w:end w:w="110" w:type="dxa"/>
            </w:tcMar>
            <w:shd w:fill="F5F7FA"/>
          </w:tcPr>
          <w:p>
            <w:pPr>
              <w:spacing w:after="20" w:line="240" w:lineRule="auto"/>
            </w:pPr>
            <w:r>
              <w:rPr>
                <w:sz w:val="17"/>
              </w:rPr>
              <w:t>Identity</w:t>
            </w:r>
          </w:p>
        </w:tc>
        <w:tc>
          <w:tcPr>
            <w:tcW w:type="dxa" w:w="3168"/>
            <w:vAlign w:val="center"/>
            <w:tcMar>
              <w:top w:w="100" w:type="dxa"/>
              <w:start w:w="110" w:type="dxa"/>
              <w:bottom w:w="100" w:type="dxa"/>
              <w:end w:w="110" w:type="dxa"/>
            </w:tcMar>
            <w:shd w:fill="F5F7FA"/>
          </w:tcPr>
          <w:p>
            <w:pPr>
              <w:spacing w:after="20" w:line="240" w:lineRule="auto"/>
            </w:pPr>
            <w:r>
              <w:rPr>
                <w:sz w:val="17"/>
              </w:rPr>
              <w:t>Preferred name</w:t>
            </w:r>
          </w:p>
        </w:tc>
        <w:tc>
          <w:tcPr>
            <w:tcW w:type="dxa" w:w="5112"/>
            <w:vAlign w:val="center"/>
            <w:tcMar>
              <w:top w:w="100" w:type="dxa"/>
              <w:start w:w="110" w:type="dxa"/>
              <w:bottom w:w="100" w:type="dxa"/>
              <w:end w:w="110" w:type="dxa"/>
            </w:tcMar>
            <w:shd w:fill="F5F7FA"/>
          </w:tcPr>
          <w:p>
            <w:pPr>
              <w:spacing w:after="20" w:line="240" w:lineRule="auto"/>
            </w:pPr>
            <w:r>
              <w:rPr>
                <w:sz w:val="17"/>
              </w:rPr>
              <w:t>Optional; used in portal display</w:t>
            </w:r>
          </w:p>
        </w:tc>
      </w:tr>
      <w:tr>
        <w:tc>
          <w:tcPr>
            <w:tcW w:type="dxa" w:w="1512"/>
            <w:vAlign w:val="center"/>
            <w:tcMar>
              <w:top w:w="100" w:type="dxa"/>
              <w:start w:w="110" w:type="dxa"/>
              <w:bottom w:w="100" w:type="dxa"/>
              <w:end w:w="110" w:type="dxa"/>
            </w:tcMar>
          </w:tcPr>
          <w:p>
            <w:pPr>
              <w:spacing w:after="20" w:line="240" w:lineRule="auto"/>
            </w:pPr>
            <w:r>
              <w:rPr>
                <w:sz w:val="17"/>
              </w:rPr>
              <w:t>Identity</w:t>
            </w:r>
          </w:p>
        </w:tc>
        <w:tc>
          <w:tcPr>
            <w:tcW w:type="dxa" w:w="3168"/>
            <w:vAlign w:val="center"/>
            <w:tcMar>
              <w:top w:w="100" w:type="dxa"/>
              <w:start w:w="110" w:type="dxa"/>
              <w:bottom w:w="100" w:type="dxa"/>
              <w:end w:w="110" w:type="dxa"/>
            </w:tcMar>
          </w:tcPr>
          <w:p>
            <w:pPr>
              <w:spacing w:after="20" w:line="240" w:lineRule="auto"/>
            </w:pPr>
            <w:r>
              <w:rPr>
                <w:sz w:val="17"/>
              </w:rPr>
              <w:t>Email address</w:t>
            </w:r>
          </w:p>
        </w:tc>
        <w:tc>
          <w:tcPr>
            <w:tcW w:type="dxa" w:w="5112"/>
            <w:vAlign w:val="center"/>
            <w:tcMar>
              <w:top w:w="100" w:type="dxa"/>
              <w:start w:w="110" w:type="dxa"/>
              <w:bottom w:w="100" w:type="dxa"/>
              <w:end w:w="110" w:type="dxa"/>
            </w:tcMar>
          </w:tcPr>
          <w:p>
            <w:pPr>
              <w:spacing w:after="20" w:line="240" w:lineRule="auto"/>
            </w:pPr>
            <w:r>
              <w:rPr>
                <w:sz w:val="17"/>
              </w:rPr>
              <w:t>Required; unique; invitation destination</w:t>
            </w:r>
          </w:p>
        </w:tc>
      </w:tr>
      <w:tr>
        <w:tc>
          <w:tcPr>
            <w:tcW w:type="dxa" w:w="1512"/>
            <w:vAlign w:val="center"/>
            <w:tcMar>
              <w:top w:w="100" w:type="dxa"/>
              <w:start w:w="110" w:type="dxa"/>
              <w:bottom w:w="100" w:type="dxa"/>
              <w:end w:w="110" w:type="dxa"/>
            </w:tcMar>
            <w:shd w:fill="F5F7FA"/>
          </w:tcPr>
          <w:p>
            <w:pPr>
              <w:spacing w:after="20" w:line="240" w:lineRule="auto"/>
            </w:pPr>
            <w:r>
              <w:rPr>
                <w:sz w:val="17"/>
              </w:rPr>
              <w:t>Identity</w:t>
            </w:r>
          </w:p>
        </w:tc>
        <w:tc>
          <w:tcPr>
            <w:tcW w:type="dxa" w:w="3168"/>
            <w:vAlign w:val="center"/>
            <w:tcMar>
              <w:top w:w="100" w:type="dxa"/>
              <w:start w:w="110" w:type="dxa"/>
              <w:bottom w:w="100" w:type="dxa"/>
              <w:end w:w="110" w:type="dxa"/>
            </w:tcMar>
            <w:shd w:fill="F5F7FA"/>
          </w:tcPr>
          <w:p>
            <w:pPr>
              <w:spacing w:after="20" w:line="240" w:lineRule="auto"/>
            </w:pPr>
            <w:r>
              <w:rPr>
                <w:sz w:val="17"/>
              </w:rPr>
              <w:t>Mobile number</w:t>
            </w:r>
          </w:p>
        </w:tc>
        <w:tc>
          <w:tcPr>
            <w:tcW w:type="dxa" w:w="5112"/>
            <w:vAlign w:val="center"/>
            <w:tcMar>
              <w:top w:w="100" w:type="dxa"/>
              <w:start w:w="110" w:type="dxa"/>
              <w:bottom w:w="100" w:type="dxa"/>
              <w:end w:w="110" w:type="dxa"/>
            </w:tcMar>
            <w:shd w:fill="F5F7FA"/>
          </w:tcPr>
          <w:p>
            <w:pPr>
              <w:spacing w:after="20" w:line="240" w:lineRule="auto"/>
            </w:pPr>
            <w:r>
              <w:rPr>
                <w:sz w:val="17"/>
              </w:rPr>
              <w:t>Required; country code supported</w:t>
            </w:r>
          </w:p>
        </w:tc>
      </w:tr>
      <w:tr>
        <w:tc>
          <w:tcPr>
            <w:tcW w:type="dxa" w:w="1512"/>
            <w:vAlign w:val="center"/>
            <w:tcMar>
              <w:top w:w="100" w:type="dxa"/>
              <w:start w:w="110" w:type="dxa"/>
              <w:bottom w:w="100" w:type="dxa"/>
              <w:end w:w="110" w:type="dxa"/>
            </w:tcMar>
          </w:tcPr>
          <w:p>
            <w:pPr>
              <w:spacing w:after="20" w:line="240" w:lineRule="auto"/>
            </w:pPr>
            <w:r>
              <w:rPr>
                <w:sz w:val="17"/>
              </w:rPr>
              <w:t>Identity</w:t>
            </w:r>
          </w:p>
        </w:tc>
        <w:tc>
          <w:tcPr>
            <w:tcW w:type="dxa" w:w="3168"/>
            <w:vAlign w:val="center"/>
            <w:tcMar>
              <w:top w:w="100" w:type="dxa"/>
              <w:start w:w="110" w:type="dxa"/>
              <w:bottom w:w="100" w:type="dxa"/>
              <w:end w:w="110" w:type="dxa"/>
            </w:tcMar>
          </w:tcPr>
          <w:p>
            <w:pPr>
              <w:spacing w:after="20" w:line="240" w:lineRule="auto"/>
            </w:pPr>
            <w:r>
              <w:rPr>
                <w:sz w:val="17"/>
              </w:rPr>
              <w:t>Profile photograph</w:t>
            </w:r>
          </w:p>
        </w:tc>
        <w:tc>
          <w:tcPr>
            <w:tcW w:type="dxa" w:w="5112"/>
            <w:vAlign w:val="center"/>
            <w:tcMar>
              <w:top w:w="100" w:type="dxa"/>
              <w:start w:w="110" w:type="dxa"/>
              <w:bottom w:w="100" w:type="dxa"/>
              <w:end w:w="110" w:type="dxa"/>
            </w:tcMar>
          </w:tcPr>
          <w:p>
            <w:pPr>
              <w:spacing w:after="20" w:line="240" w:lineRule="auto"/>
            </w:pPr>
            <w:r>
              <w:rPr>
                <w:sz w:val="17"/>
              </w:rPr>
              <w:t>Optional; image validation required</w:t>
            </w:r>
          </w:p>
        </w:tc>
      </w:tr>
      <w:tr>
        <w:tc>
          <w:tcPr>
            <w:tcW w:type="dxa" w:w="1512"/>
            <w:vAlign w:val="center"/>
            <w:tcMar>
              <w:top w:w="100" w:type="dxa"/>
              <w:start w:w="110" w:type="dxa"/>
              <w:bottom w:w="100" w:type="dxa"/>
              <w:end w:w="110" w:type="dxa"/>
            </w:tcMar>
            <w:shd w:fill="F5F7FA"/>
          </w:tcPr>
          <w:p>
            <w:pPr>
              <w:spacing w:after="20" w:line="240" w:lineRule="auto"/>
            </w:pPr>
            <w:r>
              <w:rPr>
                <w:sz w:val="17"/>
              </w:rPr>
              <w:t>Professional</w:t>
            </w:r>
          </w:p>
        </w:tc>
        <w:tc>
          <w:tcPr>
            <w:tcW w:type="dxa" w:w="3168"/>
            <w:vAlign w:val="center"/>
            <w:tcMar>
              <w:top w:w="100" w:type="dxa"/>
              <w:start w:w="110" w:type="dxa"/>
              <w:bottom w:w="100" w:type="dxa"/>
              <w:end w:w="110" w:type="dxa"/>
            </w:tcMar>
            <w:shd w:fill="F5F7FA"/>
          </w:tcPr>
          <w:p>
            <w:pPr>
              <w:spacing w:after="20" w:line="240" w:lineRule="auto"/>
            </w:pPr>
            <w:r>
              <w:rPr>
                <w:sz w:val="17"/>
              </w:rPr>
              <w:t>Profession or discipline</w:t>
            </w:r>
          </w:p>
        </w:tc>
        <w:tc>
          <w:tcPr>
            <w:tcW w:type="dxa" w:w="5112"/>
            <w:vAlign w:val="center"/>
            <w:tcMar>
              <w:top w:w="100" w:type="dxa"/>
              <w:start w:w="110" w:type="dxa"/>
              <w:bottom w:w="100" w:type="dxa"/>
              <w:end w:w="110" w:type="dxa"/>
            </w:tcMar>
            <w:shd w:fill="F5F7FA"/>
          </w:tcPr>
          <w:p>
            <w:pPr>
              <w:spacing w:after="20" w:line="240" w:lineRule="auto"/>
            </w:pPr>
            <w:r>
              <w:rPr>
                <w:sz w:val="17"/>
              </w:rPr>
              <w:t>Required; selectable with Other</w:t>
            </w:r>
          </w:p>
        </w:tc>
      </w:tr>
      <w:tr>
        <w:tc>
          <w:tcPr>
            <w:tcW w:type="dxa" w:w="1512"/>
            <w:vAlign w:val="center"/>
            <w:tcMar>
              <w:top w:w="100" w:type="dxa"/>
              <w:start w:w="110" w:type="dxa"/>
              <w:bottom w:w="100" w:type="dxa"/>
              <w:end w:w="110" w:type="dxa"/>
            </w:tcMar>
          </w:tcPr>
          <w:p>
            <w:pPr>
              <w:spacing w:after="20" w:line="240" w:lineRule="auto"/>
            </w:pPr>
            <w:r>
              <w:rPr>
                <w:sz w:val="17"/>
              </w:rPr>
              <w:t>Professional</w:t>
            </w:r>
          </w:p>
        </w:tc>
        <w:tc>
          <w:tcPr>
            <w:tcW w:type="dxa" w:w="3168"/>
            <w:vAlign w:val="center"/>
            <w:tcMar>
              <w:top w:w="100" w:type="dxa"/>
              <w:start w:w="110" w:type="dxa"/>
              <w:bottom w:w="100" w:type="dxa"/>
              <w:end w:w="110" w:type="dxa"/>
            </w:tcMar>
          </w:tcPr>
          <w:p>
            <w:pPr>
              <w:spacing w:after="20" w:line="240" w:lineRule="auto"/>
            </w:pPr>
            <w:r>
              <w:rPr>
                <w:sz w:val="17"/>
              </w:rPr>
              <w:t>Organisation or practice</w:t>
            </w:r>
          </w:p>
        </w:tc>
        <w:tc>
          <w:tcPr>
            <w:tcW w:type="dxa" w:w="5112"/>
            <w:vAlign w:val="center"/>
            <w:tcMar>
              <w:top w:w="100" w:type="dxa"/>
              <w:start w:w="110" w:type="dxa"/>
              <w:bottom w:w="100" w:type="dxa"/>
              <w:end w:w="110" w:type="dxa"/>
            </w:tcMar>
          </w:tcPr>
          <w:p>
            <w:pPr>
              <w:spacing w:after="20" w:line="240" w:lineRule="auto"/>
            </w:pPr>
            <w:r>
              <w:rPr>
                <w:sz w:val="17"/>
              </w:rPr>
              <w:t>Optional</w:t>
            </w:r>
          </w:p>
        </w:tc>
      </w:tr>
      <w:tr>
        <w:tc>
          <w:tcPr>
            <w:tcW w:type="dxa" w:w="1512"/>
            <w:vAlign w:val="center"/>
            <w:tcMar>
              <w:top w:w="100" w:type="dxa"/>
              <w:start w:w="110" w:type="dxa"/>
              <w:bottom w:w="100" w:type="dxa"/>
              <w:end w:w="110" w:type="dxa"/>
            </w:tcMar>
            <w:shd w:fill="F5F7FA"/>
          </w:tcPr>
          <w:p>
            <w:pPr>
              <w:spacing w:after="20" w:line="240" w:lineRule="auto"/>
            </w:pPr>
            <w:r>
              <w:rPr>
                <w:sz w:val="17"/>
              </w:rPr>
              <w:t>Professional</w:t>
            </w:r>
          </w:p>
        </w:tc>
        <w:tc>
          <w:tcPr>
            <w:tcW w:type="dxa" w:w="3168"/>
            <w:vAlign w:val="center"/>
            <w:tcMar>
              <w:top w:w="100" w:type="dxa"/>
              <w:start w:w="110" w:type="dxa"/>
              <w:bottom w:w="100" w:type="dxa"/>
              <w:end w:w="110" w:type="dxa"/>
            </w:tcMar>
            <w:shd w:fill="F5F7FA"/>
          </w:tcPr>
          <w:p>
            <w:pPr>
              <w:spacing w:after="20" w:line="240" w:lineRule="auto"/>
            </w:pPr>
            <w:r>
              <w:rPr>
                <w:sz w:val="17"/>
              </w:rPr>
              <w:t>Professional registration body</w:t>
            </w:r>
          </w:p>
        </w:tc>
        <w:tc>
          <w:tcPr>
            <w:tcW w:type="dxa" w:w="5112"/>
            <w:vAlign w:val="center"/>
            <w:tcMar>
              <w:top w:w="100" w:type="dxa"/>
              <w:start w:w="110" w:type="dxa"/>
              <w:bottom w:w="100" w:type="dxa"/>
              <w:end w:w="110" w:type="dxa"/>
            </w:tcMar>
            <w:shd w:fill="F5F7FA"/>
          </w:tcPr>
          <w:p>
            <w:pPr>
              <w:spacing w:after="20" w:line="240" w:lineRule="auto"/>
            </w:pPr>
            <w:r>
              <w:rPr>
                <w:sz w:val="17"/>
              </w:rPr>
              <w:t>Optional</w:t>
            </w:r>
          </w:p>
        </w:tc>
      </w:tr>
      <w:tr>
        <w:tc>
          <w:tcPr>
            <w:tcW w:type="dxa" w:w="1512"/>
            <w:vAlign w:val="center"/>
            <w:tcMar>
              <w:top w:w="100" w:type="dxa"/>
              <w:start w:w="110" w:type="dxa"/>
              <w:bottom w:w="100" w:type="dxa"/>
              <w:end w:w="110" w:type="dxa"/>
            </w:tcMar>
          </w:tcPr>
          <w:p>
            <w:pPr>
              <w:spacing w:after="20" w:line="240" w:lineRule="auto"/>
            </w:pPr>
            <w:r>
              <w:rPr>
                <w:sz w:val="17"/>
              </w:rPr>
              <w:t>Professional</w:t>
            </w:r>
          </w:p>
        </w:tc>
        <w:tc>
          <w:tcPr>
            <w:tcW w:type="dxa" w:w="3168"/>
            <w:vAlign w:val="center"/>
            <w:tcMar>
              <w:top w:w="100" w:type="dxa"/>
              <w:start w:w="110" w:type="dxa"/>
              <w:bottom w:w="100" w:type="dxa"/>
              <w:end w:w="110" w:type="dxa"/>
            </w:tcMar>
          </w:tcPr>
          <w:p>
            <w:pPr>
              <w:spacing w:after="20" w:line="240" w:lineRule="auto"/>
            </w:pPr>
            <w:r>
              <w:rPr>
                <w:sz w:val="17"/>
              </w:rPr>
              <w:t>Professional registration number</w:t>
            </w:r>
          </w:p>
        </w:tc>
        <w:tc>
          <w:tcPr>
            <w:tcW w:type="dxa" w:w="5112"/>
            <w:vAlign w:val="center"/>
            <w:tcMar>
              <w:top w:w="100" w:type="dxa"/>
              <w:start w:w="110" w:type="dxa"/>
              <w:bottom w:w="100" w:type="dxa"/>
              <w:end w:w="110" w:type="dxa"/>
            </w:tcMar>
          </w:tcPr>
          <w:p>
            <w:pPr>
              <w:spacing w:after="20" w:line="240" w:lineRule="auto"/>
            </w:pPr>
            <w:r>
              <w:rPr>
                <w:sz w:val="17"/>
              </w:rPr>
              <w:t>Optional; private</w:t>
            </w:r>
          </w:p>
        </w:tc>
      </w:tr>
      <w:tr>
        <w:tc>
          <w:tcPr>
            <w:tcW w:type="dxa" w:w="1512"/>
            <w:vAlign w:val="center"/>
            <w:tcMar>
              <w:top w:w="100" w:type="dxa"/>
              <w:start w:w="110" w:type="dxa"/>
              <w:bottom w:w="100" w:type="dxa"/>
              <w:end w:w="110" w:type="dxa"/>
            </w:tcMar>
            <w:shd w:fill="F5F7FA"/>
          </w:tcPr>
          <w:p>
            <w:pPr>
              <w:spacing w:after="20" w:line="240" w:lineRule="auto"/>
            </w:pPr>
            <w:r>
              <w:rPr>
                <w:sz w:val="17"/>
              </w:rPr>
              <w:t>Membership</w:t>
            </w:r>
          </w:p>
        </w:tc>
        <w:tc>
          <w:tcPr>
            <w:tcW w:type="dxa" w:w="3168"/>
            <w:vAlign w:val="center"/>
            <w:tcMar>
              <w:top w:w="100" w:type="dxa"/>
              <w:start w:w="110" w:type="dxa"/>
              <w:bottom w:w="100" w:type="dxa"/>
              <w:end w:w="110" w:type="dxa"/>
            </w:tcMar>
            <w:shd w:fill="F5F7FA"/>
          </w:tcPr>
          <w:p>
            <w:pPr>
              <w:spacing w:after="20" w:line="240" w:lineRule="auto"/>
            </w:pPr>
            <w:r>
              <w:rPr>
                <w:sz w:val="17"/>
              </w:rPr>
              <w:t>Membership number</w:t>
            </w:r>
          </w:p>
        </w:tc>
        <w:tc>
          <w:tcPr>
            <w:tcW w:type="dxa" w:w="5112"/>
            <w:vAlign w:val="center"/>
            <w:tcMar>
              <w:top w:w="100" w:type="dxa"/>
              <w:start w:w="110" w:type="dxa"/>
              <w:bottom w:w="100" w:type="dxa"/>
              <w:end w:w="110" w:type="dxa"/>
            </w:tcMar>
            <w:shd w:fill="F5F7FA"/>
          </w:tcPr>
          <w:p>
            <w:pPr>
              <w:spacing w:after="20" w:line="240" w:lineRule="auto"/>
            </w:pPr>
            <w:r>
              <w:rPr>
                <w:sz w:val="17"/>
              </w:rPr>
              <w:t>Required; generated by default, editable before save</w:t>
            </w:r>
          </w:p>
        </w:tc>
      </w:tr>
      <w:tr>
        <w:tc>
          <w:tcPr>
            <w:tcW w:type="dxa" w:w="1512"/>
            <w:vAlign w:val="center"/>
            <w:tcMar>
              <w:top w:w="100" w:type="dxa"/>
              <w:start w:w="110" w:type="dxa"/>
              <w:bottom w:w="100" w:type="dxa"/>
              <w:end w:w="110" w:type="dxa"/>
            </w:tcMar>
          </w:tcPr>
          <w:p>
            <w:pPr>
              <w:spacing w:after="20" w:line="240" w:lineRule="auto"/>
            </w:pPr>
            <w:r>
              <w:rPr>
                <w:sz w:val="17"/>
              </w:rPr>
              <w:t>Membership</w:t>
            </w:r>
          </w:p>
        </w:tc>
        <w:tc>
          <w:tcPr>
            <w:tcW w:type="dxa" w:w="3168"/>
            <w:vAlign w:val="center"/>
            <w:tcMar>
              <w:top w:w="100" w:type="dxa"/>
              <w:start w:w="110" w:type="dxa"/>
              <w:bottom w:w="100" w:type="dxa"/>
              <w:end w:w="110" w:type="dxa"/>
            </w:tcMar>
          </w:tcPr>
          <w:p>
            <w:pPr>
              <w:spacing w:after="20" w:line="240" w:lineRule="auto"/>
            </w:pPr>
            <w:r>
              <w:rPr>
                <w:sz w:val="17"/>
              </w:rPr>
              <w:t>Membership tier</w:t>
            </w:r>
          </w:p>
        </w:tc>
        <w:tc>
          <w:tcPr>
            <w:tcW w:type="dxa" w:w="5112"/>
            <w:vAlign w:val="center"/>
            <w:tcMar>
              <w:top w:w="100" w:type="dxa"/>
              <w:start w:w="110" w:type="dxa"/>
              <w:bottom w:w="100" w:type="dxa"/>
              <w:end w:w="110" w:type="dxa"/>
            </w:tcMar>
          </w:tcPr>
          <w:p>
            <w:pPr>
              <w:spacing w:after="20" w:line="240" w:lineRule="auto"/>
            </w:pPr>
            <w:r>
              <w:rPr>
                <w:sz w:val="17"/>
              </w:rPr>
              <w:t>Required: Associate, Ordinary, Full, Overseas or Honorary</w:t>
            </w:r>
          </w:p>
        </w:tc>
      </w:tr>
      <w:tr>
        <w:tc>
          <w:tcPr>
            <w:tcW w:type="dxa" w:w="1512"/>
            <w:vAlign w:val="center"/>
            <w:tcMar>
              <w:top w:w="100" w:type="dxa"/>
              <w:start w:w="110" w:type="dxa"/>
              <w:bottom w:w="100" w:type="dxa"/>
              <w:end w:w="110" w:type="dxa"/>
            </w:tcMar>
            <w:shd w:fill="F5F7FA"/>
          </w:tcPr>
          <w:p>
            <w:pPr>
              <w:spacing w:after="20" w:line="240" w:lineRule="auto"/>
            </w:pPr>
            <w:r>
              <w:rPr>
                <w:sz w:val="17"/>
              </w:rPr>
              <w:t>Membership</w:t>
            </w:r>
          </w:p>
        </w:tc>
        <w:tc>
          <w:tcPr>
            <w:tcW w:type="dxa" w:w="3168"/>
            <w:vAlign w:val="center"/>
            <w:tcMar>
              <w:top w:w="100" w:type="dxa"/>
              <w:start w:w="110" w:type="dxa"/>
              <w:bottom w:w="100" w:type="dxa"/>
              <w:end w:w="110" w:type="dxa"/>
            </w:tcMar>
            <w:shd w:fill="F5F7FA"/>
          </w:tcPr>
          <w:p>
            <w:pPr>
              <w:spacing w:after="20" w:line="240" w:lineRule="auto"/>
            </w:pPr>
            <w:r>
              <w:rPr>
                <w:sz w:val="17"/>
              </w:rPr>
              <w:t>Effective date</w:t>
            </w:r>
          </w:p>
        </w:tc>
        <w:tc>
          <w:tcPr>
            <w:tcW w:type="dxa" w:w="5112"/>
            <w:vAlign w:val="center"/>
            <w:tcMar>
              <w:top w:w="100" w:type="dxa"/>
              <w:start w:w="110" w:type="dxa"/>
              <w:bottom w:w="100" w:type="dxa"/>
              <w:end w:w="110" w:type="dxa"/>
            </w:tcMar>
            <w:shd w:fill="F5F7FA"/>
          </w:tcPr>
          <w:p>
            <w:pPr>
              <w:spacing w:after="20" w:line="240" w:lineRule="auto"/>
            </w:pPr>
            <w:r>
              <w:rPr>
                <w:sz w:val="17"/>
              </w:rPr>
              <w:t>Required</w:t>
            </w:r>
          </w:p>
        </w:tc>
      </w:tr>
      <w:tr>
        <w:tc>
          <w:tcPr>
            <w:tcW w:type="dxa" w:w="1512"/>
            <w:vAlign w:val="center"/>
            <w:tcMar>
              <w:top w:w="100" w:type="dxa"/>
              <w:start w:w="110" w:type="dxa"/>
              <w:bottom w:w="100" w:type="dxa"/>
              <w:end w:w="110" w:type="dxa"/>
            </w:tcMar>
          </w:tcPr>
          <w:p>
            <w:pPr>
              <w:spacing w:after="20" w:line="240" w:lineRule="auto"/>
            </w:pPr>
            <w:r>
              <w:rPr>
                <w:sz w:val="17"/>
              </w:rPr>
              <w:t>Membership</w:t>
            </w:r>
          </w:p>
        </w:tc>
        <w:tc>
          <w:tcPr>
            <w:tcW w:type="dxa" w:w="3168"/>
            <w:vAlign w:val="center"/>
            <w:tcMar>
              <w:top w:w="100" w:type="dxa"/>
              <w:start w:w="110" w:type="dxa"/>
              <w:bottom w:w="100" w:type="dxa"/>
              <w:end w:w="110" w:type="dxa"/>
            </w:tcMar>
          </w:tcPr>
          <w:p>
            <w:pPr>
              <w:spacing w:after="20" w:line="240" w:lineRule="auto"/>
            </w:pPr>
            <w:r>
              <w:rPr>
                <w:sz w:val="17"/>
              </w:rPr>
              <w:t>Expiry date</w:t>
            </w:r>
          </w:p>
        </w:tc>
        <w:tc>
          <w:tcPr>
            <w:tcW w:type="dxa" w:w="5112"/>
            <w:vAlign w:val="center"/>
            <w:tcMar>
              <w:top w:w="100" w:type="dxa"/>
              <w:start w:w="110" w:type="dxa"/>
              <w:bottom w:w="100" w:type="dxa"/>
              <w:end w:w="110" w:type="dxa"/>
            </w:tcMar>
          </w:tcPr>
          <w:p>
            <w:pPr>
              <w:spacing w:after="20" w:line="240" w:lineRule="auto"/>
            </w:pPr>
            <w:r>
              <w:rPr>
                <w:sz w:val="17"/>
              </w:rPr>
              <w:t>Required except when policy exempts the tier</w:t>
            </w:r>
          </w:p>
        </w:tc>
      </w:tr>
      <w:tr>
        <w:tc>
          <w:tcPr>
            <w:tcW w:type="dxa" w:w="1512"/>
            <w:vAlign w:val="center"/>
            <w:tcMar>
              <w:top w:w="100" w:type="dxa"/>
              <w:start w:w="110" w:type="dxa"/>
              <w:bottom w:w="100" w:type="dxa"/>
              <w:end w:w="110" w:type="dxa"/>
            </w:tcMar>
            <w:shd w:fill="F5F7FA"/>
          </w:tcPr>
          <w:p>
            <w:pPr>
              <w:spacing w:after="20" w:line="240" w:lineRule="auto"/>
            </w:pPr>
            <w:r>
              <w:rPr>
                <w:sz w:val="17"/>
              </w:rPr>
              <w:t>Membership</w:t>
            </w:r>
          </w:p>
        </w:tc>
        <w:tc>
          <w:tcPr>
            <w:tcW w:type="dxa" w:w="3168"/>
            <w:vAlign w:val="center"/>
            <w:tcMar>
              <w:top w:w="100" w:type="dxa"/>
              <w:start w:w="110" w:type="dxa"/>
              <w:bottom w:w="100" w:type="dxa"/>
              <w:end w:w="110" w:type="dxa"/>
            </w:tcMar>
            <w:shd w:fill="F5F7FA"/>
          </w:tcPr>
          <w:p>
            <w:pPr>
              <w:spacing w:after="20" w:line="240" w:lineRule="auto"/>
            </w:pPr>
            <w:r>
              <w:rPr>
                <w:sz w:val="17"/>
              </w:rPr>
              <w:t>Membership status</w:t>
            </w:r>
          </w:p>
        </w:tc>
        <w:tc>
          <w:tcPr>
            <w:tcW w:type="dxa" w:w="5112"/>
            <w:vAlign w:val="center"/>
            <w:tcMar>
              <w:top w:w="100" w:type="dxa"/>
              <w:start w:w="110" w:type="dxa"/>
              <w:bottom w:w="100" w:type="dxa"/>
              <w:end w:w="110" w:type="dxa"/>
            </w:tcMar>
            <w:shd w:fill="F5F7FA"/>
          </w:tcPr>
          <w:p>
            <w:pPr>
              <w:spacing w:after="20" w:line="240" w:lineRule="auto"/>
            </w:pPr>
            <w:r>
              <w:rPr>
                <w:sz w:val="17"/>
              </w:rPr>
              <w:t>Pending, Active, Suspended, Expired or Cancelled</w:t>
            </w:r>
          </w:p>
        </w:tc>
      </w:tr>
      <w:tr>
        <w:tc>
          <w:tcPr>
            <w:tcW w:type="dxa" w:w="1512"/>
            <w:vAlign w:val="center"/>
            <w:tcMar>
              <w:top w:w="100" w:type="dxa"/>
              <w:start w:w="110" w:type="dxa"/>
              <w:bottom w:w="100" w:type="dxa"/>
              <w:end w:w="110" w:type="dxa"/>
            </w:tcMar>
          </w:tcPr>
          <w:p>
            <w:pPr>
              <w:spacing w:after="20" w:line="240" w:lineRule="auto"/>
            </w:pPr>
            <w:r>
              <w:rPr>
                <w:sz w:val="17"/>
              </w:rPr>
              <w:t>Membership</w:t>
            </w:r>
          </w:p>
        </w:tc>
        <w:tc>
          <w:tcPr>
            <w:tcW w:type="dxa" w:w="3168"/>
            <w:vAlign w:val="center"/>
            <w:tcMar>
              <w:top w:w="100" w:type="dxa"/>
              <w:start w:w="110" w:type="dxa"/>
              <w:bottom w:w="100" w:type="dxa"/>
              <w:end w:w="110" w:type="dxa"/>
            </w:tcMar>
          </w:tcPr>
          <w:p>
            <w:pPr>
              <w:spacing w:after="20" w:line="240" w:lineRule="auto"/>
            </w:pPr>
            <w:r>
              <w:rPr>
                <w:sz w:val="17"/>
              </w:rPr>
              <w:t>Basis for tier assignment</w:t>
            </w:r>
          </w:p>
        </w:tc>
        <w:tc>
          <w:tcPr>
            <w:tcW w:type="dxa" w:w="5112"/>
            <w:vAlign w:val="center"/>
            <w:tcMar>
              <w:top w:w="100" w:type="dxa"/>
              <w:start w:w="110" w:type="dxa"/>
              <w:bottom w:w="100" w:type="dxa"/>
              <w:end w:w="110" w:type="dxa"/>
            </w:tcMar>
          </w:tcPr>
          <w:p>
            <w:pPr>
              <w:spacing w:after="20" w:line="240" w:lineRule="auto"/>
            </w:pPr>
            <w:r>
              <w:rPr>
                <w:sz w:val="17"/>
              </w:rPr>
              <w:t>Required administrative rationale</w:t>
            </w:r>
          </w:p>
        </w:tc>
      </w:tr>
      <w:tr>
        <w:tc>
          <w:tcPr>
            <w:tcW w:type="dxa" w:w="1512"/>
            <w:vAlign w:val="center"/>
            <w:tcMar>
              <w:top w:w="100" w:type="dxa"/>
              <w:start w:w="110" w:type="dxa"/>
              <w:bottom w:w="100" w:type="dxa"/>
              <w:end w:w="110" w:type="dxa"/>
            </w:tcMar>
            <w:shd w:fill="F5F7FA"/>
          </w:tcPr>
          <w:p>
            <w:pPr>
              <w:spacing w:after="20" w:line="240" w:lineRule="auto"/>
            </w:pPr>
            <w:r>
              <w:rPr>
                <w:sz w:val="17"/>
              </w:rPr>
              <w:t>Membership</w:t>
            </w:r>
          </w:p>
        </w:tc>
        <w:tc>
          <w:tcPr>
            <w:tcW w:type="dxa" w:w="3168"/>
            <w:vAlign w:val="center"/>
            <w:tcMar>
              <w:top w:w="100" w:type="dxa"/>
              <w:start w:w="110" w:type="dxa"/>
              <w:bottom w:w="100" w:type="dxa"/>
              <w:end w:w="110" w:type="dxa"/>
            </w:tcMar>
            <w:shd w:fill="F5F7FA"/>
          </w:tcPr>
          <w:p>
            <w:pPr>
              <w:spacing w:after="20" w:line="240" w:lineRule="auto"/>
            </w:pPr>
            <w:r>
              <w:rPr>
                <w:sz w:val="17"/>
              </w:rPr>
              <w:t>Conditions or review notes</w:t>
            </w:r>
          </w:p>
        </w:tc>
        <w:tc>
          <w:tcPr>
            <w:tcW w:type="dxa" w:w="5112"/>
            <w:vAlign w:val="center"/>
            <w:tcMar>
              <w:top w:w="100" w:type="dxa"/>
              <w:start w:w="110" w:type="dxa"/>
              <w:bottom w:w="100" w:type="dxa"/>
              <w:end w:w="110" w:type="dxa"/>
            </w:tcMar>
            <w:shd w:fill="F5F7FA"/>
          </w:tcPr>
          <w:p>
            <w:pPr>
              <w:spacing w:after="20" w:line="240" w:lineRule="auto"/>
            </w:pPr>
            <w:r>
              <w:rPr>
                <w:sz w:val="17"/>
              </w:rPr>
              <w:t>Optional; internal only</w:t>
            </w:r>
          </w:p>
        </w:tc>
      </w:tr>
      <w:tr>
        <w:tc>
          <w:tcPr>
            <w:tcW w:type="dxa" w:w="1512"/>
            <w:vAlign w:val="center"/>
            <w:tcMar>
              <w:top w:w="100" w:type="dxa"/>
              <w:start w:w="110" w:type="dxa"/>
              <w:bottom w:w="100" w:type="dxa"/>
              <w:end w:w="110" w:type="dxa"/>
            </w:tcMar>
          </w:tcPr>
          <w:p>
            <w:pPr>
              <w:spacing w:after="20" w:line="240" w:lineRule="auto"/>
            </w:pPr>
            <w:r>
              <w:rPr>
                <w:sz w:val="17"/>
              </w:rPr>
              <w:t>Training</w:t>
            </w:r>
          </w:p>
        </w:tc>
        <w:tc>
          <w:tcPr>
            <w:tcW w:type="dxa" w:w="3168"/>
            <w:vAlign w:val="center"/>
            <w:tcMar>
              <w:top w:w="100" w:type="dxa"/>
              <w:start w:w="110" w:type="dxa"/>
              <w:bottom w:w="100" w:type="dxa"/>
              <w:end w:w="110" w:type="dxa"/>
            </w:tcMar>
          </w:tcPr>
          <w:p>
            <w:pPr>
              <w:spacing w:after="20" w:line="240" w:lineRule="auto"/>
            </w:pPr>
            <w:r>
              <w:rPr>
                <w:sz w:val="17"/>
              </w:rPr>
              <w:t>Basic EMDR training provider</w:t>
            </w:r>
          </w:p>
        </w:tc>
        <w:tc>
          <w:tcPr>
            <w:tcW w:type="dxa" w:w="5112"/>
            <w:vAlign w:val="center"/>
            <w:tcMar>
              <w:top w:w="100" w:type="dxa"/>
              <w:start w:w="110" w:type="dxa"/>
              <w:bottom w:w="100" w:type="dxa"/>
              <w:end w:w="110" w:type="dxa"/>
            </w:tcMar>
          </w:tcPr>
          <w:p>
            <w:pPr>
              <w:spacing w:after="20" w:line="240" w:lineRule="auto"/>
            </w:pPr>
            <w:r>
              <w:rPr>
                <w:sz w:val="17"/>
              </w:rPr>
              <w:t>Optional at initial creation</w:t>
            </w:r>
          </w:p>
        </w:tc>
      </w:tr>
      <w:tr>
        <w:tc>
          <w:tcPr>
            <w:tcW w:type="dxa" w:w="1512"/>
            <w:vAlign w:val="center"/>
            <w:tcMar>
              <w:top w:w="100" w:type="dxa"/>
              <w:start w:w="110" w:type="dxa"/>
              <w:bottom w:w="100" w:type="dxa"/>
              <w:end w:w="110" w:type="dxa"/>
            </w:tcMar>
            <w:shd w:fill="F5F7FA"/>
          </w:tcPr>
          <w:p>
            <w:pPr>
              <w:spacing w:after="20" w:line="240" w:lineRule="auto"/>
            </w:pPr>
            <w:r>
              <w:rPr>
                <w:sz w:val="17"/>
              </w:rPr>
              <w:t>Training</w:t>
            </w:r>
          </w:p>
        </w:tc>
        <w:tc>
          <w:tcPr>
            <w:tcW w:type="dxa" w:w="3168"/>
            <w:vAlign w:val="center"/>
            <w:tcMar>
              <w:top w:w="100" w:type="dxa"/>
              <w:start w:w="110" w:type="dxa"/>
              <w:bottom w:w="100" w:type="dxa"/>
              <w:end w:w="110" w:type="dxa"/>
            </w:tcMar>
            <w:shd w:fill="F5F7FA"/>
          </w:tcPr>
          <w:p>
            <w:pPr>
              <w:spacing w:after="20" w:line="240" w:lineRule="auto"/>
            </w:pPr>
            <w:r>
              <w:rPr>
                <w:sz w:val="17"/>
              </w:rPr>
              <w:t>Weekend One completion date</w:t>
            </w:r>
          </w:p>
        </w:tc>
        <w:tc>
          <w:tcPr>
            <w:tcW w:type="dxa" w:w="5112"/>
            <w:vAlign w:val="center"/>
            <w:tcMar>
              <w:top w:w="100" w:type="dxa"/>
              <w:start w:w="110" w:type="dxa"/>
              <w:bottom w:w="100" w:type="dxa"/>
              <w:end w:w="110" w:type="dxa"/>
            </w:tcMar>
            <w:shd w:fill="F5F7FA"/>
          </w:tcPr>
          <w:p>
            <w:pPr>
              <w:spacing w:after="20" w:line="240" w:lineRule="auto"/>
            </w:pPr>
            <w:r>
              <w:rPr>
                <w:sz w:val="17"/>
              </w:rPr>
              <w:t>Optional</w:t>
            </w:r>
          </w:p>
        </w:tc>
      </w:tr>
      <w:tr>
        <w:tc>
          <w:tcPr>
            <w:tcW w:type="dxa" w:w="1512"/>
            <w:vAlign w:val="center"/>
            <w:tcMar>
              <w:top w:w="100" w:type="dxa"/>
              <w:start w:w="110" w:type="dxa"/>
              <w:bottom w:w="100" w:type="dxa"/>
              <w:end w:w="110" w:type="dxa"/>
            </w:tcMar>
          </w:tcPr>
          <w:p>
            <w:pPr>
              <w:spacing w:after="20" w:line="240" w:lineRule="auto"/>
            </w:pPr>
            <w:r>
              <w:rPr>
                <w:sz w:val="17"/>
              </w:rPr>
              <w:t>Training</w:t>
            </w:r>
          </w:p>
        </w:tc>
        <w:tc>
          <w:tcPr>
            <w:tcW w:type="dxa" w:w="3168"/>
            <w:vAlign w:val="center"/>
            <w:tcMar>
              <w:top w:w="100" w:type="dxa"/>
              <w:start w:w="110" w:type="dxa"/>
              <w:bottom w:w="100" w:type="dxa"/>
              <w:end w:w="110" w:type="dxa"/>
            </w:tcMar>
          </w:tcPr>
          <w:p>
            <w:pPr>
              <w:spacing w:after="20" w:line="240" w:lineRule="auto"/>
            </w:pPr>
            <w:r>
              <w:rPr>
                <w:sz w:val="17"/>
              </w:rPr>
              <w:t>Weekend Two completion date</w:t>
            </w:r>
          </w:p>
        </w:tc>
        <w:tc>
          <w:tcPr>
            <w:tcW w:type="dxa" w:w="5112"/>
            <w:vAlign w:val="center"/>
            <w:tcMar>
              <w:top w:w="100" w:type="dxa"/>
              <w:start w:w="110" w:type="dxa"/>
              <w:bottom w:w="100" w:type="dxa"/>
              <w:end w:w="110" w:type="dxa"/>
            </w:tcMar>
          </w:tcPr>
          <w:p>
            <w:pPr>
              <w:spacing w:after="20" w:line="240" w:lineRule="auto"/>
            </w:pPr>
            <w:r>
              <w:rPr>
                <w:sz w:val="17"/>
              </w:rPr>
              <w:t>Optional</w:t>
            </w:r>
          </w:p>
        </w:tc>
      </w:tr>
      <w:tr>
        <w:tc>
          <w:tcPr>
            <w:tcW w:type="dxa" w:w="1512"/>
            <w:vAlign w:val="center"/>
            <w:tcMar>
              <w:top w:w="100" w:type="dxa"/>
              <w:start w:w="110" w:type="dxa"/>
              <w:bottom w:w="100" w:type="dxa"/>
              <w:end w:w="110" w:type="dxa"/>
            </w:tcMar>
            <w:shd w:fill="F5F7FA"/>
          </w:tcPr>
          <w:p>
            <w:pPr>
              <w:spacing w:after="20" w:line="240" w:lineRule="auto"/>
            </w:pPr>
            <w:r>
              <w:rPr>
                <w:sz w:val="17"/>
              </w:rPr>
              <w:t>Training</w:t>
            </w:r>
          </w:p>
        </w:tc>
        <w:tc>
          <w:tcPr>
            <w:tcW w:type="dxa" w:w="3168"/>
            <w:vAlign w:val="center"/>
            <w:tcMar>
              <w:top w:w="100" w:type="dxa"/>
              <w:start w:w="110" w:type="dxa"/>
              <w:bottom w:w="100" w:type="dxa"/>
              <w:end w:w="110" w:type="dxa"/>
            </w:tcMar>
            <w:shd w:fill="F5F7FA"/>
          </w:tcPr>
          <w:p>
            <w:pPr>
              <w:spacing w:after="20" w:line="240" w:lineRule="auto"/>
            </w:pPr>
            <w:r>
              <w:rPr>
                <w:sz w:val="17"/>
              </w:rPr>
              <w:t>Consultation hours completed</w:t>
            </w:r>
          </w:p>
        </w:tc>
        <w:tc>
          <w:tcPr>
            <w:tcW w:type="dxa" w:w="5112"/>
            <w:vAlign w:val="center"/>
            <w:tcMar>
              <w:top w:w="100" w:type="dxa"/>
              <w:start w:w="110" w:type="dxa"/>
              <w:bottom w:w="100" w:type="dxa"/>
              <w:end w:w="110" w:type="dxa"/>
            </w:tcMar>
            <w:shd w:fill="F5F7FA"/>
          </w:tcPr>
          <w:p>
            <w:pPr>
              <w:spacing w:after="20" w:line="240" w:lineRule="auto"/>
            </w:pPr>
            <w:r>
              <w:rPr>
                <w:sz w:val="17"/>
              </w:rPr>
              <w:t>Optional numeric value</w:t>
            </w:r>
          </w:p>
        </w:tc>
      </w:tr>
      <w:tr>
        <w:tc>
          <w:tcPr>
            <w:tcW w:type="dxa" w:w="1512"/>
            <w:vAlign w:val="center"/>
            <w:tcMar>
              <w:top w:w="100" w:type="dxa"/>
              <w:start w:w="110" w:type="dxa"/>
              <w:bottom w:w="100" w:type="dxa"/>
              <w:end w:w="110" w:type="dxa"/>
            </w:tcMar>
          </w:tcPr>
          <w:p>
            <w:pPr>
              <w:spacing w:after="20" w:line="240" w:lineRule="auto"/>
            </w:pPr>
            <w:r>
              <w:rPr>
                <w:sz w:val="17"/>
              </w:rPr>
              <w:t>Documents</w:t>
            </w:r>
          </w:p>
        </w:tc>
        <w:tc>
          <w:tcPr>
            <w:tcW w:type="dxa" w:w="3168"/>
            <w:vAlign w:val="center"/>
            <w:tcMar>
              <w:top w:w="100" w:type="dxa"/>
              <w:start w:w="110" w:type="dxa"/>
              <w:bottom w:w="100" w:type="dxa"/>
              <w:end w:w="110" w:type="dxa"/>
            </w:tcMar>
          </w:tcPr>
          <w:p>
            <w:pPr>
              <w:spacing w:after="20" w:line="240" w:lineRule="auto"/>
            </w:pPr>
            <w:r>
              <w:rPr>
                <w:sz w:val="17"/>
              </w:rPr>
              <w:t>Supporting documents</w:t>
            </w:r>
          </w:p>
        </w:tc>
        <w:tc>
          <w:tcPr>
            <w:tcW w:type="dxa" w:w="5112"/>
            <w:vAlign w:val="center"/>
            <w:tcMar>
              <w:top w:w="100" w:type="dxa"/>
              <w:start w:w="110" w:type="dxa"/>
              <w:bottom w:w="100" w:type="dxa"/>
              <w:end w:w="110" w:type="dxa"/>
            </w:tcMar>
          </w:tcPr>
          <w:p>
            <w:pPr>
              <w:spacing w:after="20" w:line="240" w:lineRule="auto"/>
            </w:pPr>
            <w:r>
              <w:rPr>
                <w:sz w:val="17"/>
              </w:rPr>
              <w:t>Optional multiple uploads</w:t>
            </w:r>
          </w:p>
        </w:tc>
      </w:tr>
      <w:tr>
        <w:tc>
          <w:tcPr>
            <w:tcW w:type="dxa" w:w="1512"/>
            <w:vAlign w:val="center"/>
            <w:tcMar>
              <w:top w:w="100" w:type="dxa"/>
              <w:start w:w="110" w:type="dxa"/>
              <w:bottom w:w="100" w:type="dxa"/>
              <w:end w:w="110" w:type="dxa"/>
            </w:tcMar>
            <w:shd w:fill="F5F7FA"/>
          </w:tcPr>
          <w:p>
            <w:pPr>
              <w:spacing w:after="20" w:line="240" w:lineRule="auto"/>
            </w:pPr>
            <w:r>
              <w:rPr>
                <w:sz w:val="17"/>
              </w:rPr>
              <w:t>Consent</w:t>
            </w:r>
          </w:p>
        </w:tc>
        <w:tc>
          <w:tcPr>
            <w:tcW w:type="dxa" w:w="3168"/>
            <w:vAlign w:val="center"/>
            <w:tcMar>
              <w:top w:w="100" w:type="dxa"/>
              <w:start w:w="110" w:type="dxa"/>
              <w:bottom w:w="100" w:type="dxa"/>
              <w:end w:w="110" w:type="dxa"/>
            </w:tcMar>
            <w:shd w:fill="F5F7FA"/>
          </w:tcPr>
          <w:p>
            <w:pPr>
              <w:spacing w:after="20" w:line="240" w:lineRule="auto"/>
            </w:pPr>
            <w:r>
              <w:rPr>
                <w:sz w:val="17"/>
              </w:rPr>
              <w:t>Privacy notice acknowledged</w:t>
            </w:r>
          </w:p>
        </w:tc>
        <w:tc>
          <w:tcPr>
            <w:tcW w:type="dxa" w:w="5112"/>
            <w:vAlign w:val="center"/>
            <w:tcMar>
              <w:top w:w="100" w:type="dxa"/>
              <w:start w:w="110" w:type="dxa"/>
              <w:bottom w:w="100" w:type="dxa"/>
              <w:end w:w="110" w:type="dxa"/>
            </w:tcMar>
            <w:shd w:fill="F5F7FA"/>
          </w:tcPr>
          <w:p>
            <w:pPr>
              <w:spacing w:after="20" w:line="240" w:lineRule="auto"/>
            </w:pPr>
            <w:r>
              <w:rPr>
                <w:sz w:val="17"/>
              </w:rPr>
              <w:t>Required; recorded with source and date</w:t>
            </w:r>
          </w:p>
        </w:tc>
      </w:tr>
      <w:tr>
        <w:tc>
          <w:tcPr>
            <w:tcW w:type="dxa" w:w="1512"/>
            <w:vAlign w:val="center"/>
            <w:tcMar>
              <w:top w:w="100" w:type="dxa"/>
              <w:start w:w="110" w:type="dxa"/>
              <w:bottom w:w="100" w:type="dxa"/>
              <w:end w:w="110" w:type="dxa"/>
            </w:tcMar>
          </w:tcPr>
          <w:p>
            <w:pPr>
              <w:spacing w:after="20" w:line="240" w:lineRule="auto"/>
            </w:pPr>
            <w:r>
              <w:rPr>
                <w:sz w:val="17"/>
              </w:rPr>
              <w:t>Administration</w:t>
            </w:r>
          </w:p>
        </w:tc>
        <w:tc>
          <w:tcPr>
            <w:tcW w:type="dxa" w:w="3168"/>
            <w:vAlign w:val="center"/>
            <w:tcMar>
              <w:top w:w="100" w:type="dxa"/>
              <w:start w:w="110" w:type="dxa"/>
              <w:bottom w:w="100" w:type="dxa"/>
              <w:end w:w="110" w:type="dxa"/>
            </w:tcMar>
          </w:tcPr>
          <w:p>
            <w:pPr>
              <w:spacing w:after="20" w:line="240" w:lineRule="auto"/>
            </w:pPr>
            <w:r>
              <w:rPr>
                <w:sz w:val="17"/>
              </w:rPr>
              <w:t>Send invitation now</w:t>
            </w:r>
          </w:p>
        </w:tc>
        <w:tc>
          <w:tcPr>
            <w:tcW w:type="dxa" w:w="5112"/>
            <w:vAlign w:val="center"/>
            <w:tcMar>
              <w:top w:w="100" w:type="dxa"/>
              <w:start w:w="110" w:type="dxa"/>
              <w:bottom w:w="100" w:type="dxa"/>
              <w:end w:w="110" w:type="dxa"/>
            </w:tcMar>
          </w:tcPr>
          <w:p>
            <w:pPr>
              <w:spacing w:after="20" w:line="240" w:lineRule="auto"/>
            </w:pPr>
            <w:r>
              <w:rPr>
                <w:sz w:val="17"/>
              </w:rPr>
              <w:t>Default selected</w:t>
            </w:r>
          </w:p>
        </w:tc>
      </w:tr>
      <w:tr>
        <w:tc>
          <w:tcPr>
            <w:tcW w:type="dxa" w:w="1512"/>
            <w:vAlign w:val="center"/>
            <w:tcMar>
              <w:top w:w="100" w:type="dxa"/>
              <w:start w:w="110" w:type="dxa"/>
              <w:bottom w:w="100" w:type="dxa"/>
              <w:end w:w="110" w:type="dxa"/>
            </w:tcMar>
            <w:shd w:fill="F5F7FA"/>
          </w:tcPr>
          <w:p>
            <w:pPr>
              <w:spacing w:after="20" w:line="240" w:lineRule="auto"/>
            </w:pPr>
            <w:r>
              <w:rPr>
                <w:sz w:val="17"/>
              </w:rPr>
              <w:t>Administration</w:t>
            </w:r>
          </w:p>
        </w:tc>
        <w:tc>
          <w:tcPr>
            <w:tcW w:type="dxa" w:w="3168"/>
            <w:vAlign w:val="center"/>
            <w:tcMar>
              <w:top w:w="100" w:type="dxa"/>
              <w:start w:w="110" w:type="dxa"/>
              <w:bottom w:w="100" w:type="dxa"/>
              <w:end w:w="110" w:type="dxa"/>
            </w:tcMar>
            <w:shd w:fill="F5F7FA"/>
          </w:tcPr>
          <w:p>
            <w:pPr>
              <w:spacing w:after="20" w:line="240" w:lineRule="auto"/>
            </w:pPr>
            <w:r>
              <w:rPr>
                <w:sz w:val="17"/>
              </w:rPr>
              <w:t>Administrative tags</w:t>
            </w:r>
          </w:p>
        </w:tc>
        <w:tc>
          <w:tcPr>
            <w:tcW w:type="dxa" w:w="5112"/>
            <w:vAlign w:val="center"/>
            <w:tcMar>
              <w:top w:w="100" w:type="dxa"/>
              <w:start w:w="110" w:type="dxa"/>
              <w:bottom w:w="100" w:type="dxa"/>
              <w:end w:w="110" w:type="dxa"/>
            </w:tcMar>
            <w:shd w:fill="F5F7FA"/>
          </w:tcPr>
          <w:p>
            <w:pPr>
              <w:spacing w:after="20" w:line="240" w:lineRule="auto"/>
            </w:pPr>
            <w:r>
              <w:rPr>
                <w:sz w:val="17"/>
              </w:rPr>
              <w:t>Optional</w:t>
            </w:r>
          </w:p>
        </w:tc>
      </w:tr>
      <w:tr>
        <w:tc>
          <w:tcPr>
            <w:tcW w:type="dxa" w:w="1512"/>
            <w:vAlign w:val="center"/>
            <w:tcMar>
              <w:top w:w="100" w:type="dxa"/>
              <w:start w:w="110" w:type="dxa"/>
              <w:bottom w:w="100" w:type="dxa"/>
              <w:end w:w="110" w:type="dxa"/>
            </w:tcMar>
          </w:tcPr>
          <w:p>
            <w:pPr>
              <w:spacing w:after="20" w:line="240" w:lineRule="auto"/>
            </w:pPr>
            <w:r>
              <w:rPr>
                <w:sz w:val="17"/>
              </w:rPr>
              <w:t>Administration</w:t>
            </w:r>
          </w:p>
        </w:tc>
        <w:tc>
          <w:tcPr>
            <w:tcW w:type="dxa" w:w="3168"/>
            <w:vAlign w:val="center"/>
            <w:tcMar>
              <w:top w:w="100" w:type="dxa"/>
              <w:start w:w="110" w:type="dxa"/>
              <w:bottom w:w="100" w:type="dxa"/>
              <w:end w:w="110" w:type="dxa"/>
            </w:tcMar>
          </w:tcPr>
          <w:p>
            <w:pPr>
              <w:spacing w:after="20" w:line="240" w:lineRule="auto"/>
            </w:pPr>
            <w:r>
              <w:rPr>
                <w:sz w:val="17"/>
              </w:rPr>
              <w:t>Internal notes</w:t>
            </w:r>
          </w:p>
        </w:tc>
        <w:tc>
          <w:tcPr>
            <w:tcW w:type="dxa" w:w="5112"/>
            <w:vAlign w:val="center"/>
            <w:tcMar>
              <w:top w:w="100" w:type="dxa"/>
              <w:start w:w="110" w:type="dxa"/>
              <w:bottom w:w="100" w:type="dxa"/>
              <w:end w:w="110" w:type="dxa"/>
            </w:tcMar>
          </w:tcPr>
          <w:p>
            <w:pPr>
              <w:spacing w:after="20" w:line="240" w:lineRule="auto"/>
            </w:pPr>
            <w:r>
              <w:rPr>
                <w:sz w:val="17"/>
              </w:rPr>
              <w:t>Optional; not visible to member</w:t>
            </w:r>
          </w:p>
        </w:tc>
      </w:tr>
    </w:tbl>
    <w:p>
      <w:pPr>
        <w:spacing w:after="20"/>
      </w:pPr>
    </w:p>
    <w:p>
      <w:pPr>
        <w:pStyle w:val="Heading2"/>
      </w:pPr>
      <w:r>
        <w:t>Member profile and documents</w:t>
      </w:r>
    </w:p>
    <w:p>
      <w:pPr>
        <w:pStyle w:val="Requirement"/>
      </w:pPr>
      <w:r>
        <w:rPr>
          <w:b/>
        </w:rPr>
        <w:t xml:space="preserve">FR PROF 001  </w:t>
      </w:r>
      <w:r>
        <w:t>Members shall view and edit permitted contact and professional profile fields.</w:t>
      </w:r>
    </w:p>
    <w:p>
      <w:pPr>
        <w:pStyle w:val="Requirement"/>
      </w:pPr>
      <w:r>
        <w:rPr>
          <w:b/>
        </w:rPr>
        <w:t xml:space="preserve">FR PROF 002  </w:t>
      </w:r>
      <w:r>
        <w:t>Changes to legal name, email address, membership number or membership tier shall require authorised administrative processing.</w:t>
      </w:r>
    </w:p>
    <w:p>
      <w:pPr>
        <w:pStyle w:val="Requirement"/>
      </w:pPr>
      <w:r>
        <w:rPr>
          <w:b/>
        </w:rPr>
        <w:t xml:space="preserve">FR PROF 003  </w:t>
      </w:r>
      <w:r>
        <w:t>Members shall upload training certificates and supporting documents with document type, issuing organisation, issue date and optional expiry date.</w:t>
      </w:r>
    </w:p>
    <w:p>
      <w:pPr>
        <w:pStyle w:val="Requirement"/>
      </w:pPr>
      <w:r>
        <w:rPr>
          <w:b/>
        </w:rPr>
        <w:t xml:space="preserve">FR PROF 004  </w:t>
      </w:r>
      <w:r>
        <w:t>The portal shall validate file type and size, scan uploaded files where supported and store them privately.</w:t>
      </w:r>
    </w:p>
    <w:p>
      <w:pPr>
        <w:pStyle w:val="Requirement"/>
      </w:pPr>
      <w:r>
        <w:rPr>
          <w:b/>
        </w:rPr>
        <w:t xml:space="preserve">FR PROF 005  </w:t>
      </w:r>
      <w:r>
        <w:t>Authorised staff shall view documents only when required for membership, registration or certification review.</w:t>
      </w:r>
    </w:p>
    <w:p>
      <w:pPr>
        <w:pStyle w:val="Heading2"/>
      </w:pPr>
      <w:r>
        <w:t>Membership application and renewal</w:t>
      </w:r>
    </w:p>
    <w:p>
      <w:r>
        <w:t>The workflow intentionally supports structured evidence capture while leaving the final tier decision to EXCO. Rules may suggest a tier or flag missing evidence, but they shall not automatically approve or reject an applicant.</w:t>
      </w:r>
    </w:p>
    <w:p>
      <w:pPr>
        <w:pStyle w:val="Requirement"/>
      </w:pPr>
      <w:r>
        <w:rPr>
          <w:b/>
        </w:rPr>
        <w:t xml:space="preserve">FR MAPP 001  </w:t>
      </w:r>
      <w:r>
        <w:t>The portal shall provide a membership application and renewal form to invited or existing members.</w:t>
      </w:r>
    </w:p>
    <w:p>
      <w:pPr>
        <w:pStyle w:val="Requirement"/>
      </w:pPr>
      <w:r>
        <w:rPr>
          <w:b/>
        </w:rPr>
        <w:t xml:space="preserve">FR MAPP 002  </w:t>
      </w:r>
      <w:r>
        <w:t>The member shall select application type: new membership, renewal, reinstatement or tier change.</w:t>
      </w:r>
    </w:p>
    <w:p>
      <w:pPr>
        <w:pStyle w:val="Requirement"/>
      </w:pPr>
      <w:r>
        <w:rPr>
          <w:b/>
        </w:rPr>
        <w:t xml:space="preserve">FR MAPP 003  </w:t>
      </w:r>
      <w:r>
        <w:t>The form shall capture personal particulars, professional details, requested tier, training history, declarations, supporting documents and applicant notes.</w:t>
      </w:r>
    </w:p>
    <w:p>
      <w:pPr>
        <w:pStyle w:val="Requirement"/>
      </w:pPr>
      <w:r>
        <w:rPr>
          <w:b/>
        </w:rPr>
        <w:t xml:space="preserve">FR MAPP 004  </w:t>
      </w:r>
      <w:r>
        <w:t>The portal shall display tier guidance and evidence checklists without representing them as automatic eligibility decisions.</w:t>
      </w:r>
    </w:p>
    <w:p>
      <w:pPr>
        <w:pStyle w:val="Requirement"/>
      </w:pPr>
      <w:r>
        <w:rPr>
          <w:b/>
        </w:rPr>
        <w:t xml:space="preserve">FR MAPP 005  </w:t>
      </w:r>
      <w:r>
        <w:t>An EXCO reviewer may approve, reject, request information, place on hold or approve with conditions.</w:t>
      </w:r>
    </w:p>
    <w:p>
      <w:pPr>
        <w:pStyle w:val="Requirement"/>
      </w:pPr>
      <w:r>
        <w:rPr>
          <w:b/>
        </w:rPr>
        <w:t xml:space="preserve">FR MAPP 006  </w:t>
      </w:r>
      <w:r>
        <w:t>Every decision shall record reviewer, date, rationale, conditions, effective tier and effective dates.</w:t>
      </w:r>
    </w:p>
    <w:p>
      <w:pPr>
        <w:pStyle w:val="Requirement"/>
      </w:pPr>
      <w:r>
        <w:rPr>
          <w:b/>
        </w:rPr>
        <w:t xml:space="preserve">FR MAPP 007  </w:t>
      </w:r>
      <w:r>
        <w:t>A second reviewer may be recorded when required by future policy; it is not mandatory for the initial release.</w:t>
      </w:r>
    </w:p>
    <w:p>
      <w:pPr>
        <w:pStyle w:val="Requirement"/>
      </w:pPr>
      <w:r>
        <w:rPr>
          <w:b/>
        </w:rPr>
        <w:t xml:space="preserve">FR MAPP 008  </w:t>
      </w:r>
      <w:r>
        <w:t>The system shall retain membership and decision history rather than overwriting prior records.</w:t>
      </w:r>
    </w:p>
    <w:p>
      <w:pPr>
        <w:pStyle w:val="Heading3"/>
      </w:pPr>
      <w:r>
        <w:t>Membership application form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944"/>
            <w:shd w:fill="17365D"/>
            <w:vAlign w:val="center"/>
          </w:tcPr>
          <w:p>
            <w:r>
              <w:rPr>
                <w:b/>
                <w:color w:val="FFFFFF"/>
                <w:sz w:val="18"/>
              </w:rPr>
              <w:t>Group</w:t>
            </w:r>
          </w:p>
        </w:tc>
        <w:tc>
          <w:tcPr>
            <w:tcW w:type="dxa" w:w="7848"/>
            <w:shd w:fill="17365D"/>
            <w:vAlign w:val="center"/>
          </w:tcPr>
          <w:p>
            <w:r>
              <w:rPr>
                <w:b/>
                <w:color w:val="FFFFFF"/>
                <w:sz w:val="18"/>
              </w:rPr>
              <w:t>Fields</w:t>
            </w:r>
          </w:p>
        </w:tc>
      </w:tr>
      <w:tr>
        <w:tc>
          <w:tcPr>
            <w:tcW w:type="dxa" w:w="1944"/>
            <w:vAlign w:val="center"/>
            <w:tcMar>
              <w:top w:w="100" w:type="dxa"/>
              <w:start w:w="110" w:type="dxa"/>
              <w:bottom w:w="100" w:type="dxa"/>
              <w:end w:w="110" w:type="dxa"/>
            </w:tcMar>
          </w:tcPr>
          <w:p>
            <w:pPr>
              <w:spacing w:after="20" w:line="240" w:lineRule="auto"/>
            </w:pPr>
            <w:r>
              <w:rPr>
                <w:sz w:val="18"/>
              </w:rPr>
              <w:t>Application</w:t>
            </w:r>
          </w:p>
        </w:tc>
        <w:tc>
          <w:tcPr>
            <w:tcW w:type="dxa" w:w="7848"/>
            <w:vAlign w:val="center"/>
            <w:tcMar>
              <w:top w:w="100" w:type="dxa"/>
              <w:start w:w="110" w:type="dxa"/>
              <w:bottom w:w="100" w:type="dxa"/>
              <w:end w:w="110" w:type="dxa"/>
            </w:tcMar>
          </w:tcPr>
          <w:p>
            <w:pPr>
              <w:spacing w:after="20" w:line="240" w:lineRule="auto"/>
            </w:pPr>
            <w:r>
              <w:rPr>
                <w:sz w:val="18"/>
              </w:rPr>
              <w:t>Application type; requested tier; applicant explanation; preferred effective date</w:t>
            </w:r>
          </w:p>
        </w:tc>
      </w:tr>
      <w:tr>
        <w:tc>
          <w:tcPr>
            <w:tcW w:type="dxa" w:w="1944"/>
            <w:vAlign w:val="center"/>
            <w:tcMar>
              <w:top w:w="100" w:type="dxa"/>
              <w:start w:w="110" w:type="dxa"/>
              <w:bottom w:w="100" w:type="dxa"/>
              <w:end w:w="110" w:type="dxa"/>
            </w:tcMar>
            <w:shd w:fill="F5F7FA"/>
          </w:tcPr>
          <w:p>
            <w:pPr>
              <w:spacing w:after="20" w:line="240" w:lineRule="auto"/>
            </w:pPr>
            <w:r>
              <w:rPr>
                <w:sz w:val="18"/>
              </w:rPr>
              <w:t>Personal</w:t>
            </w:r>
          </w:p>
        </w:tc>
        <w:tc>
          <w:tcPr>
            <w:tcW w:type="dxa" w:w="7848"/>
            <w:vAlign w:val="center"/>
            <w:tcMar>
              <w:top w:w="100" w:type="dxa"/>
              <w:start w:w="110" w:type="dxa"/>
              <w:bottom w:w="100" w:type="dxa"/>
              <w:end w:w="110" w:type="dxa"/>
            </w:tcMar>
            <w:shd w:fill="F5F7FA"/>
          </w:tcPr>
          <w:p>
            <w:pPr>
              <w:spacing w:after="20" w:line="240" w:lineRule="auto"/>
            </w:pPr>
            <w:r>
              <w:rPr>
                <w:sz w:val="18"/>
              </w:rPr>
              <w:t>Legal name; preferred name; email; mobile; country of residence; correspondence address</w:t>
            </w:r>
          </w:p>
        </w:tc>
      </w:tr>
      <w:tr>
        <w:tc>
          <w:tcPr>
            <w:tcW w:type="dxa" w:w="1944"/>
            <w:vAlign w:val="center"/>
            <w:tcMar>
              <w:top w:w="100" w:type="dxa"/>
              <w:start w:w="110" w:type="dxa"/>
              <w:bottom w:w="100" w:type="dxa"/>
              <w:end w:w="110" w:type="dxa"/>
            </w:tcMar>
          </w:tcPr>
          <w:p>
            <w:pPr>
              <w:spacing w:after="20" w:line="240" w:lineRule="auto"/>
            </w:pPr>
            <w:r>
              <w:rPr>
                <w:sz w:val="18"/>
              </w:rPr>
              <w:t>Professional</w:t>
            </w:r>
          </w:p>
        </w:tc>
        <w:tc>
          <w:tcPr>
            <w:tcW w:type="dxa" w:w="7848"/>
            <w:vAlign w:val="center"/>
            <w:tcMar>
              <w:top w:w="100" w:type="dxa"/>
              <w:start w:w="110" w:type="dxa"/>
              <w:bottom w:w="100" w:type="dxa"/>
              <w:end w:w="110" w:type="dxa"/>
            </w:tcMar>
          </w:tcPr>
          <w:p>
            <w:pPr>
              <w:spacing w:after="20" w:line="240" w:lineRule="auto"/>
            </w:pPr>
            <w:r>
              <w:rPr>
                <w:sz w:val="18"/>
              </w:rPr>
              <w:t>Profession; organisation or practice; role; registration body and number; years of practice</w:t>
            </w:r>
          </w:p>
        </w:tc>
      </w:tr>
      <w:tr>
        <w:tc>
          <w:tcPr>
            <w:tcW w:type="dxa" w:w="1944"/>
            <w:vAlign w:val="center"/>
            <w:tcMar>
              <w:top w:w="100" w:type="dxa"/>
              <w:start w:w="110" w:type="dxa"/>
              <w:bottom w:w="100" w:type="dxa"/>
              <w:end w:w="110" w:type="dxa"/>
            </w:tcMar>
            <w:shd w:fill="F5F7FA"/>
          </w:tcPr>
          <w:p>
            <w:pPr>
              <w:spacing w:after="20" w:line="240" w:lineRule="auto"/>
            </w:pPr>
            <w:r>
              <w:rPr>
                <w:sz w:val="18"/>
              </w:rPr>
              <w:t>Training</w:t>
            </w:r>
          </w:p>
        </w:tc>
        <w:tc>
          <w:tcPr>
            <w:tcW w:type="dxa" w:w="7848"/>
            <w:vAlign w:val="center"/>
            <w:tcMar>
              <w:top w:w="100" w:type="dxa"/>
              <w:start w:w="110" w:type="dxa"/>
              <w:bottom w:w="100" w:type="dxa"/>
              <w:end w:w="110" w:type="dxa"/>
            </w:tcMar>
            <w:shd w:fill="F5F7FA"/>
          </w:tcPr>
          <w:p>
            <w:pPr>
              <w:spacing w:after="20" w:line="240" w:lineRule="auto"/>
            </w:pPr>
            <w:r>
              <w:rPr>
                <w:sz w:val="18"/>
              </w:rPr>
              <w:t>Training provider; programme; approval status if known; Weekend One and Two dates; consultation hours; trainers or consultants</w:t>
            </w:r>
          </w:p>
        </w:tc>
      </w:tr>
      <w:tr>
        <w:tc>
          <w:tcPr>
            <w:tcW w:type="dxa" w:w="1944"/>
            <w:vAlign w:val="center"/>
            <w:tcMar>
              <w:top w:w="100" w:type="dxa"/>
              <w:start w:w="110" w:type="dxa"/>
              <w:bottom w:w="100" w:type="dxa"/>
              <w:end w:w="110" w:type="dxa"/>
            </w:tcMar>
          </w:tcPr>
          <w:p>
            <w:pPr>
              <w:spacing w:after="20" w:line="240" w:lineRule="auto"/>
            </w:pPr>
            <w:r>
              <w:rPr>
                <w:sz w:val="18"/>
              </w:rPr>
              <w:t>Evidence</w:t>
            </w:r>
          </w:p>
        </w:tc>
        <w:tc>
          <w:tcPr>
            <w:tcW w:type="dxa" w:w="7848"/>
            <w:vAlign w:val="center"/>
            <w:tcMar>
              <w:top w:w="100" w:type="dxa"/>
              <w:start w:w="110" w:type="dxa"/>
              <w:bottom w:w="100" w:type="dxa"/>
              <w:end w:w="110" w:type="dxa"/>
            </w:tcMar>
          </w:tcPr>
          <w:p>
            <w:pPr>
              <w:spacing w:after="20" w:line="240" w:lineRule="auto"/>
            </w:pPr>
            <w:r>
              <w:rPr>
                <w:sz w:val="18"/>
              </w:rPr>
              <w:t>Training certificates; consultation records; professional registration evidence; identity evidence where required; other supporting documents</w:t>
            </w:r>
          </w:p>
        </w:tc>
      </w:tr>
      <w:tr>
        <w:tc>
          <w:tcPr>
            <w:tcW w:type="dxa" w:w="1944"/>
            <w:vAlign w:val="center"/>
            <w:tcMar>
              <w:top w:w="100" w:type="dxa"/>
              <w:start w:w="110" w:type="dxa"/>
              <w:bottom w:w="100" w:type="dxa"/>
              <w:end w:w="110" w:type="dxa"/>
            </w:tcMar>
            <w:shd w:fill="F5F7FA"/>
          </w:tcPr>
          <w:p>
            <w:pPr>
              <w:spacing w:after="20" w:line="240" w:lineRule="auto"/>
            </w:pPr>
            <w:r>
              <w:rPr>
                <w:sz w:val="18"/>
              </w:rPr>
              <w:t>Declarations</w:t>
            </w:r>
          </w:p>
        </w:tc>
        <w:tc>
          <w:tcPr>
            <w:tcW w:type="dxa" w:w="7848"/>
            <w:vAlign w:val="center"/>
            <w:tcMar>
              <w:top w:w="100" w:type="dxa"/>
              <w:start w:w="110" w:type="dxa"/>
              <w:bottom w:w="100" w:type="dxa"/>
              <w:end w:w="110" w:type="dxa"/>
            </w:tcMar>
            <w:shd w:fill="F5F7FA"/>
          </w:tcPr>
          <w:p>
            <w:pPr>
              <w:spacing w:after="20" w:line="240" w:lineRule="auto"/>
            </w:pPr>
            <w:r>
              <w:rPr>
                <w:sz w:val="18"/>
              </w:rPr>
              <w:t>Accuracy declaration; code-of-conduct acknowledgement; privacy acknowledgement; consent to verification</w:t>
            </w:r>
          </w:p>
        </w:tc>
      </w:tr>
      <w:tr>
        <w:tc>
          <w:tcPr>
            <w:tcW w:type="dxa" w:w="1944"/>
            <w:vAlign w:val="center"/>
            <w:tcMar>
              <w:top w:w="100" w:type="dxa"/>
              <w:start w:w="110" w:type="dxa"/>
              <w:bottom w:w="100" w:type="dxa"/>
              <w:end w:w="110" w:type="dxa"/>
            </w:tcMar>
          </w:tcPr>
          <w:p>
            <w:pPr>
              <w:spacing w:after="20" w:line="240" w:lineRule="auto"/>
            </w:pPr>
            <w:r>
              <w:rPr>
                <w:sz w:val="18"/>
              </w:rPr>
              <w:t>EXCO only</w:t>
            </w:r>
          </w:p>
        </w:tc>
        <w:tc>
          <w:tcPr>
            <w:tcW w:type="dxa" w:w="7848"/>
            <w:vAlign w:val="center"/>
            <w:tcMar>
              <w:top w:w="100" w:type="dxa"/>
              <w:start w:w="110" w:type="dxa"/>
              <w:bottom w:w="100" w:type="dxa"/>
              <w:end w:w="110" w:type="dxa"/>
            </w:tcMar>
          </w:tcPr>
          <w:p>
            <w:pPr>
              <w:spacing w:after="20" w:line="240" w:lineRule="auto"/>
            </w:pPr>
            <w:r>
              <w:rPr>
                <w:sz w:val="18"/>
              </w:rPr>
              <w:t>Completeness result; reviewer notes; decision; rationale; conditions; approved tier; dates; next review date</w:t>
            </w:r>
          </w:p>
        </w:tc>
      </w:tr>
    </w:tbl>
    <w:p>
      <w:pPr>
        <w:spacing w:after="20"/>
      </w:pPr>
    </w:p>
    <w:p>
      <w:pPr>
        <w:pStyle w:val="Heading2"/>
      </w:pPr>
      <w:r>
        <w:t>Courses and events</w:t>
      </w:r>
    </w:p>
    <w:p>
      <w:pPr>
        <w:pStyle w:val="Requirement"/>
      </w:pPr>
      <w:r>
        <w:rPr>
          <w:b/>
        </w:rPr>
        <w:t xml:space="preserve">FR OFF 001  </w:t>
      </w:r>
      <w:r>
        <w:t>Editors shall create, edit, publish, cancel and archive courses and events.</w:t>
      </w:r>
    </w:p>
    <w:p>
      <w:pPr>
        <w:pStyle w:val="Requirement"/>
      </w:pPr>
      <w:r>
        <w:rPr>
          <w:b/>
        </w:rPr>
        <w:t xml:space="preserve">FR OFF 002  </w:t>
      </w:r>
      <w:r>
        <w:t>An offering shall capture title, category, summary, description, trainer or organiser, schedule, delivery mode, venue or meeting information, capacity, registration window, price, approval requirement, prerequisites, banner, contact and certificate settings.</w:t>
      </w:r>
    </w:p>
    <w:p>
      <w:pPr>
        <w:pStyle w:val="Requirement"/>
      </w:pPr>
      <w:r>
        <w:rPr>
          <w:b/>
        </w:rPr>
        <w:t xml:space="preserve">FR OFF 003  </w:t>
      </w:r>
      <w:r>
        <w:t>The registration form shall use standard member profile data and support configurable additional questions, document requirements and declarations.</w:t>
      </w:r>
    </w:p>
    <w:p>
      <w:pPr>
        <w:pStyle w:val="Requirement"/>
      </w:pPr>
      <w:r>
        <w:rPr>
          <w:b/>
        </w:rPr>
        <w:t xml:space="preserve">FR OFF 004  </w:t>
      </w:r>
      <w:r>
        <w:t>Members shall view published offerings and the status of their registrations.</w:t>
      </w:r>
    </w:p>
    <w:p>
      <w:pPr>
        <w:pStyle w:val="Requirement"/>
      </w:pPr>
      <w:r>
        <w:rPr>
          <w:b/>
        </w:rPr>
        <w:t xml:space="preserve">FR OFF 005  </w:t>
      </w:r>
      <w:r>
        <w:t>The portal shall prevent registrations after the deadline or capacity limit unless an authorised administrator overrides it with a reason.</w:t>
      </w:r>
    </w:p>
    <w:p>
      <w:pPr>
        <w:pStyle w:val="Requirement"/>
      </w:pPr>
      <w:r>
        <w:rPr>
          <w:b/>
        </w:rPr>
        <w:t xml:space="preserve">FR OFF 006  </w:t>
      </w:r>
      <w:r>
        <w:t>The portal shall support a waitlist when enabled.</w:t>
      </w:r>
    </w:p>
    <w:p>
      <w:pPr>
        <w:pStyle w:val="Heading2"/>
      </w:pPr>
      <w:r>
        <w:t>Approval before payment</w:t>
      </w:r>
    </w:p>
    <w:p>
      <w:pPr>
        <w:pStyle w:val="Requirement"/>
      </w:pPr>
      <w:r>
        <w:rPr>
          <w:b/>
        </w:rPr>
        <w:t xml:space="preserve">FR PAY 001  </w:t>
      </w:r>
      <w:r>
        <w:t>Each course or event shall have a configurable Approval Required setting.</w:t>
      </w:r>
    </w:p>
    <w:p>
      <w:pPr>
        <w:pStyle w:val="Requirement"/>
      </w:pPr>
      <w:r>
        <w:rPr>
          <w:b/>
        </w:rPr>
        <w:t xml:space="preserve">FR PAY 002  </w:t>
      </w:r>
      <w:r>
        <w:t>For an offering requiring approval, a submitted registration shall enter Under Review status and shall not expose a payment action.</w:t>
      </w:r>
    </w:p>
    <w:p>
      <w:pPr>
        <w:pStyle w:val="Requirement"/>
      </w:pPr>
      <w:r>
        <w:rPr>
          <w:b/>
        </w:rPr>
        <w:t xml:space="preserve">FR PAY 003  </w:t>
      </w:r>
      <w:r>
        <w:t>After approval, the registration shall enter Awaiting Payment status and the member shall be notified.</w:t>
      </w:r>
    </w:p>
    <w:p>
      <w:pPr>
        <w:pStyle w:val="Requirement"/>
      </w:pPr>
      <w:r>
        <w:rPr>
          <w:b/>
        </w:rPr>
        <w:t xml:space="preserve">FR PAY 004  </w:t>
      </w:r>
      <w:r>
        <w:t>For an offering not requiring approval, a paid registration may enter Awaiting Payment immediately.</w:t>
      </w:r>
    </w:p>
    <w:p>
      <w:pPr>
        <w:pStyle w:val="Requirement"/>
      </w:pPr>
      <w:r>
        <w:rPr>
          <w:b/>
        </w:rPr>
        <w:t xml:space="preserve">FR PAY 005  </w:t>
      </w:r>
      <w:r>
        <w:t>The initial release may display Payment Pending Configuration instead of collecting payment until EXCO selects a payment method.</w:t>
      </w:r>
    </w:p>
    <w:p>
      <w:pPr>
        <w:pStyle w:val="Requirement"/>
      </w:pPr>
      <w:r>
        <w:rPr>
          <w:b/>
        </w:rPr>
        <w:t xml:space="preserve">FR PAY 006  </w:t>
      </w:r>
      <w:r>
        <w:t>Payment services shall be integrated through a replaceable provider interface in a later release.</w:t>
      </w:r>
    </w:p>
    <w:p>
      <w:pPr>
        <w:pStyle w:val="Requirement"/>
      </w:pPr>
      <w:r>
        <w:rPr>
          <w:b/>
        </w:rPr>
        <w:t xml:space="preserve">FR PAY 007  </w:t>
      </w:r>
      <w:r>
        <w:t>The system shall not create a payable charge for a rejected application.</w:t>
      </w:r>
    </w:p>
    <w:p>
      <w:pPr>
        <w:pStyle w:val="Heading2"/>
      </w:pPr>
      <w:r>
        <w:t>Practitioner certification</w:t>
      </w:r>
    </w:p>
    <w:p>
      <w:pPr>
        <w:pStyle w:val="Requirement"/>
      </w:pPr>
      <w:r>
        <w:rPr>
          <w:b/>
        </w:rPr>
        <w:t xml:space="preserve">FR CERTAPP 001  </w:t>
      </w:r>
      <w:r>
        <w:t>Members shall submit a certified EMDR practitioner application using a dedicated workflow.</w:t>
      </w:r>
    </w:p>
    <w:p>
      <w:pPr>
        <w:pStyle w:val="Requirement"/>
      </w:pPr>
      <w:r>
        <w:rPr>
          <w:b/>
        </w:rPr>
        <w:t xml:space="preserve">FR CERTAPP 002  </w:t>
      </w:r>
      <w:r>
        <w:t>The application shall capture certification type, professional registration, EMDR training, consultation or supervision, practice experience, declarations and supporting evidence.</w:t>
      </w:r>
    </w:p>
    <w:p>
      <w:pPr>
        <w:pStyle w:val="Requirement"/>
      </w:pPr>
      <w:r>
        <w:rPr>
          <w:b/>
        </w:rPr>
        <w:t xml:space="preserve">FR CERTAPP 003  </w:t>
      </w:r>
      <w:r>
        <w:t>Reviewers shall request information, annotate the application, approve with conditions or reject with a reason.</w:t>
      </w:r>
    </w:p>
    <w:p>
      <w:pPr>
        <w:pStyle w:val="Requirement"/>
      </w:pPr>
      <w:r>
        <w:rPr>
          <w:b/>
        </w:rPr>
        <w:t xml:space="preserve">FR CERTAPP 004  </w:t>
      </w:r>
      <w:r>
        <w:t>Approval shall trigger certificate generation when all issuance conditions are met.</w:t>
      </w:r>
    </w:p>
    <w:p>
      <w:pPr>
        <w:pStyle w:val="Heading3"/>
      </w:pPr>
      <w:r>
        <w:t>Certification application form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944"/>
            <w:shd w:fill="17365D"/>
            <w:vAlign w:val="center"/>
          </w:tcPr>
          <w:p>
            <w:r>
              <w:rPr>
                <w:b/>
                <w:color w:val="FFFFFF"/>
                <w:sz w:val="18"/>
              </w:rPr>
              <w:t>Group</w:t>
            </w:r>
          </w:p>
        </w:tc>
        <w:tc>
          <w:tcPr>
            <w:tcW w:type="dxa" w:w="7848"/>
            <w:shd w:fill="17365D"/>
            <w:vAlign w:val="center"/>
          </w:tcPr>
          <w:p>
            <w:r>
              <w:rPr>
                <w:b/>
                <w:color w:val="FFFFFF"/>
                <w:sz w:val="18"/>
              </w:rPr>
              <w:t>Suggested fields</w:t>
            </w:r>
          </w:p>
        </w:tc>
      </w:tr>
      <w:tr>
        <w:tc>
          <w:tcPr>
            <w:tcW w:type="dxa" w:w="1944"/>
            <w:vAlign w:val="center"/>
            <w:tcMar>
              <w:top w:w="100" w:type="dxa"/>
              <w:start w:w="110" w:type="dxa"/>
              <w:bottom w:w="100" w:type="dxa"/>
              <w:end w:w="110" w:type="dxa"/>
            </w:tcMar>
          </w:tcPr>
          <w:p>
            <w:pPr>
              <w:spacing w:after="20" w:line="240" w:lineRule="auto"/>
            </w:pPr>
            <w:r>
              <w:rPr>
                <w:sz w:val="18"/>
              </w:rPr>
              <w:t>Applicant</w:t>
            </w:r>
          </w:p>
        </w:tc>
        <w:tc>
          <w:tcPr>
            <w:tcW w:type="dxa" w:w="7848"/>
            <w:vAlign w:val="center"/>
            <w:tcMar>
              <w:top w:w="100" w:type="dxa"/>
              <w:start w:w="110" w:type="dxa"/>
              <w:bottom w:w="100" w:type="dxa"/>
              <w:end w:w="110" w:type="dxa"/>
            </w:tcMar>
          </w:tcPr>
          <w:p>
            <w:pPr>
              <w:spacing w:after="20" w:line="240" w:lineRule="auto"/>
            </w:pPr>
            <w:r>
              <w:rPr>
                <w:sz w:val="18"/>
              </w:rPr>
              <w:t>Member number; legal name; contact; profession; organisation; registration body and number</w:t>
            </w:r>
          </w:p>
        </w:tc>
      </w:tr>
      <w:tr>
        <w:tc>
          <w:tcPr>
            <w:tcW w:type="dxa" w:w="1944"/>
            <w:vAlign w:val="center"/>
            <w:tcMar>
              <w:top w:w="100" w:type="dxa"/>
              <w:start w:w="110" w:type="dxa"/>
              <w:bottom w:w="100" w:type="dxa"/>
              <w:end w:w="110" w:type="dxa"/>
            </w:tcMar>
            <w:shd w:fill="F5F7FA"/>
          </w:tcPr>
          <w:p>
            <w:pPr>
              <w:spacing w:after="20" w:line="240" w:lineRule="auto"/>
            </w:pPr>
            <w:r>
              <w:rPr>
                <w:sz w:val="18"/>
              </w:rPr>
              <w:t>Application</w:t>
            </w:r>
          </w:p>
        </w:tc>
        <w:tc>
          <w:tcPr>
            <w:tcW w:type="dxa" w:w="7848"/>
            <w:vAlign w:val="center"/>
            <w:tcMar>
              <w:top w:w="100" w:type="dxa"/>
              <w:start w:w="110" w:type="dxa"/>
              <w:bottom w:w="100" w:type="dxa"/>
              <w:end w:w="110" w:type="dxa"/>
            </w:tcMar>
            <w:shd w:fill="F5F7FA"/>
          </w:tcPr>
          <w:p>
            <w:pPr>
              <w:spacing w:after="20" w:line="240" w:lineRule="auto"/>
            </w:pPr>
            <w:r>
              <w:rPr>
                <w:sz w:val="18"/>
              </w:rPr>
              <w:t>Certification category; first application or renewal; previous certificate number and expiry where applicable</w:t>
            </w:r>
          </w:p>
        </w:tc>
      </w:tr>
      <w:tr>
        <w:tc>
          <w:tcPr>
            <w:tcW w:type="dxa" w:w="1944"/>
            <w:vAlign w:val="center"/>
            <w:tcMar>
              <w:top w:w="100" w:type="dxa"/>
              <w:start w:w="110" w:type="dxa"/>
              <w:bottom w:w="100" w:type="dxa"/>
              <w:end w:w="110" w:type="dxa"/>
            </w:tcMar>
          </w:tcPr>
          <w:p>
            <w:pPr>
              <w:spacing w:after="20" w:line="240" w:lineRule="auto"/>
            </w:pPr>
            <w:r>
              <w:rPr>
                <w:sz w:val="18"/>
              </w:rPr>
              <w:t>Training</w:t>
            </w:r>
          </w:p>
        </w:tc>
        <w:tc>
          <w:tcPr>
            <w:tcW w:type="dxa" w:w="7848"/>
            <w:vAlign w:val="center"/>
            <w:tcMar>
              <w:top w:w="100" w:type="dxa"/>
              <w:start w:w="110" w:type="dxa"/>
              <w:bottom w:w="100" w:type="dxa"/>
              <w:end w:w="110" w:type="dxa"/>
            </w:tcMar>
          </w:tcPr>
          <w:p>
            <w:pPr>
              <w:spacing w:after="20" w:line="240" w:lineRule="auto"/>
            </w:pPr>
            <w:r>
              <w:rPr>
                <w:sz w:val="18"/>
              </w:rPr>
              <w:t>Approved training provider; trainers; Weekend One and Two completion; programme certificate uploads</w:t>
            </w:r>
          </w:p>
        </w:tc>
      </w:tr>
      <w:tr>
        <w:tc>
          <w:tcPr>
            <w:tcW w:type="dxa" w:w="1944"/>
            <w:vAlign w:val="center"/>
            <w:tcMar>
              <w:top w:w="100" w:type="dxa"/>
              <w:start w:w="110" w:type="dxa"/>
              <w:bottom w:w="100" w:type="dxa"/>
              <w:end w:w="110" w:type="dxa"/>
            </w:tcMar>
            <w:shd w:fill="F5F7FA"/>
          </w:tcPr>
          <w:p>
            <w:pPr>
              <w:spacing w:after="20" w:line="240" w:lineRule="auto"/>
            </w:pPr>
            <w:r>
              <w:rPr>
                <w:sz w:val="18"/>
              </w:rPr>
              <w:t>Consultation</w:t>
            </w:r>
          </w:p>
        </w:tc>
        <w:tc>
          <w:tcPr>
            <w:tcW w:type="dxa" w:w="7848"/>
            <w:vAlign w:val="center"/>
            <w:tcMar>
              <w:top w:w="100" w:type="dxa"/>
              <w:start w:w="110" w:type="dxa"/>
              <w:bottom w:w="100" w:type="dxa"/>
              <w:end w:w="110" w:type="dxa"/>
            </w:tcMar>
            <w:shd w:fill="F5F7FA"/>
          </w:tcPr>
          <w:p>
            <w:pPr>
              <w:spacing w:after="20" w:line="240" w:lineRule="auto"/>
            </w:pPr>
            <w:r>
              <w:rPr>
                <w:sz w:val="18"/>
              </w:rPr>
              <w:t>Consultant name; consultation period; individual and group hours; signed verification</w:t>
            </w:r>
          </w:p>
        </w:tc>
      </w:tr>
      <w:tr>
        <w:tc>
          <w:tcPr>
            <w:tcW w:type="dxa" w:w="1944"/>
            <w:vAlign w:val="center"/>
            <w:tcMar>
              <w:top w:w="100" w:type="dxa"/>
              <w:start w:w="110" w:type="dxa"/>
              <w:bottom w:w="100" w:type="dxa"/>
              <w:end w:w="110" w:type="dxa"/>
            </w:tcMar>
          </w:tcPr>
          <w:p>
            <w:pPr>
              <w:spacing w:after="20" w:line="240" w:lineRule="auto"/>
            </w:pPr>
            <w:r>
              <w:rPr>
                <w:sz w:val="18"/>
              </w:rPr>
              <w:t>Practice</w:t>
            </w:r>
          </w:p>
        </w:tc>
        <w:tc>
          <w:tcPr>
            <w:tcW w:type="dxa" w:w="7848"/>
            <w:vAlign w:val="center"/>
            <w:tcMar>
              <w:top w:w="100" w:type="dxa"/>
              <w:start w:w="110" w:type="dxa"/>
              <w:bottom w:w="100" w:type="dxa"/>
              <w:end w:w="110" w:type="dxa"/>
            </w:tcMar>
          </w:tcPr>
          <w:p>
            <w:pPr>
              <w:spacing w:after="20" w:line="240" w:lineRule="auto"/>
            </w:pPr>
            <w:r>
              <w:rPr>
                <w:sz w:val="18"/>
              </w:rPr>
              <w:t>Relevant practice setting; experience summary; client contact declaration without client-identifying data</w:t>
            </w:r>
          </w:p>
        </w:tc>
      </w:tr>
      <w:tr>
        <w:tc>
          <w:tcPr>
            <w:tcW w:type="dxa" w:w="1944"/>
            <w:vAlign w:val="center"/>
            <w:tcMar>
              <w:top w:w="100" w:type="dxa"/>
              <w:start w:w="110" w:type="dxa"/>
              <w:bottom w:w="100" w:type="dxa"/>
              <w:end w:w="110" w:type="dxa"/>
            </w:tcMar>
            <w:shd w:fill="F5F7FA"/>
          </w:tcPr>
          <w:p>
            <w:pPr>
              <w:spacing w:after="20" w:line="240" w:lineRule="auto"/>
            </w:pPr>
            <w:r>
              <w:rPr>
                <w:sz w:val="18"/>
              </w:rPr>
              <w:t>Declarations</w:t>
            </w:r>
          </w:p>
        </w:tc>
        <w:tc>
          <w:tcPr>
            <w:tcW w:type="dxa" w:w="7848"/>
            <w:vAlign w:val="center"/>
            <w:tcMar>
              <w:top w:w="100" w:type="dxa"/>
              <w:start w:w="110" w:type="dxa"/>
              <w:bottom w:w="100" w:type="dxa"/>
              <w:end w:w="110" w:type="dxa"/>
            </w:tcMar>
            <w:shd w:fill="F5F7FA"/>
          </w:tcPr>
          <w:p>
            <w:pPr>
              <w:spacing w:after="20" w:line="240" w:lineRule="auto"/>
            </w:pPr>
            <w:r>
              <w:rPr>
                <w:sz w:val="18"/>
              </w:rPr>
              <w:t>Accuracy; ethics and conduct; continuing obligations; privacy; consent to verification</w:t>
            </w:r>
          </w:p>
        </w:tc>
      </w:tr>
      <w:tr>
        <w:tc>
          <w:tcPr>
            <w:tcW w:type="dxa" w:w="1944"/>
            <w:vAlign w:val="center"/>
            <w:tcMar>
              <w:top w:w="100" w:type="dxa"/>
              <w:start w:w="110" w:type="dxa"/>
              <w:bottom w:w="100" w:type="dxa"/>
              <w:end w:w="110" w:type="dxa"/>
            </w:tcMar>
          </w:tcPr>
          <w:p>
            <w:pPr>
              <w:spacing w:after="20" w:line="240" w:lineRule="auto"/>
            </w:pPr>
            <w:r>
              <w:rPr>
                <w:sz w:val="18"/>
              </w:rPr>
              <w:t>Review</w:t>
            </w:r>
          </w:p>
        </w:tc>
        <w:tc>
          <w:tcPr>
            <w:tcW w:type="dxa" w:w="7848"/>
            <w:vAlign w:val="center"/>
            <w:tcMar>
              <w:top w:w="100" w:type="dxa"/>
              <w:start w:w="110" w:type="dxa"/>
              <w:bottom w:w="100" w:type="dxa"/>
              <w:end w:w="110" w:type="dxa"/>
            </w:tcMar>
          </w:tcPr>
          <w:p>
            <w:pPr>
              <w:spacing w:after="20" w:line="240" w:lineRule="auto"/>
            </w:pPr>
            <w:r>
              <w:rPr>
                <w:sz w:val="18"/>
              </w:rPr>
              <w:t>Completeness; reviewer comments; information request; decision; rationale; conditions; validity dates</w:t>
            </w:r>
          </w:p>
        </w:tc>
      </w:tr>
    </w:tbl>
    <w:p>
      <w:pPr>
        <w:spacing w:after="20"/>
      </w:pPr>
    </w:p>
    <w:p>
      <w:pPr>
        <w:pStyle w:val="Heading2"/>
      </w:pPr>
      <w:r>
        <w:t>Membership card and attendance</w:t>
      </w:r>
    </w:p>
    <w:p>
      <w:pPr>
        <w:pStyle w:val="Requirement"/>
      </w:pPr>
      <w:r>
        <w:rPr>
          <w:b/>
        </w:rPr>
        <w:t xml:space="preserve">FR CARD 001  </w:t>
      </w:r>
      <w:r>
        <w:t>Active members shall have a digital card showing name, photograph, membership number, tier, expiry and association branding.</w:t>
      </w:r>
    </w:p>
    <w:p>
      <w:pPr>
        <w:pStyle w:val="Requirement"/>
      </w:pPr>
      <w:r>
        <w:rPr>
          <w:b/>
        </w:rPr>
        <w:t xml:space="preserve">FR CARD 002  </w:t>
      </w:r>
      <w:r>
        <w:t>The card QR code shall contain an opaque revocable token and no directly readable personal information.</w:t>
      </w:r>
    </w:p>
    <w:p>
      <w:pPr>
        <w:pStyle w:val="Requirement"/>
      </w:pPr>
      <w:r>
        <w:rPr>
          <w:b/>
        </w:rPr>
        <w:t xml:space="preserve">FR ATT 001  </w:t>
      </w:r>
      <w:r>
        <w:t>Authorised event staff shall scan a member card to record attendance for a selected offering.</w:t>
      </w:r>
    </w:p>
    <w:p>
      <w:pPr>
        <w:pStyle w:val="Requirement"/>
      </w:pPr>
      <w:r>
        <w:rPr>
          <w:b/>
        </w:rPr>
        <w:t xml:space="preserve">FR ATT 002  </w:t>
      </w:r>
      <w:r>
        <w:t>Attendance shall record offering, member, timestamp, status, recorder and any authorised override reason.</w:t>
      </w:r>
    </w:p>
    <w:p>
      <w:pPr>
        <w:pStyle w:val="Requirement"/>
      </w:pPr>
      <w:r>
        <w:rPr>
          <w:b/>
        </w:rPr>
        <w:t xml:space="preserve">FR ATT 003  </w:t>
      </w:r>
      <w:r>
        <w:t>The portal shall detect duplicate attendance scans and permit correction with an audit record.</w:t>
      </w:r>
    </w:p>
    <w:p>
      <w:pPr>
        <w:pStyle w:val="Heading2"/>
      </w:pPr>
      <w:r>
        <w:t>Certificate generation</w:t>
      </w:r>
    </w:p>
    <w:p>
      <w:pPr>
        <w:pStyle w:val="Requirement"/>
      </w:pPr>
      <w:r>
        <w:rPr>
          <w:b/>
        </w:rPr>
        <w:t xml:space="preserve">FR DOC 001  </w:t>
      </w:r>
      <w:r>
        <w:t>Editors shall configure reusable certificate templates for courses, events and practitioner certification.</w:t>
      </w:r>
    </w:p>
    <w:p>
      <w:pPr>
        <w:pStyle w:val="Requirement"/>
      </w:pPr>
      <w:r>
        <w:rPr>
          <w:b/>
        </w:rPr>
        <w:t xml:space="preserve">FR DOC 002  </w:t>
      </w:r>
      <w:r>
        <w:t>Templates shall support member name, offering, completion date, certificate number, trainer or signatory and verification identifier.</w:t>
      </w:r>
    </w:p>
    <w:p>
      <w:pPr>
        <w:pStyle w:val="Requirement"/>
      </w:pPr>
      <w:r>
        <w:rPr>
          <w:b/>
        </w:rPr>
        <w:t xml:space="preserve">FR DOC 003  </w:t>
      </w:r>
      <w:r>
        <w:t>The portal shall generate a PDF certificate after an authorised completion or approval event.</w:t>
      </w:r>
    </w:p>
    <w:p>
      <w:pPr>
        <w:pStyle w:val="Requirement"/>
      </w:pPr>
      <w:r>
        <w:rPr>
          <w:b/>
        </w:rPr>
        <w:t xml:space="preserve">FR DOC 004  </w:t>
      </w:r>
      <w:r>
        <w:t>Issued certificates shall be immutable. Corrections shall create a replacement version with an audit trail.</w:t>
      </w:r>
    </w:p>
    <w:p>
      <w:pPr>
        <w:pStyle w:val="Requirement"/>
      </w:pPr>
      <w:r>
        <w:rPr>
          <w:b/>
        </w:rPr>
        <w:t xml:space="preserve">FR DOC 005  </w:t>
      </w:r>
      <w:r>
        <w:t>Members shall view and download their certificates from the portal.</w:t>
      </w:r>
    </w:p>
    <w:p>
      <w:pPr>
        <w:pStyle w:val="Heading2"/>
      </w:pPr>
      <w:r>
        <w:t>Email and notifications</w:t>
      </w:r>
    </w:p>
    <w:p>
      <w:pPr>
        <w:pStyle w:val="Requirement"/>
      </w:pPr>
      <w:r>
        <w:rPr>
          <w:b/>
        </w:rPr>
        <w:t xml:space="preserve">FR MSG 001  </w:t>
      </w:r>
      <w:r>
        <w:t>The portal shall send transactional email through configurable SMTP settings.</w:t>
      </w:r>
    </w:p>
    <w:p>
      <w:pPr>
        <w:pStyle w:val="Requirement"/>
      </w:pPr>
      <w:r>
        <w:rPr>
          <w:b/>
        </w:rPr>
        <w:t xml:space="preserve">FR MSG 002  </w:t>
      </w:r>
      <w:r>
        <w:t>Email events shall include account invitation, password reset, submission receipt, information request, approval, rejection, payment readiness, event reminder, renewal reminder and certificate issuance.</w:t>
      </w:r>
    </w:p>
    <w:p>
      <w:pPr>
        <w:pStyle w:val="Requirement"/>
      </w:pPr>
      <w:r>
        <w:rPr>
          <w:b/>
        </w:rPr>
        <w:t xml:space="preserve">FR MSG 003  </w:t>
      </w:r>
      <w:r>
        <w:t>Root Admin shall update SMTP host, port, username, sender address, TLS mode and password through a restricted settings page.</w:t>
      </w:r>
    </w:p>
    <w:p>
      <w:pPr>
        <w:pStyle w:val="Requirement"/>
      </w:pPr>
      <w:r>
        <w:rPr>
          <w:b/>
        </w:rPr>
        <w:t xml:space="preserve">FR MSG 004  </w:t>
      </w:r>
      <w:r>
        <w:t>The stored SMTP password shall be encrypted at rest, shall never be displayed after saving and shall be replaceable and testable.</w:t>
      </w:r>
    </w:p>
    <w:p>
      <w:pPr>
        <w:pStyle w:val="Requirement"/>
      </w:pPr>
      <w:r>
        <w:rPr>
          <w:b/>
        </w:rPr>
        <w:t xml:space="preserve">FR MSG 005  </w:t>
      </w:r>
      <w:r>
        <w:t>The portal shall record delivery attempts, failures and retries without storing message secrets.</w:t>
      </w:r>
    </w:p>
    <w:p>
      <w:pPr>
        <w:pStyle w:val="Heading2"/>
      </w:pPr>
      <w:r>
        <w:t>Excel import and export</w:t>
      </w:r>
    </w:p>
    <w:p>
      <w:pPr>
        <w:pStyle w:val="Requirement"/>
      </w:pPr>
      <w:r>
        <w:rPr>
          <w:b/>
        </w:rPr>
        <w:t xml:space="preserve">FR XLS 001  </w:t>
      </w:r>
      <w:r>
        <w:t>Authorised administrators shall download a versioned Excel import template.</w:t>
      </w:r>
    </w:p>
    <w:p>
      <w:pPr>
        <w:pStyle w:val="Requirement"/>
      </w:pPr>
      <w:r>
        <w:rPr>
          <w:b/>
        </w:rPr>
        <w:t xml:space="preserve">FR XLS 002  </w:t>
      </w:r>
      <w:r>
        <w:t>The import shall support member identity, contact, professional, tier, membership number, status and effective-date fields.</w:t>
      </w:r>
    </w:p>
    <w:p>
      <w:pPr>
        <w:pStyle w:val="Requirement"/>
      </w:pPr>
      <w:r>
        <w:rPr>
          <w:b/>
        </w:rPr>
        <w:t xml:space="preserve">FR XLS 003  </w:t>
      </w:r>
      <w:r>
        <w:t>The portal shall validate the entire file and show row-level errors before committing changes.</w:t>
      </w:r>
    </w:p>
    <w:p>
      <w:pPr>
        <w:pStyle w:val="Requirement"/>
      </w:pPr>
      <w:r>
        <w:rPr>
          <w:b/>
        </w:rPr>
        <w:t xml:space="preserve">FR XLS 004  </w:t>
      </w:r>
      <w:r>
        <w:t>The administrator shall choose whether valid imports create records only or create records and send invitations.</w:t>
      </w:r>
    </w:p>
    <w:p>
      <w:pPr>
        <w:pStyle w:val="Requirement"/>
      </w:pPr>
      <w:r>
        <w:rPr>
          <w:b/>
        </w:rPr>
        <w:t xml:space="preserve">FR XLS 005  </w:t>
      </w:r>
      <w:r>
        <w:t>Duplicate detection shall use membership number and normalized email address. Existing records shall not be overwritten silently.</w:t>
      </w:r>
    </w:p>
    <w:p>
      <w:pPr>
        <w:pStyle w:val="Requirement"/>
      </w:pPr>
      <w:r>
        <w:rPr>
          <w:b/>
        </w:rPr>
        <w:t xml:space="preserve">FR XLS 006  </w:t>
      </w:r>
      <w:r>
        <w:t>The import shall produce a summary of created, updated, skipped and failed rows and retain an audit record.</w:t>
      </w:r>
    </w:p>
    <w:p>
      <w:pPr>
        <w:pStyle w:val="Requirement"/>
      </w:pPr>
      <w:r>
        <w:rPr>
          <w:b/>
        </w:rPr>
        <w:t xml:space="preserve">FR XLS 007  </w:t>
      </w:r>
      <w:r>
        <w:t>Authorised administrators shall export filtered member lists to XLSX with selected columns.</w:t>
      </w:r>
    </w:p>
    <w:p>
      <w:pPr>
        <w:pStyle w:val="Requirement"/>
      </w:pPr>
      <w:r>
        <w:rPr>
          <w:b/>
        </w:rPr>
        <w:t xml:space="preserve">FR XLS 008  </w:t>
      </w:r>
      <w:r>
        <w:t>Sensitive fields and internal notes shall be excluded from exports by default and permission controlled.</w:t>
      </w:r>
    </w:p>
    <w:p>
      <w:pPr>
        <w:pStyle w:val="Heading2"/>
      </w:pPr>
      <w:r>
        <w:t>Dashboards and reporting</w:t>
      </w:r>
    </w:p>
    <w:p>
      <w:pPr>
        <w:pStyle w:val="Requirement"/>
      </w:pPr>
      <w:r>
        <w:rPr>
          <w:b/>
        </w:rPr>
        <w:t xml:space="preserve">FR DASH 001  </w:t>
      </w:r>
      <w:r>
        <w:t>The member dashboard shall show membership status, digital card, renewal alerts, current applications, upcoming offerings, latest offerings, banners and certificates.</w:t>
      </w:r>
    </w:p>
    <w:p>
      <w:pPr>
        <w:pStyle w:val="Requirement"/>
      </w:pPr>
      <w:r>
        <w:rPr>
          <w:b/>
        </w:rPr>
        <w:t xml:space="preserve">FR DASH 002  </w:t>
      </w:r>
      <w:r>
        <w:t>The Admin dashboard shall show pending reviews, awaiting information, upcoming offerings, invitation status, expiring memberships, registrations, attendance and recent activity.</w:t>
      </w:r>
    </w:p>
    <w:p>
      <w:pPr>
        <w:pStyle w:val="Requirement"/>
      </w:pPr>
      <w:r>
        <w:rPr>
          <w:b/>
        </w:rPr>
        <w:t xml:space="preserve">FR DASH 003  </w:t>
      </w:r>
      <w:r>
        <w:t>The Resources navigation item shall open the configured EMDR journal URL in a new browser tab.</w:t>
      </w:r>
    </w:p>
    <w:p>
      <w:pPr>
        <w:pStyle w:val="Requirement"/>
      </w:pPr>
      <w:r>
        <w:rPr>
          <w:b/>
        </w:rPr>
        <w:t xml:space="preserve">FR DASH 004  </w:t>
      </w:r>
      <w:r>
        <w:t>Reports shall support date and status filters and authorised XLSX export.</w:t>
      </w:r>
    </w:p>
    <w:p>
      <w:pPr>
        <w:pStyle w:val="Heading1"/>
      </w:pPr>
      <w:r>
        <w:t>Workflow status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shd w:fill="17365D"/>
            <w:vAlign w:val="center"/>
          </w:tcPr>
          <w:p>
            <w:r>
              <w:rPr>
                <w:b/>
                <w:color w:val="FFFFFF"/>
                <w:sz w:val="18"/>
              </w:rPr>
              <w:t>Workflow</w:t>
            </w:r>
          </w:p>
        </w:tc>
        <w:tc>
          <w:tcPr>
            <w:tcW w:type="dxa" w:w="7416"/>
            <w:shd w:fill="17365D"/>
            <w:vAlign w:val="center"/>
          </w:tcPr>
          <w:p>
            <w:r>
              <w:rPr>
                <w:b/>
                <w:color w:val="FFFFFF"/>
                <w:sz w:val="18"/>
              </w:rPr>
              <w:t>Statuses</w:t>
            </w:r>
          </w:p>
        </w:tc>
      </w:tr>
      <w:tr>
        <w:tc>
          <w:tcPr>
            <w:tcW w:type="dxa" w:w="2376"/>
            <w:vAlign w:val="center"/>
            <w:tcMar>
              <w:top w:w="100" w:type="dxa"/>
              <w:start w:w="110" w:type="dxa"/>
              <w:bottom w:w="100" w:type="dxa"/>
              <w:end w:w="110" w:type="dxa"/>
            </w:tcMar>
          </w:tcPr>
          <w:p>
            <w:pPr>
              <w:spacing w:after="20" w:line="240" w:lineRule="auto"/>
            </w:pPr>
            <w:r>
              <w:rPr>
                <w:sz w:val="18"/>
              </w:rPr>
              <w:t>Account</w:t>
            </w:r>
          </w:p>
        </w:tc>
        <w:tc>
          <w:tcPr>
            <w:tcW w:type="dxa" w:w="7416"/>
            <w:vAlign w:val="center"/>
            <w:tcMar>
              <w:top w:w="100" w:type="dxa"/>
              <w:start w:w="110" w:type="dxa"/>
              <w:bottom w:w="100" w:type="dxa"/>
              <w:end w:w="110" w:type="dxa"/>
            </w:tcMar>
          </w:tcPr>
          <w:p>
            <w:pPr>
              <w:spacing w:after="20" w:line="240" w:lineRule="auto"/>
            </w:pPr>
            <w:r>
              <w:rPr>
                <w:sz w:val="18"/>
              </w:rPr>
              <w:t>Draft; Invited; Active; Locked; Disabled</w:t>
            </w:r>
          </w:p>
        </w:tc>
      </w:tr>
      <w:tr>
        <w:tc>
          <w:tcPr>
            <w:tcW w:type="dxa" w:w="2376"/>
            <w:vAlign w:val="center"/>
            <w:tcMar>
              <w:top w:w="100" w:type="dxa"/>
              <w:start w:w="110" w:type="dxa"/>
              <w:bottom w:w="100" w:type="dxa"/>
              <w:end w:w="110" w:type="dxa"/>
            </w:tcMar>
            <w:shd w:fill="F5F7FA"/>
          </w:tcPr>
          <w:p>
            <w:pPr>
              <w:spacing w:after="20" w:line="240" w:lineRule="auto"/>
            </w:pPr>
            <w:r>
              <w:rPr>
                <w:sz w:val="18"/>
              </w:rPr>
              <w:t>Membership</w:t>
            </w:r>
          </w:p>
        </w:tc>
        <w:tc>
          <w:tcPr>
            <w:tcW w:type="dxa" w:w="7416"/>
            <w:vAlign w:val="center"/>
            <w:tcMar>
              <w:top w:w="100" w:type="dxa"/>
              <w:start w:w="110" w:type="dxa"/>
              <w:bottom w:w="100" w:type="dxa"/>
              <w:end w:w="110" w:type="dxa"/>
            </w:tcMar>
            <w:shd w:fill="F5F7FA"/>
          </w:tcPr>
          <w:p>
            <w:pPr>
              <w:spacing w:after="20" w:line="240" w:lineRule="auto"/>
            </w:pPr>
            <w:r>
              <w:rPr>
                <w:sz w:val="18"/>
              </w:rPr>
              <w:t>Draft; Submitted; Under Review; Information Requested; Approved; Rejected; Active; Expired; Suspended; Cancelled</w:t>
            </w:r>
          </w:p>
        </w:tc>
      </w:tr>
      <w:tr>
        <w:tc>
          <w:tcPr>
            <w:tcW w:type="dxa" w:w="2376"/>
            <w:vAlign w:val="center"/>
            <w:tcMar>
              <w:top w:w="100" w:type="dxa"/>
              <w:start w:w="110" w:type="dxa"/>
              <w:bottom w:w="100" w:type="dxa"/>
              <w:end w:w="110" w:type="dxa"/>
            </w:tcMar>
          </w:tcPr>
          <w:p>
            <w:pPr>
              <w:spacing w:after="20" w:line="240" w:lineRule="auto"/>
            </w:pPr>
            <w:r>
              <w:rPr>
                <w:sz w:val="18"/>
              </w:rPr>
              <w:t>Course or event registration</w:t>
            </w:r>
          </w:p>
        </w:tc>
        <w:tc>
          <w:tcPr>
            <w:tcW w:type="dxa" w:w="7416"/>
            <w:vAlign w:val="center"/>
            <w:tcMar>
              <w:top w:w="100" w:type="dxa"/>
              <w:start w:w="110" w:type="dxa"/>
              <w:bottom w:w="100" w:type="dxa"/>
              <w:end w:w="110" w:type="dxa"/>
            </w:tcMar>
          </w:tcPr>
          <w:p>
            <w:pPr>
              <w:spacing w:after="20" w:line="240" w:lineRule="auto"/>
            </w:pPr>
            <w:r>
              <w:rPr>
                <w:sz w:val="18"/>
              </w:rPr>
              <w:t>Draft; Submitted; Under Review; Information Requested; Approved; Rejected; Awaiting Payment; Payment Pending Configuration; Paid; Waitlisted; Cancelled; Attended; Absent; Completed</w:t>
            </w:r>
          </w:p>
        </w:tc>
      </w:tr>
      <w:tr>
        <w:tc>
          <w:tcPr>
            <w:tcW w:type="dxa" w:w="2376"/>
            <w:vAlign w:val="center"/>
            <w:tcMar>
              <w:top w:w="100" w:type="dxa"/>
              <w:start w:w="110" w:type="dxa"/>
              <w:bottom w:w="100" w:type="dxa"/>
              <w:end w:w="110" w:type="dxa"/>
            </w:tcMar>
            <w:shd w:fill="F5F7FA"/>
          </w:tcPr>
          <w:p>
            <w:pPr>
              <w:spacing w:after="20" w:line="240" w:lineRule="auto"/>
            </w:pPr>
            <w:r>
              <w:rPr>
                <w:sz w:val="18"/>
              </w:rPr>
              <w:t>Practitioner certification</w:t>
            </w:r>
          </w:p>
        </w:tc>
        <w:tc>
          <w:tcPr>
            <w:tcW w:type="dxa" w:w="7416"/>
            <w:vAlign w:val="center"/>
            <w:tcMar>
              <w:top w:w="100" w:type="dxa"/>
              <w:start w:w="110" w:type="dxa"/>
              <w:bottom w:w="100" w:type="dxa"/>
              <w:end w:w="110" w:type="dxa"/>
            </w:tcMar>
            <w:shd w:fill="F5F7FA"/>
          </w:tcPr>
          <w:p>
            <w:pPr>
              <w:spacing w:after="20" w:line="240" w:lineRule="auto"/>
            </w:pPr>
            <w:r>
              <w:rPr>
                <w:sz w:val="18"/>
              </w:rPr>
              <w:t>Draft; Submitted; Under Review; Information Requested; Approved with Conditions; Approved; Rejected; Issued; Expired; Superseded</w:t>
            </w:r>
          </w:p>
        </w:tc>
      </w:tr>
      <w:tr>
        <w:tc>
          <w:tcPr>
            <w:tcW w:type="dxa" w:w="2376"/>
            <w:vAlign w:val="center"/>
            <w:tcMar>
              <w:top w:w="100" w:type="dxa"/>
              <w:start w:w="110" w:type="dxa"/>
              <w:bottom w:w="100" w:type="dxa"/>
              <w:end w:w="110" w:type="dxa"/>
            </w:tcMar>
          </w:tcPr>
          <w:p>
            <w:pPr>
              <w:spacing w:after="20" w:line="240" w:lineRule="auto"/>
            </w:pPr>
            <w:r>
              <w:rPr>
                <w:sz w:val="18"/>
              </w:rPr>
              <w:t>Invitation</w:t>
            </w:r>
          </w:p>
        </w:tc>
        <w:tc>
          <w:tcPr>
            <w:tcW w:type="dxa" w:w="7416"/>
            <w:vAlign w:val="center"/>
            <w:tcMar>
              <w:top w:w="100" w:type="dxa"/>
              <w:start w:w="110" w:type="dxa"/>
              <w:bottom w:w="100" w:type="dxa"/>
              <w:end w:w="110" w:type="dxa"/>
            </w:tcMar>
          </w:tcPr>
          <w:p>
            <w:pPr>
              <w:spacing w:after="20" w:line="240" w:lineRule="auto"/>
            </w:pPr>
            <w:r>
              <w:rPr>
                <w:sz w:val="18"/>
              </w:rPr>
              <w:t>Created; Sent; Delivered; Failed; Accepted; Expired; Revoked</w:t>
            </w:r>
          </w:p>
        </w:tc>
      </w:tr>
    </w:tbl>
    <w:p>
      <w:pPr>
        <w:spacing w:after="20"/>
      </w:pPr>
    </w:p>
    <w:p>
      <w:pPr>
        <w:pStyle w:val="Heading1"/>
      </w:pPr>
      <w:r>
        <w:t>External interface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232"/>
            <w:shd w:fill="17365D"/>
            <w:vAlign w:val="center"/>
          </w:tcPr>
          <w:p>
            <w:r>
              <w:rPr>
                <w:b/>
                <w:color w:val="FFFFFF"/>
                <w:sz w:val="18"/>
              </w:rPr>
              <w:t>Interface</w:t>
            </w:r>
          </w:p>
        </w:tc>
        <w:tc>
          <w:tcPr>
            <w:tcW w:type="dxa" w:w="7560"/>
            <w:shd w:fill="17365D"/>
            <w:vAlign w:val="center"/>
          </w:tcPr>
          <w:p>
            <w:r>
              <w:rPr>
                <w:b/>
                <w:color w:val="FFFFFF"/>
                <w:sz w:val="18"/>
              </w:rPr>
              <w:t>Requirement</w:t>
            </w:r>
          </w:p>
        </w:tc>
      </w:tr>
      <w:tr>
        <w:tc>
          <w:tcPr>
            <w:tcW w:type="dxa" w:w="2232"/>
            <w:vAlign w:val="center"/>
            <w:tcMar>
              <w:top w:w="100" w:type="dxa"/>
              <w:start w:w="110" w:type="dxa"/>
              <w:bottom w:w="100" w:type="dxa"/>
              <w:end w:w="110" w:type="dxa"/>
            </w:tcMar>
          </w:tcPr>
          <w:p>
            <w:pPr>
              <w:spacing w:after="20" w:line="240" w:lineRule="auto"/>
            </w:pPr>
            <w:r>
              <w:rPr>
                <w:sz w:val="18"/>
              </w:rPr>
              <w:t>WordPress website</w:t>
            </w:r>
          </w:p>
        </w:tc>
        <w:tc>
          <w:tcPr>
            <w:tcW w:type="dxa" w:w="7560"/>
            <w:vAlign w:val="center"/>
            <w:tcMar>
              <w:top w:w="100" w:type="dxa"/>
              <w:start w:w="110" w:type="dxa"/>
              <w:bottom w:w="100" w:type="dxa"/>
              <w:end w:w="110" w:type="dxa"/>
            </w:tcMar>
          </w:tcPr>
          <w:p>
            <w:pPr>
              <w:spacing w:after="20" w:line="240" w:lineRule="auto"/>
            </w:pPr>
            <w:r>
              <w:rPr>
                <w:sz w:val="18"/>
              </w:rPr>
              <w:t>Separate system; ordinary hyperlinks only; no shared account or SSO</w:t>
            </w:r>
          </w:p>
        </w:tc>
      </w:tr>
      <w:tr>
        <w:tc>
          <w:tcPr>
            <w:tcW w:type="dxa" w:w="2232"/>
            <w:vAlign w:val="center"/>
            <w:tcMar>
              <w:top w:w="100" w:type="dxa"/>
              <w:start w:w="110" w:type="dxa"/>
              <w:bottom w:w="100" w:type="dxa"/>
              <w:end w:w="110" w:type="dxa"/>
            </w:tcMar>
            <w:shd w:fill="F5F7FA"/>
          </w:tcPr>
          <w:p>
            <w:pPr>
              <w:spacing w:after="20" w:line="240" w:lineRule="auto"/>
            </w:pPr>
            <w:r>
              <w:rPr>
                <w:sz w:val="18"/>
              </w:rPr>
              <w:t>SMTP server</w:t>
            </w:r>
          </w:p>
        </w:tc>
        <w:tc>
          <w:tcPr>
            <w:tcW w:type="dxa" w:w="7560"/>
            <w:vAlign w:val="center"/>
            <w:tcMar>
              <w:top w:w="100" w:type="dxa"/>
              <w:start w:w="110" w:type="dxa"/>
              <w:bottom w:w="100" w:type="dxa"/>
              <w:end w:w="110" w:type="dxa"/>
            </w:tcMar>
            <w:shd w:fill="F5F7FA"/>
          </w:tcPr>
          <w:p>
            <w:pPr>
              <w:spacing w:after="20" w:line="240" w:lineRule="auto"/>
            </w:pPr>
            <w:r>
              <w:rPr>
                <w:sz w:val="18"/>
              </w:rPr>
              <w:t>TLS-secured authenticated SMTP with configurable sender and connection test</w:t>
            </w:r>
          </w:p>
        </w:tc>
      </w:tr>
      <w:tr>
        <w:tc>
          <w:tcPr>
            <w:tcW w:type="dxa" w:w="2232"/>
            <w:vAlign w:val="center"/>
            <w:tcMar>
              <w:top w:w="100" w:type="dxa"/>
              <w:start w:w="110" w:type="dxa"/>
              <w:bottom w:w="100" w:type="dxa"/>
              <w:end w:w="110" w:type="dxa"/>
            </w:tcMar>
          </w:tcPr>
          <w:p>
            <w:pPr>
              <w:spacing w:after="20" w:line="240" w:lineRule="auto"/>
            </w:pPr>
            <w:r>
              <w:rPr>
                <w:sz w:val="18"/>
              </w:rPr>
              <w:t>Object storage</w:t>
            </w:r>
          </w:p>
        </w:tc>
        <w:tc>
          <w:tcPr>
            <w:tcW w:type="dxa" w:w="7560"/>
            <w:vAlign w:val="center"/>
            <w:tcMar>
              <w:top w:w="100" w:type="dxa"/>
              <w:start w:w="110" w:type="dxa"/>
              <w:bottom w:w="100" w:type="dxa"/>
              <w:end w:w="110" w:type="dxa"/>
            </w:tcMar>
          </w:tcPr>
          <w:p>
            <w:pPr>
              <w:spacing w:after="20" w:line="240" w:lineRule="auto"/>
            </w:pPr>
            <w:r>
              <w:rPr>
                <w:sz w:val="18"/>
              </w:rPr>
              <w:t>Private storage for supporting documents, photographs and generated certificates</w:t>
            </w:r>
          </w:p>
        </w:tc>
      </w:tr>
      <w:tr>
        <w:tc>
          <w:tcPr>
            <w:tcW w:type="dxa" w:w="2232"/>
            <w:vAlign w:val="center"/>
            <w:tcMar>
              <w:top w:w="100" w:type="dxa"/>
              <w:start w:w="110" w:type="dxa"/>
              <w:bottom w:w="100" w:type="dxa"/>
              <w:end w:w="110" w:type="dxa"/>
            </w:tcMar>
            <w:shd w:fill="F5F7FA"/>
          </w:tcPr>
          <w:p>
            <w:pPr>
              <w:spacing w:after="20" w:line="240" w:lineRule="auto"/>
            </w:pPr>
            <w:r>
              <w:rPr>
                <w:sz w:val="18"/>
              </w:rPr>
              <w:t>Excel files</w:t>
            </w:r>
          </w:p>
        </w:tc>
        <w:tc>
          <w:tcPr>
            <w:tcW w:type="dxa" w:w="7560"/>
            <w:vAlign w:val="center"/>
            <w:tcMar>
              <w:top w:w="100" w:type="dxa"/>
              <w:start w:w="110" w:type="dxa"/>
              <w:bottom w:w="100" w:type="dxa"/>
              <w:end w:w="110" w:type="dxa"/>
            </w:tcMar>
            <w:shd w:fill="F5F7FA"/>
          </w:tcPr>
          <w:p>
            <w:pPr>
              <w:spacing w:after="20" w:line="240" w:lineRule="auto"/>
            </w:pPr>
            <w:r>
              <w:rPr>
                <w:sz w:val="18"/>
              </w:rPr>
              <w:t>XLSX import template and filtered XLSX exports</w:t>
            </w:r>
          </w:p>
        </w:tc>
      </w:tr>
      <w:tr>
        <w:tc>
          <w:tcPr>
            <w:tcW w:type="dxa" w:w="2232"/>
            <w:vAlign w:val="center"/>
            <w:tcMar>
              <w:top w:w="100" w:type="dxa"/>
              <w:start w:w="110" w:type="dxa"/>
              <w:bottom w:w="100" w:type="dxa"/>
              <w:end w:w="110" w:type="dxa"/>
            </w:tcMar>
          </w:tcPr>
          <w:p>
            <w:pPr>
              <w:spacing w:after="20" w:line="240" w:lineRule="auto"/>
            </w:pPr>
            <w:r>
              <w:rPr>
                <w:sz w:val="18"/>
              </w:rPr>
              <w:t>Payment provider</w:t>
            </w:r>
          </w:p>
        </w:tc>
        <w:tc>
          <w:tcPr>
            <w:tcW w:type="dxa" w:w="7560"/>
            <w:vAlign w:val="center"/>
            <w:tcMar>
              <w:top w:w="100" w:type="dxa"/>
              <w:start w:w="110" w:type="dxa"/>
              <w:bottom w:w="100" w:type="dxa"/>
              <w:end w:w="110" w:type="dxa"/>
            </w:tcMar>
          </w:tcPr>
          <w:p>
            <w:pPr>
              <w:spacing w:after="20" w:line="240" w:lineRule="auto"/>
            </w:pPr>
            <w:r>
              <w:rPr>
                <w:sz w:val="18"/>
              </w:rPr>
              <w:t>Deferred adapter contract for initiation, status, reference and callback handling</w:t>
            </w:r>
          </w:p>
        </w:tc>
      </w:tr>
      <w:tr>
        <w:tc>
          <w:tcPr>
            <w:tcW w:type="dxa" w:w="2232"/>
            <w:vAlign w:val="center"/>
            <w:tcMar>
              <w:top w:w="100" w:type="dxa"/>
              <w:start w:w="110" w:type="dxa"/>
              <w:bottom w:w="100" w:type="dxa"/>
              <w:end w:w="110" w:type="dxa"/>
            </w:tcMar>
            <w:shd w:fill="F5F7FA"/>
          </w:tcPr>
          <w:p>
            <w:pPr>
              <w:spacing w:after="20" w:line="240" w:lineRule="auto"/>
            </w:pPr>
            <w:r>
              <w:rPr>
                <w:sz w:val="18"/>
              </w:rPr>
              <w:t>EMDR journal</w:t>
            </w:r>
          </w:p>
        </w:tc>
        <w:tc>
          <w:tcPr>
            <w:tcW w:type="dxa" w:w="7560"/>
            <w:vAlign w:val="center"/>
            <w:tcMar>
              <w:top w:w="100" w:type="dxa"/>
              <w:start w:w="110" w:type="dxa"/>
              <w:bottom w:w="100" w:type="dxa"/>
              <w:end w:w="110" w:type="dxa"/>
            </w:tcMar>
            <w:shd w:fill="F5F7FA"/>
          </w:tcPr>
          <w:p>
            <w:pPr>
              <w:spacing w:after="20" w:line="240" w:lineRule="auto"/>
            </w:pPr>
            <w:r>
              <w:rPr>
                <w:sz w:val="18"/>
              </w:rPr>
              <w:t>Configurable external HTTPS URL opened in a new tab</w:t>
            </w:r>
          </w:p>
        </w:tc>
      </w:tr>
    </w:tbl>
    <w:p>
      <w:pPr>
        <w:spacing w:after="20"/>
      </w:pPr>
    </w:p>
    <w:p>
      <w:pPr>
        <w:pStyle w:val="Heading1"/>
      </w:pPr>
      <w:r>
        <w:t>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080"/>
            <w:shd w:fill="17365D"/>
            <w:vAlign w:val="center"/>
          </w:tcPr>
          <w:p>
            <w:r>
              <w:rPr>
                <w:b/>
                <w:color w:val="FFFFFF"/>
                <w:sz w:val="17"/>
              </w:rPr>
              <w:t>ID</w:t>
            </w:r>
          </w:p>
        </w:tc>
        <w:tc>
          <w:tcPr>
            <w:tcW w:type="dxa" w:w="1584"/>
            <w:shd w:fill="17365D"/>
            <w:vAlign w:val="center"/>
          </w:tcPr>
          <w:p>
            <w:r>
              <w:rPr>
                <w:b/>
                <w:color w:val="FFFFFF"/>
                <w:sz w:val="17"/>
              </w:rPr>
              <w:t>Category</w:t>
            </w:r>
          </w:p>
        </w:tc>
        <w:tc>
          <w:tcPr>
            <w:tcW w:type="dxa" w:w="7128"/>
            <w:shd w:fill="17365D"/>
            <w:vAlign w:val="center"/>
          </w:tcPr>
          <w:p>
            <w:r>
              <w:rPr>
                <w:b/>
                <w:color w:val="FFFFFF"/>
                <w:sz w:val="17"/>
              </w:rPr>
              <w:t>Requirement</w:t>
            </w:r>
          </w:p>
        </w:tc>
      </w:tr>
      <w:tr>
        <w:tc>
          <w:tcPr>
            <w:tcW w:type="dxa" w:w="1080"/>
            <w:vAlign w:val="center"/>
            <w:tcMar>
              <w:top w:w="100" w:type="dxa"/>
              <w:start w:w="110" w:type="dxa"/>
              <w:bottom w:w="100" w:type="dxa"/>
              <w:end w:w="110" w:type="dxa"/>
            </w:tcMar>
          </w:tcPr>
          <w:p>
            <w:pPr>
              <w:spacing w:after="20" w:line="240" w:lineRule="auto"/>
            </w:pPr>
            <w:r>
              <w:rPr>
                <w:sz w:val="17"/>
              </w:rPr>
              <w:t>NFR 001</w:t>
            </w:r>
          </w:p>
        </w:tc>
        <w:tc>
          <w:tcPr>
            <w:tcW w:type="dxa" w:w="1584"/>
            <w:vAlign w:val="center"/>
            <w:tcMar>
              <w:top w:w="100" w:type="dxa"/>
              <w:start w:w="110" w:type="dxa"/>
              <w:bottom w:w="100" w:type="dxa"/>
              <w:end w:w="110" w:type="dxa"/>
            </w:tcMar>
          </w:tcPr>
          <w:p>
            <w:pPr>
              <w:spacing w:after="20" w:line="240" w:lineRule="auto"/>
            </w:pPr>
            <w:r>
              <w:rPr>
                <w:sz w:val="17"/>
              </w:rPr>
              <w:t>Security</w:t>
            </w:r>
          </w:p>
        </w:tc>
        <w:tc>
          <w:tcPr>
            <w:tcW w:type="dxa" w:w="7128"/>
            <w:vAlign w:val="center"/>
            <w:tcMar>
              <w:top w:w="100" w:type="dxa"/>
              <w:start w:w="110" w:type="dxa"/>
              <w:bottom w:w="100" w:type="dxa"/>
              <w:end w:w="110" w:type="dxa"/>
            </w:tcMar>
          </w:tcPr>
          <w:p>
            <w:pPr>
              <w:spacing w:after="20" w:line="240" w:lineRule="auto"/>
            </w:pPr>
            <w:r>
              <w:rPr>
                <w:sz w:val="17"/>
              </w:rPr>
              <w:t>All traffic shall use TLS. Sensitive data shall be protected at rest and access controlled.</w:t>
            </w:r>
          </w:p>
        </w:tc>
      </w:tr>
      <w:tr>
        <w:tc>
          <w:tcPr>
            <w:tcW w:type="dxa" w:w="1080"/>
            <w:vAlign w:val="center"/>
            <w:tcMar>
              <w:top w:w="100" w:type="dxa"/>
              <w:start w:w="110" w:type="dxa"/>
              <w:bottom w:w="100" w:type="dxa"/>
              <w:end w:w="110" w:type="dxa"/>
            </w:tcMar>
            <w:shd w:fill="F5F7FA"/>
          </w:tcPr>
          <w:p>
            <w:pPr>
              <w:spacing w:after="20" w:line="240" w:lineRule="auto"/>
            </w:pPr>
            <w:r>
              <w:rPr>
                <w:sz w:val="17"/>
              </w:rPr>
              <w:t>NFR 002</w:t>
            </w:r>
          </w:p>
        </w:tc>
        <w:tc>
          <w:tcPr>
            <w:tcW w:type="dxa" w:w="1584"/>
            <w:vAlign w:val="center"/>
            <w:tcMar>
              <w:top w:w="100" w:type="dxa"/>
              <w:start w:w="110" w:type="dxa"/>
              <w:bottom w:w="100" w:type="dxa"/>
              <w:end w:w="110" w:type="dxa"/>
            </w:tcMar>
            <w:shd w:fill="F5F7FA"/>
          </w:tcPr>
          <w:p>
            <w:pPr>
              <w:spacing w:after="20" w:line="240" w:lineRule="auto"/>
            </w:pPr>
            <w:r>
              <w:rPr>
                <w:sz w:val="17"/>
              </w:rPr>
              <w:t>Performance</w:t>
            </w:r>
          </w:p>
        </w:tc>
        <w:tc>
          <w:tcPr>
            <w:tcW w:type="dxa" w:w="7128"/>
            <w:vAlign w:val="center"/>
            <w:tcMar>
              <w:top w:w="100" w:type="dxa"/>
              <w:start w:w="110" w:type="dxa"/>
              <w:bottom w:w="100" w:type="dxa"/>
              <w:end w:w="110" w:type="dxa"/>
            </w:tcMar>
            <w:shd w:fill="F5F7FA"/>
          </w:tcPr>
          <w:p>
            <w:pPr>
              <w:spacing w:after="20" w:line="240" w:lineRule="auto"/>
            </w:pPr>
            <w:r>
              <w:rPr>
                <w:sz w:val="17"/>
              </w:rPr>
              <w:t>The 95th percentile server response for ordinary authenticated pages should be under two seconds under expected load.</w:t>
            </w:r>
          </w:p>
        </w:tc>
      </w:tr>
      <w:tr>
        <w:tc>
          <w:tcPr>
            <w:tcW w:type="dxa" w:w="1080"/>
            <w:vAlign w:val="center"/>
            <w:tcMar>
              <w:top w:w="100" w:type="dxa"/>
              <w:start w:w="110" w:type="dxa"/>
              <w:bottom w:w="100" w:type="dxa"/>
              <w:end w:w="110" w:type="dxa"/>
            </w:tcMar>
          </w:tcPr>
          <w:p>
            <w:pPr>
              <w:spacing w:after="20" w:line="240" w:lineRule="auto"/>
            </w:pPr>
            <w:r>
              <w:rPr>
                <w:sz w:val="17"/>
              </w:rPr>
              <w:t>NFR 003</w:t>
            </w:r>
          </w:p>
        </w:tc>
        <w:tc>
          <w:tcPr>
            <w:tcW w:type="dxa" w:w="1584"/>
            <w:vAlign w:val="center"/>
            <w:tcMar>
              <w:top w:w="100" w:type="dxa"/>
              <w:start w:w="110" w:type="dxa"/>
              <w:bottom w:w="100" w:type="dxa"/>
              <w:end w:w="110" w:type="dxa"/>
            </w:tcMar>
          </w:tcPr>
          <w:p>
            <w:pPr>
              <w:spacing w:after="20" w:line="240" w:lineRule="auto"/>
            </w:pPr>
            <w:r>
              <w:rPr>
                <w:sz w:val="17"/>
              </w:rPr>
              <w:t>Capacity</w:t>
            </w:r>
          </w:p>
        </w:tc>
        <w:tc>
          <w:tcPr>
            <w:tcW w:type="dxa" w:w="7128"/>
            <w:vAlign w:val="center"/>
            <w:tcMar>
              <w:top w:w="100" w:type="dxa"/>
              <w:start w:w="110" w:type="dxa"/>
              <w:bottom w:w="100" w:type="dxa"/>
              <w:end w:w="110" w:type="dxa"/>
            </w:tcMar>
          </w:tcPr>
          <w:p>
            <w:pPr>
              <w:spacing w:after="20" w:line="240" w:lineRule="auto"/>
            </w:pPr>
            <w:r>
              <w:rPr>
                <w:sz w:val="17"/>
              </w:rPr>
              <w:t>The design shall support at least 2,000 members and ten years of operational history without architectural replacement.</w:t>
            </w:r>
          </w:p>
        </w:tc>
      </w:tr>
      <w:tr>
        <w:tc>
          <w:tcPr>
            <w:tcW w:type="dxa" w:w="1080"/>
            <w:vAlign w:val="center"/>
            <w:tcMar>
              <w:top w:w="100" w:type="dxa"/>
              <w:start w:w="110" w:type="dxa"/>
              <w:bottom w:w="100" w:type="dxa"/>
              <w:end w:w="110" w:type="dxa"/>
            </w:tcMar>
            <w:shd w:fill="F5F7FA"/>
          </w:tcPr>
          <w:p>
            <w:pPr>
              <w:spacing w:after="20" w:line="240" w:lineRule="auto"/>
            </w:pPr>
            <w:r>
              <w:rPr>
                <w:sz w:val="17"/>
              </w:rPr>
              <w:t>NFR 004</w:t>
            </w:r>
          </w:p>
        </w:tc>
        <w:tc>
          <w:tcPr>
            <w:tcW w:type="dxa" w:w="1584"/>
            <w:vAlign w:val="center"/>
            <w:tcMar>
              <w:top w:w="100" w:type="dxa"/>
              <w:start w:w="110" w:type="dxa"/>
              <w:bottom w:w="100" w:type="dxa"/>
              <w:end w:w="110" w:type="dxa"/>
            </w:tcMar>
            <w:shd w:fill="F5F7FA"/>
          </w:tcPr>
          <w:p>
            <w:pPr>
              <w:spacing w:after="20" w:line="240" w:lineRule="auto"/>
            </w:pPr>
            <w:r>
              <w:rPr>
                <w:sz w:val="17"/>
              </w:rPr>
              <w:t>Availability</w:t>
            </w:r>
          </w:p>
        </w:tc>
        <w:tc>
          <w:tcPr>
            <w:tcW w:type="dxa" w:w="7128"/>
            <w:vAlign w:val="center"/>
            <w:tcMar>
              <w:top w:w="100" w:type="dxa"/>
              <w:start w:w="110" w:type="dxa"/>
              <w:bottom w:w="100" w:type="dxa"/>
              <w:end w:w="110" w:type="dxa"/>
            </w:tcMar>
            <w:shd w:fill="F5F7FA"/>
          </w:tcPr>
          <w:p>
            <w:pPr>
              <w:spacing w:after="20" w:line="240" w:lineRule="auto"/>
            </w:pPr>
            <w:r>
              <w:rPr>
                <w:sz w:val="17"/>
              </w:rPr>
              <w:t>The production service target shall be 99.5 percent monthly availability excluding approved maintenance.</w:t>
            </w:r>
          </w:p>
        </w:tc>
      </w:tr>
      <w:tr>
        <w:tc>
          <w:tcPr>
            <w:tcW w:type="dxa" w:w="1080"/>
            <w:vAlign w:val="center"/>
            <w:tcMar>
              <w:top w:w="100" w:type="dxa"/>
              <w:start w:w="110" w:type="dxa"/>
              <w:bottom w:w="100" w:type="dxa"/>
              <w:end w:w="110" w:type="dxa"/>
            </w:tcMar>
          </w:tcPr>
          <w:p>
            <w:pPr>
              <w:spacing w:after="20" w:line="240" w:lineRule="auto"/>
            </w:pPr>
            <w:r>
              <w:rPr>
                <w:sz w:val="17"/>
              </w:rPr>
              <w:t>NFR 005</w:t>
            </w:r>
          </w:p>
        </w:tc>
        <w:tc>
          <w:tcPr>
            <w:tcW w:type="dxa" w:w="1584"/>
            <w:vAlign w:val="center"/>
            <w:tcMar>
              <w:top w:w="100" w:type="dxa"/>
              <w:start w:w="110" w:type="dxa"/>
              <w:bottom w:w="100" w:type="dxa"/>
              <w:end w:w="110" w:type="dxa"/>
            </w:tcMar>
          </w:tcPr>
          <w:p>
            <w:pPr>
              <w:spacing w:after="20" w:line="240" w:lineRule="auto"/>
            </w:pPr>
            <w:r>
              <w:rPr>
                <w:sz w:val="17"/>
              </w:rPr>
              <w:t>Recovery</w:t>
            </w:r>
          </w:p>
        </w:tc>
        <w:tc>
          <w:tcPr>
            <w:tcW w:type="dxa" w:w="7128"/>
            <w:vAlign w:val="center"/>
            <w:tcMar>
              <w:top w:w="100" w:type="dxa"/>
              <w:start w:w="110" w:type="dxa"/>
              <w:bottom w:w="100" w:type="dxa"/>
              <w:end w:w="110" w:type="dxa"/>
            </w:tcMar>
          </w:tcPr>
          <w:p>
            <w:pPr>
              <w:spacing w:after="20" w:line="240" w:lineRule="auto"/>
            </w:pPr>
            <w:r>
              <w:rPr>
                <w:sz w:val="17"/>
              </w:rPr>
              <w:t>Encrypted backups shall run daily. Recovery procedures shall be tested at least annually.</w:t>
            </w:r>
          </w:p>
        </w:tc>
      </w:tr>
      <w:tr>
        <w:tc>
          <w:tcPr>
            <w:tcW w:type="dxa" w:w="1080"/>
            <w:vAlign w:val="center"/>
            <w:tcMar>
              <w:top w:w="100" w:type="dxa"/>
              <w:start w:w="110" w:type="dxa"/>
              <w:bottom w:w="100" w:type="dxa"/>
              <w:end w:w="110" w:type="dxa"/>
            </w:tcMar>
            <w:shd w:fill="F5F7FA"/>
          </w:tcPr>
          <w:p>
            <w:pPr>
              <w:spacing w:after="20" w:line="240" w:lineRule="auto"/>
            </w:pPr>
            <w:r>
              <w:rPr>
                <w:sz w:val="17"/>
              </w:rPr>
              <w:t>NFR 006</w:t>
            </w:r>
          </w:p>
        </w:tc>
        <w:tc>
          <w:tcPr>
            <w:tcW w:type="dxa" w:w="1584"/>
            <w:vAlign w:val="center"/>
            <w:tcMar>
              <w:top w:w="100" w:type="dxa"/>
              <w:start w:w="110" w:type="dxa"/>
              <w:bottom w:w="100" w:type="dxa"/>
              <w:end w:w="110" w:type="dxa"/>
            </w:tcMar>
            <w:shd w:fill="F5F7FA"/>
          </w:tcPr>
          <w:p>
            <w:pPr>
              <w:spacing w:after="20" w:line="240" w:lineRule="auto"/>
            </w:pPr>
            <w:r>
              <w:rPr>
                <w:sz w:val="17"/>
              </w:rPr>
              <w:t>Accessibility</w:t>
            </w:r>
          </w:p>
        </w:tc>
        <w:tc>
          <w:tcPr>
            <w:tcW w:type="dxa" w:w="7128"/>
            <w:vAlign w:val="center"/>
            <w:tcMar>
              <w:top w:w="100" w:type="dxa"/>
              <w:start w:w="110" w:type="dxa"/>
              <w:bottom w:w="100" w:type="dxa"/>
              <w:end w:w="110" w:type="dxa"/>
            </w:tcMar>
            <w:shd w:fill="F5F7FA"/>
          </w:tcPr>
          <w:p>
            <w:pPr>
              <w:spacing w:after="20" w:line="240" w:lineRule="auto"/>
            </w:pPr>
            <w:r>
              <w:rPr>
                <w:sz w:val="17"/>
              </w:rPr>
              <w:t>Responsive web interfaces should conform to WCAG 2.1 AA for primary workflows.</w:t>
            </w:r>
          </w:p>
        </w:tc>
      </w:tr>
      <w:tr>
        <w:tc>
          <w:tcPr>
            <w:tcW w:type="dxa" w:w="1080"/>
            <w:vAlign w:val="center"/>
            <w:tcMar>
              <w:top w:w="100" w:type="dxa"/>
              <w:start w:w="110" w:type="dxa"/>
              <w:bottom w:w="100" w:type="dxa"/>
              <w:end w:w="110" w:type="dxa"/>
            </w:tcMar>
          </w:tcPr>
          <w:p>
            <w:pPr>
              <w:spacing w:after="20" w:line="240" w:lineRule="auto"/>
            </w:pPr>
            <w:r>
              <w:rPr>
                <w:sz w:val="17"/>
              </w:rPr>
              <w:t>NFR 007</w:t>
            </w:r>
          </w:p>
        </w:tc>
        <w:tc>
          <w:tcPr>
            <w:tcW w:type="dxa" w:w="1584"/>
            <w:vAlign w:val="center"/>
            <w:tcMar>
              <w:top w:w="100" w:type="dxa"/>
              <w:start w:w="110" w:type="dxa"/>
              <w:bottom w:w="100" w:type="dxa"/>
              <w:end w:w="110" w:type="dxa"/>
            </w:tcMar>
          </w:tcPr>
          <w:p>
            <w:pPr>
              <w:spacing w:after="20" w:line="240" w:lineRule="auto"/>
            </w:pPr>
            <w:r>
              <w:rPr>
                <w:sz w:val="17"/>
              </w:rPr>
              <w:t>Compatibility</w:t>
            </w:r>
          </w:p>
        </w:tc>
        <w:tc>
          <w:tcPr>
            <w:tcW w:type="dxa" w:w="7128"/>
            <w:vAlign w:val="center"/>
            <w:tcMar>
              <w:top w:w="100" w:type="dxa"/>
              <w:start w:w="110" w:type="dxa"/>
              <w:bottom w:w="100" w:type="dxa"/>
              <w:end w:w="110" w:type="dxa"/>
            </w:tcMar>
          </w:tcPr>
          <w:p>
            <w:pPr>
              <w:spacing w:after="20" w:line="240" w:lineRule="auto"/>
            </w:pPr>
            <w:r>
              <w:rPr>
                <w:sz w:val="17"/>
              </w:rPr>
              <w:t>Support current major desktop and mobile browsers.</w:t>
            </w:r>
          </w:p>
        </w:tc>
      </w:tr>
      <w:tr>
        <w:tc>
          <w:tcPr>
            <w:tcW w:type="dxa" w:w="1080"/>
            <w:vAlign w:val="center"/>
            <w:tcMar>
              <w:top w:w="100" w:type="dxa"/>
              <w:start w:w="110" w:type="dxa"/>
              <w:bottom w:w="100" w:type="dxa"/>
              <w:end w:w="110" w:type="dxa"/>
            </w:tcMar>
            <w:shd w:fill="F5F7FA"/>
          </w:tcPr>
          <w:p>
            <w:pPr>
              <w:spacing w:after="20" w:line="240" w:lineRule="auto"/>
            </w:pPr>
            <w:r>
              <w:rPr>
                <w:sz w:val="17"/>
              </w:rPr>
              <w:t>NFR 008</w:t>
            </w:r>
          </w:p>
        </w:tc>
        <w:tc>
          <w:tcPr>
            <w:tcW w:type="dxa" w:w="1584"/>
            <w:vAlign w:val="center"/>
            <w:tcMar>
              <w:top w:w="100" w:type="dxa"/>
              <w:start w:w="110" w:type="dxa"/>
              <w:bottom w:w="100" w:type="dxa"/>
              <w:end w:w="110" w:type="dxa"/>
            </w:tcMar>
            <w:shd w:fill="F5F7FA"/>
          </w:tcPr>
          <w:p>
            <w:pPr>
              <w:spacing w:after="20" w:line="240" w:lineRule="auto"/>
            </w:pPr>
            <w:r>
              <w:rPr>
                <w:sz w:val="17"/>
              </w:rPr>
              <w:t>Auditability</w:t>
            </w:r>
          </w:p>
        </w:tc>
        <w:tc>
          <w:tcPr>
            <w:tcW w:type="dxa" w:w="7128"/>
            <w:vAlign w:val="center"/>
            <w:tcMar>
              <w:top w:w="100" w:type="dxa"/>
              <w:start w:w="110" w:type="dxa"/>
              <w:bottom w:w="100" w:type="dxa"/>
              <w:end w:w="110" w:type="dxa"/>
            </w:tcMar>
            <w:shd w:fill="F5F7FA"/>
          </w:tcPr>
          <w:p>
            <w:pPr>
              <w:spacing w:after="20" w:line="240" w:lineRule="auto"/>
            </w:pPr>
            <w:r>
              <w:rPr>
                <w:sz w:val="17"/>
              </w:rPr>
              <w:t>Security, approval, payment, import and certificate actions shall identify actor, time, target and result.</w:t>
            </w:r>
          </w:p>
        </w:tc>
      </w:tr>
      <w:tr>
        <w:tc>
          <w:tcPr>
            <w:tcW w:type="dxa" w:w="1080"/>
            <w:vAlign w:val="center"/>
            <w:tcMar>
              <w:top w:w="100" w:type="dxa"/>
              <w:start w:w="110" w:type="dxa"/>
              <w:bottom w:w="100" w:type="dxa"/>
              <w:end w:w="110" w:type="dxa"/>
            </w:tcMar>
          </w:tcPr>
          <w:p>
            <w:pPr>
              <w:spacing w:after="20" w:line="240" w:lineRule="auto"/>
            </w:pPr>
            <w:r>
              <w:rPr>
                <w:sz w:val="17"/>
              </w:rPr>
              <w:t>NFR 009</w:t>
            </w:r>
          </w:p>
        </w:tc>
        <w:tc>
          <w:tcPr>
            <w:tcW w:type="dxa" w:w="1584"/>
            <w:vAlign w:val="center"/>
            <w:tcMar>
              <w:top w:w="100" w:type="dxa"/>
              <w:start w:w="110" w:type="dxa"/>
              <w:bottom w:w="100" w:type="dxa"/>
              <w:end w:w="110" w:type="dxa"/>
            </w:tcMar>
          </w:tcPr>
          <w:p>
            <w:pPr>
              <w:spacing w:after="20" w:line="240" w:lineRule="auto"/>
            </w:pPr>
            <w:r>
              <w:rPr>
                <w:sz w:val="17"/>
              </w:rPr>
              <w:t>Privacy</w:t>
            </w:r>
          </w:p>
        </w:tc>
        <w:tc>
          <w:tcPr>
            <w:tcW w:type="dxa" w:w="7128"/>
            <w:vAlign w:val="center"/>
            <w:tcMar>
              <w:top w:w="100" w:type="dxa"/>
              <w:start w:w="110" w:type="dxa"/>
              <w:bottom w:w="100" w:type="dxa"/>
              <w:end w:w="110" w:type="dxa"/>
            </w:tcMar>
          </w:tcPr>
          <w:p>
            <w:pPr>
              <w:spacing w:after="20" w:line="240" w:lineRule="auto"/>
            </w:pPr>
            <w:r>
              <w:rPr>
                <w:sz w:val="17"/>
              </w:rPr>
              <w:t>Data handling shall support PDPA-aligned notice, consent, access, correction, retention and disposal processes.</w:t>
            </w:r>
          </w:p>
        </w:tc>
      </w:tr>
      <w:tr>
        <w:tc>
          <w:tcPr>
            <w:tcW w:type="dxa" w:w="1080"/>
            <w:vAlign w:val="center"/>
            <w:tcMar>
              <w:top w:w="100" w:type="dxa"/>
              <w:start w:w="110" w:type="dxa"/>
              <w:bottom w:w="100" w:type="dxa"/>
              <w:end w:w="110" w:type="dxa"/>
            </w:tcMar>
            <w:shd w:fill="F5F7FA"/>
          </w:tcPr>
          <w:p>
            <w:pPr>
              <w:spacing w:after="20" w:line="240" w:lineRule="auto"/>
            </w:pPr>
            <w:r>
              <w:rPr>
                <w:sz w:val="17"/>
              </w:rPr>
              <w:t>NFR 010</w:t>
            </w:r>
          </w:p>
        </w:tc>
        <w:tc>
          <w:tcPr>
            <w:tcW w:type="dxa" w:w="1584"/>
            <w:vAlign w:val="center"/>
            <w:tcMar>
              <w:top w:w="100" w:type="dxa"/>
              <w:start w:w="110" w:type="dxa"/>
              <w:bottom w:w="100" w:type="dxa"/>
              <w:end w:w="110" w:type="dxa"/>
            </w:tcMar>
            <w:shd w:fill="F5F7FA"/>
          </w:tcPr>
          <w:p>
            <w:pPr>
              <w:spacing w:after="20" w:line="240" w:lineRule="auto"/>
            </w:pPr>
            <w:r>
              <w:rPr>
                <w:sz w:val="17"/>
              </w:rPr>
              <w:t>Maintainability</w:t>
            </w:r>
          </w:p>
        </w:tc>
        <w:tc>
          <w:tcPr>
            <w:tcW w:type="dxa" w:w="7128"/>
            <w:vAlign w:val="center"/>
            <w:tcMar>
              <w:top w:w="100" w:type="dxa"/>
              <w:start w:w="110" w:type="dxa"/>
              <w:bottom w:w="100" w:type="dxa"/>
              <w:end w:w="110" w:type="dxa"/>
            </w:tcMar>
            <w:shd w:fill="F5F7FA"/>
          </w:tcPr>
          <w:p>
            <w:pPr>
              <w:spacing w:after="20" w:line="240" w:lineRule="auto"/>
            </w:pPr>
            <w:r>
              <w:rPr>
                <w:sz w:val="17"/>
              </w:rPr>
              <w:t>Business statuses, tier content, templates, resource URL and email settings shall be configurable without code changes.</w:t>
            </w:r>
          </w:p>
        </w:tc>
      </w:tr>
      <w:tr>
        <w:tc>
          <w:tcPr>
            <w:tcW w:type="dxa" w:w="1080"/>
            <w:vAlign w:val="center"/>
            <w:tcMar>
              <w:top w:w="100" w:type="dxa"/>
              <w:start w:w="110" w:type="dxa"/>
              <w:bottom w:w="100" w:type="dxa"/>
              <w:end w:w="110" w:type="dxa"/>
            </w:tcMar>
          </w:tcPr>
          <w:p>
            <w:pPr>
              <w:spacing w:after="20" w:line="240" w:lineRule="auto"/>
            </w:pPr>
            <w:r>
              <w:rPr>
                <w:sz w:val="17"/>
              </w:rPr>
              <w:t>NFR 011</w:t>
            </w:r>
          </w:p>
        </w:tc>
        <w:tc>
          <w:tcPr>
            <w:tcW w:type="dxa" w:w="1584"/>
            <w:vAlign w:val="center"/>
            <w:tcMar>
              <w:top w:w="100" w:type="dxa"/>
              <w:start w:w="110" w:type="dxa"/>
              <w:bottom w:w="100" w:type="dxa"/>
              <w:end w:w="110" w:type="dxa"/>
            </w:tcMar>
          </w:tcPr>
          <w:p>
            <w:pPr>
              <w:spacing w:after="20" w:line="240" w:lineRule="auto"/>
            </w:pPr>
            <w:r>
              <w:rPr>
                <w:sz w:val="17"/>
              </w:rPr>
              <w:t>Observability</w:t>
            </w:r>
          </w:p>
        </w:tc>
        <w:tc>
          <w:tcPr>
            <w:tcW w:type="dxa" w:w="7128"/>
            <w:vAlign w:val="center"/>
            <w:tcMar>
              <w:top w:w="100" w:type="dxa"/>
              <w:start w:w="110" w:type="dxa"/>
              <w:bottom w:w="100" w:type="dxa"/>
              <w:end w:w="110" w:type="dxa"/>
            </w:tcMar>
          </w:tcPr>
          <w:p>
            <w:pPr>
              <w:spacing w:after="20" w:line="240" w:lineRule="auto"/>
            </w:pPr>
            <w:r>
              <w:rPr>
                <w:sz w:val="17"/>
              </w:rPr>
              <w:t>The system shall emit structured logs, error alerts and job status information without exposing secrets.</w:t>
            </w:r>
          </w:p>
        </w:tc>
      </w:tr>
      <w:tr>
        <w:tc>
          <w:tcPr>
            <w:tcW w:type="dxa" w:w="1080"/>
            <w:vAlign w:val="center"/>
            <w:tcMar>
              <w:top w:w="100" w:type="dxa"/>
              <w:start w:w="110" w:type="dxa"/>
              <w:bottom w:w="100" w:type="dxa"/>
              <w:end w:w="110" w:type="dxa"/>
            </w:tcMar>
            <w:shd w:fill="F5F7FA"/>
          </w:tcPr>
          <w:p>
            <w:pPr>
              <w:spacing w:after="20" w:line="240" w:lineRule="auto"/>
            </w:pPr>
            <w:r>
              <w:rPr>
                <w:sz w:val="17"/>
              </w:rPr>
              <w:t>NFR 012</w:t>
            </w:r>
          </w:p>
        </w:tc>
        <w:tc>
          <w:tcPr>
            <w:tcW w:type="dxa" w:w="1584"/>
            <w:vAlign w:val="center"/>
            <w:tcMar>
              <w:top w:w="100" w:type="dxa"/>
              <w:start w:w="110" w:type="dxa"/>
              <w:bottom w:w="100" w:type="dxa"/>
              <w:end w:w="110" w:type="dxa"/>
            </w:tcMar>
            <w:shd w:fill="F5F7FA"/>
          </w:tcPr>
          <w:p>
            <w:pPr>
              <w:spacing w:after="20" w:line="240" w:lineRule="auto"/>
            </w:pPr>
            <w:r>
              <w:rPr>
                <w:sz w:val="17"/>
              </w:rPr>
              <w:t>Data integrity</w:t>
            </w:r>
          </w:p>
        </w:tc>
        <w:tc>
          <w:tcPr>
            <w:tcW w:type="dxa" w:w="7128"/>
            <w:vAlign w:val="center"/>
            <w:tcMar>
              <w:top w:w="100" w:type="dxa"/>
              <w:start w:w="110" w:type="dxa"/>
              <w:bottom w:w="100" w:type="dxa"/>
              <w:end w:w="110" w:type="dxa"/>
            </w:tcMar>
            <w:shd w:fill="F5F7FA"/>
          </w:tcPr>
          <w:p>
            <w:pPr>
              <w:spacing w:after="20" w:line="240" w:lineRule="auto"/>
            </w:pPr>
            <w:r>
              <w:rPr>
                <w:sz w:val="17"/>
              </w:rPr>
              <w:t>State transitions and related record creation shall use transactions and enforce referential constraints.</w:t>
            </w:r>
          </w:p>
        </w:tc>
      </w:tr>
    </w:tbl>
    <w:p>
      <w:pPr>
        <w:spacing w:after="20"/>
      </w:pPr>
    </w:p>
    <w:p>
      <w:pPr>
        <w:pStyle w:val="Heading1"/>
      </w:pPr>
      <w:r>
        <w:t>Business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152"/>
            <w:shd w:fill="17365D"/>
            <w:vAlign w:val="center"/>
          </w:tcPr>
          <w:p>
            <w:r>
              <w:rPr>
                <w:b/>
                <w:color w:val="FFFFFF"/>
                <w:sz w:val="18"/>
              </w:rPr>
              <w:t>ID</w:t>
            </w:r>
          </w:p>
        </w:tc>
        <w:tc>
          <w:tcPr>
            <w:tcW w:type="dxa" w:w="8640"/>
            <w:shd w:fill="17365D"/>
            <w:vAlign w:val="center"/>
          </w:tcPr>
          <w:p>
            <w:r>
              <w:rPr>
                <w:b/>
                <w:color w:val="FFFFFF"/>
                <w:sz w:val="18"/>
              </w:rPr>
              <w:t>Rule</w:t>
            </w:r>
          </w:p>
        </w:tc>
      </w:tr>
      <w:tr>
        <w:tc>
          <w:tcPr>
            <w:tcW w:type="dxa" w:w="1152"/>
            <w:vAlign w:val="center"/>
            <w:tcMar>
              <w:top w:w="100" w:type="dxa"/>
              <w:start w:w="110" w:type="dxa"/>
              <w:bottom w:w="100" w:type="dxa"/>
              <w:end w:w="110" w:type="dxa"/>
            </w:tcMar>
          </w:tcPr>
          <w:p>
            <w:pPr>
              <w:spacing w:after="20" w:line="240" w:lineRule="auto"/>
            </w:pPr>
            <w:r>
              <w:rPr>
                <w:sz w:val="18"/>
              </w:rPr>
              <w:t>BR 001</w:t>
            </w:r>
          </w:p>
        </w:tc>
        <w:tc>
          <w:tcPr>
            <w:tcW w:type="dxa" w:w="8640"/>
            <w:vAlign w:val="center"/>
            <w:tcMar>
              <w:top w:w="100" w:type="dxa"/>
              <w:start w:w="110" w:type="dxa"/>
              <w:bottom w:w="100" w:type="dxa"/>
              <w:end w:w="110" w:type="dxa"/>
            </w:tcMar>
          </w:tcPr>
          <w:p>
            <w:pPr>
              <w:spacing w:after="20" w:line="240" w:lineRule="auto"/>
            </w:pPr>
            <w:r>
              <w:rPr>
                <w:sz w:val="18"/>
              </w:rPr>
              <w:t>Membership tier does not globally restrict portal access; offering eligibility is reviewed per application.</w:t>
            </w:r>
          </w:p>
        </w:tc>
      </w:tr>
      <w:tr>
        <w:tc>
          <w:tcPr>
            <w:tcW w:type="dxa" w:w="1152"/>
            <w:vAlign w:val="center"/>
            <w:tcMar>
              <w:top w:w="100" w:type="dxa"/>
              <w:start w:w="110" w:type="dxa"/>
              <w:bottom w:w="100" w:type="dxa"/>
              <w:end w:w="110" w:type="dxa"/>
            </w:tcMar>
            <w:shd w:fill="F5F7FA"/>
          </w:tcPr>
          <w:p>
            <w:pPr>
              <w:spacing w:after="20" w:line="240" w:lineRule="auto"/>
            </w:pPr>
            <w:r>
              <w:rPr>
                <w:sz w:val="18"/>
              </w:rPr>
              <w:t>BR 002</w:t>
            </w:r>
          </w:p>
        </w:tc>
        <w:tc>
          <w:tcPr>
            <w:tcW w:type="dxa" w:w="8640"/>
            <w:vAlign w:val="center"/>
            <w:tcMar>
              <w:top w:w="100" w:type="dxa"/>
              <w:start w:w="110" w:type="dxa"/>
              <w:bottom w:w="100" w:type="dxa"/>
              <w:end w:w="110" w:type="dxa"/>
            </w:tcMar>
            <w:shd w:fill="F5F7FA"/>
          </w:tcPr>
          <w:p>
            <w:pPr>
              <w:spacing w:after="20" w:line="240" w:lineRule="auto"/>
            </w:pPr>
            <w:r>
              <w:rPr>
                <w:sz w:val="18"/>
              </w:rPr>
              <w:t>Only administrators create initial member accounts.</w:t>
            </w:r>
          </w:p>
        </w:tc>
      </w:tr>
      <w:tr>
        <w:tc>
          <w:tcPr>
            <w:tcW w:type="dxa" w:w="1152"/>
            <w:vAlign w:val="center"/>
            <w:tcMar>
              <w:top w:w="100" w:type="dxa"/>
              <w:start w:w="110" w:type="dxa"/>
              <w:bottom w:w="100" w:type="dxa"/>
              <w:end w:w="110" w:type="dxa"/>
            </w:tcMar>
          </w:tcPr>
          <w:p>
            <w:pPr>
              <w:spacing w:after="20" w:line="240" w:lineRule="auto"/>
            </w:pPr>
            <w:r>
              <w:rPr>
                <w:sz w:val="18"/>
              </w:rPr>
              <w:t>BR 003</w:t>
            </w:r>
          </w:p>
        </w:tc>
        <w:tc>
          <w:tcPr>
            <w:tcW w:type="dxa" w:w="8640"/>
            <w:vAlign w:val="center"/>
            <w:tcMar>
              <w:top w:w="100" w:type="dxa"/>
              <w:start w:w="110" w:type="dxa"/>
              <w:bottom w:w="100" w:type="dxa"/>
              <w:end w:w="110" w:type="dxa"/>
            </w:tcMar>
          </w:tcPr>
          <w:p>
            <w:pPr>
              <w:spacing w:after="20" w:line="240" w:lineRule="auto"/>
            </w:pPr>
            <w:r>
              <w:rPr>
                <w:sz w:val="18"/>
              </w:rPr>
              <w:t>No password is generated or emailed. The member sets a password through a single-use invitation link.</w:t>
            </w:r>
          </w:p>
        </w:tc>
      </w:tr>
      <w:tr>
        <w:tc>
          <w:tcPr>
            <w:tcW w:type="dxa" w:w="1152"/>
            <w:vAlign w:val="center"/>
            <w:tcMar>
              <w:top w:w="100" w:type="dxa"/>
              <w:start w:w="110" w:type="dxa"/>
              <w:bottom w:w="100" w:type="dxa"/>
              <w:end w:w="110" w:type="dxa"/>
            </w:tcMar>
            <w:shd w:fill="F5F7FA"/>
          </w:tcPr>
          <w:p>
            <w:pPr>
              <w:spacing w:after="20" w:line="240" w:lineRule="auto"/>
            </w:pPr>
            <w:r>
              <w:rPr>
                <w:sz w:val="18"/>
              </w:rPr>
              <w:t>BR 004</w:t>
            </w:r>
          </w:p>
        </w:tc>
        <w:tc>
          <w:tcPr>
            <w:tcW w:type="dxa" w:w="8640"/>
            <w:vAlign w:val="center"/>
            <w:tcMar>
              <w:top w:w="100" w:type="dxa"/>
              <w:start w:w="110" w:type="dxa"/>
              <w:bottom w:w="100" w:type="dxa"/>
              <w:end w:w="110" w:type="dxa"/>
            </w:tcMar>
            <w:shd w:fill="F5F7FA"/>
          </w:tcPr>
          <w:p>
            <w:pPr>
              <w:spacing w:after="20" w:line="240" w:lineRule="auto"/>
            </w:pPr>
            <w:r>
              <w:rPr>
                <w:sz w:val="18"/>
              </w:rPr>
              <w:t>EXCO retains final discretion over membership tier and practitioner certification.</w:t>
            </w:r>
          </w:p>
        </w:tc>
      </w:tr>
      <w:tr>
        <w:tc>
          <w:tcPr>
            <w:tcW w:type="dxa" w:w="1152"/>
            <w:vAlign w:val="center"/>
            <w:tcMar>
              <w:top w:w="100" w:type="dxa"/>
              <w:start w:w="110" w:type="dxa"/>
              <w:bottom w:w="100" w:type="dxa"/>
              <w:end w:w="110" w:type="dxa"/>
            </w:tcMar>
          </w:tcPr>
          <w:p>
            <w:pPr>
              <w:spacing w:after="20" w:line="240" w:lineRule="auto"/>
            </w:pPr>
            <w:r>
              <w:rPr>
                <w:sz w:val="18"/>
              </w:rPr>
              <w:t>BR 005</w:t>
            </w:r>
          </w:p>
        </w:tc>
        <w:tc>
          <w:tcPr>
            <w:tcW w:type="dxa" w:w="8640"/>
            <w:vAlign w:val="center"/>
            <w:tcMar>
              <w:top w:w="100" w:type="dxa"/>
              <w:start w:w="110" w:type="dxa"/>
              <w:bottom w:w="100" w:type="dxa"/>
              <w:end w:w="110" w:type="dxa"/>
            </w:tcMar>
          </w:tcPr>
          <w:p>
            <w:pPr>
              <w:spacing w:after="20" w:line="240" w:lineRule="auto"/>
            </w:pPr>
            <w:r>
              <w:rPr>
                <w:sz w:val="18"/>
              </w:rPr>
              <w:t>A discretionary decision requires a recorded rationale.</w:t>
            </w:r>
          </w:p>
        </w:tc>
      </w:tr>
      <w:tr>
        <w:tc>
          <w:tcPr>
            <w:tcW w:type="dxa" w:w="1152"/>
            <w:vAlign w:val="center"/>
            <w:tcMar>
              <w:top w:w="100" w:type="dxa"/>
              <w:start w:w="110" w:type="dxa"/>
              <w:bottom w:w="100" w:type="dxa"/>
              <w:end w:w="110" w:type="dxa"/>
            </w:tcMar>
            <w:shd w:fill="F5F7FA"/>
          </w:tcPr>
          <w:p>
            <w:pPr>
              <w:spacing w:after="20" w:line="240" w:lineRule="auto"/>
            </w:pPr>
            <w:r>
              <w:rPr>
                <w:sz w:val="18"/>
              </w:rPr>
              <w:t>BR 006</w:t>
            </w:r>
          </w:p>
        </w:tc>
        <w:tc>
          <w:tcPr>
            <w:tcW w:type="dxa" w:w="8640"/>
            <w:vAlign w:val="center"/>
            <w:tcMar>
              <w:top w:w="100" w:type="dxa"/>
              <w:start w:w="110" w:type="dxa"/>
              <w:bottom w:w="100" w:type="dxa"/>
              <w:end w:w="110" w:type="dxa"/>
            </w:tcMar>
            <w:shd w:fill="F5F7FA"/>
          </w:tcPr>
          <w:p>
            <w:pPr>
              <w:spacing w:after="20" w:line="240" w:lineRule="auto"/>
            </w:pPr>
            <w:r>
              <w:rPr>
                <w:sz w:val="18"/>
              </w:rPr>
              <w:t>For approval-required offerings, approval precedes payment availability.</w:t>
            </w:r>
          </w:p>
        </w:tc>
      </w:tr>
      <w:tr>
        <w:tc>
          <w:tcPr>
            <w:tcW w:type="dxa" w:w="1152"/>
            <w:vAlign w:val="center"/>
            <w:tcMar>
              <w:top w:w="100" w:type="dxa"/>
              <w:start w:w="110" w:type="dxa"/>
              <w:bottom w:w="100" w:type="dxa"/>
              <w:end w:w="110" w:type="dxa"/>
            </w:tcMar>
          </w:tcPr>
          <w:p>
            <w:pPr>
              <w:spacing w:after="20" w:line="240" w:lineRule="auto"/>
            </w:pPr>
            <w:r>
              <w:rPr>
                <w:sz w:val="18"/>
              </w:rPr>
              <w:t>BR 007</w:t>
            </w:r>
          </w:p>
        </w:tc>
        <w:tc>
          <w:tcPr>
            <w:tcW w:type="dxa" w:w="8640"/>
            <w:vAlign w:val="center"/>
            <w:tcMar>
              <w:top w:w="100" w:type="dxa"/>
              <w:start w:w="110" w:type="dxa"/>
              <w:bottom w:w="100" w:type="dxa"/>
              <w:end w:w="110" w:type="dxa"/>
            </w:tcMar>
          </w:tcPr>
          <w:p>
            <w:pPr>
              <w:spacing w:after="20" w:line="240" w:lineRule="auto"/>
            </w:pPr>
            <w:r>
              <w:rPr>
                <w:sz w:val="18"/>
              </w:rPr>
              <w:t>Rejected registrations never become payable.</w:t>
            </w:r>
          </w:p>
        </w:tc>
      </w:tr>
      <w:tr>
        <w:tc>
          <w:tcPr>
            <w:tcW w:type="dxa" w:w="1152"/>
            <w:vAlign w:val="center"/>
            <w:tcMar>
              <w:top w:w="100" w:type="dxa"/>
              <w:start w:w="110" w:type="dxa"/>
              <w:bottom w:w="100" w:type="dxa"/>
              <w:end w:w="110" w:type="dxa"/>
            </w:tcMar>
            <w:shd w:fill="F5F7FA"/>
          </w:tcPr>
          <w:p>
            <w:pPr>
              <w:spacing w:after="20" w:line="240" w:lineRule="auto"/>
            </w:pPr>
            <w:r>
              <w:rPr>
                <w:sz w:val="18"/>
              </w:rPr>
              <w:t>BR 008</w:t>
            </w:r>
          </w:p>
        </w:tc>
        <w:tc>
          <w:tcPr>
            <w:tcW w:type="dxa" w:w="8640"/>
            <w:vAlign w:val="center"/>
            <w:tcMar>
              <w:top w:w="100" w:type="dxa"/>
              <w:start w:w="110" w:type="dxa"/>
              <w:bottom w:w="100" w:type="dxa"/>
              <w:end w:w="110" w:type="dxa"/>
            </w:tcMar>
            <w:shd w:fill="F5F7FA"/>
          </w:tcPr>
          <w:p>
            <w:pPr>
              <w:spacing w:after="20" w:line="240" w:lineRule="auto"/>
            </w:pPr>
            <w:r>
              <w:rPr>
                <w:sz w:val="18"/>
              </w:rPr>
              <w:t>Issued certificates remain historically reproducible.</w:t>
            </w:r>
          </w:p>
        </w:tc>
      </w:tr>
      <w:tr>
        <w:tc>
          <w:tcPr>
            <w:tcW w:type="dxa" w:w="1152"/>
            <w:vAlign w:val="center"/>
            <w:tcMar>
              <w:top w:w="100" w:type="dxa"/>
              <w:start w:w="110" w:type="dxa"/>
              <w:bottom w:w="100" w:type="dxa"/>
              <w:end w:w="110" w:type="dxa"/>
            </w:tcMar>
          </w:tcPr>
          <w:p>
            <w:pPr>
              <w:spacing w:after="20" w:line="240" w:lineRule="auto"/>
            </w:pPr>
            <w:r>
              <w:rPr>
                <w:sz w:val="18"/>
              </w:rPr>
              <w:t>BR 009</w:t>
            </w:r>
          </w:p>
        </w:tc>
        <w:tc>
          <w:tcPr>
            <w:tcW w:type="dxa" w:w="8640"/>
            <w:vAlign w:val="center"/>
            <w:tcMar>
              <w:top w:w="100" w:type="dxa"/>
              <w:start w:w="110" w:type="dxa"/>
              <w:bottom w:w="100" w:type="dxa"/>
              <w:end w:w="110" w:type="dxa"/>
            </w:tcMar>
          </w:tcPr>
          <w:p>
            <w:pPr>
              <w:spacing w:after="20" w:line="240" w:lineRule="auto"/>
            </w:pPr>
            <w:r>
              <w:rPr>
                <w:sz w:val="18"/>
              </w:rPr>
              <w:t>WordPress and portal credentials remain independent.</w:t>
            </w:r>
          </w:p>
        </w:tc>
      </w:tr>
      <w:tr>
        <w:tc>
          <w:tcPr>
            <w:tcW w:type="dxa" w:w="1152"/>
            <w:vAlign w:val="center"/>
            <w:tcMar>
              <w:top w:w="100" w:type="dxa"/>
              <w:start w:w="110" w:type="dxa"/>
              <w:bottom w:w="100" w:type="dxa"/>
              <w:end w:w="110" w:type="dxa"/>
            </w:tcMar>
            <w:shd w:fill="F5F7FA"/>
          </w:tcPr>
          <w:p>
            <w:pPr>
              <w:spacing w:after="20" w:line="240" w:lineRule="auto"/>
            </w:pPr>
            <w:r>
              <w:rPr>
                <w:sz w:val="18"/>
              </w:rPr>
              <w:t>BR 010</w:t>
            </w:r>
          </w:p>
        </w:tc>
        <w:tc>
          <w:tcPr>
            <w:tcW w:type="dxa" w:w="8640"/>
            <w:vAlign w:val="center"/>
            <w:tcMar>
              <w:top w:w="100" w:type="dxa"/>
              <w:start w:w="110" w:type="dxa"/>
              <w:bottom w:w="100" w:type="dxa"/>
              <w:end w:w="110" w:type="dxa"/>
            </w:tcMar>
            <w:shd w:fill="F5F7FA"/>
          </w:tcPr>
          <w:p>
            <w:pPr>
              <w:spacing w:after="20" w:line="240" w:lineRule="auto"/>
            </w:pPr>
            <w:r>
              <w:rPr>
                <w:sz w:val="18"/>
              </w:rPr>
              <w:t>Payment processing remains deferred until an EXCO decision is recorded and a provider is selected.</w:t>
            </w:r>
          </w:p>
        </w:tc>
      </w:tr>
    </w:tbl>
    <w:p>
      <w:pPr>
        <w:spacing w:after="20"/>
      </w:pPr>
    </w:p>
    <w:p>
      <w:pPr>
        <w:pStyle w:val="Heading1"/>
      </w:pPr>
      <w:r>
        <w:t>Acceptance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096"/>
            <w:shd w:fill="17365D"/>
            <w:vAlign w:val="center"/>
          </w:tcPr>
          <w:p>
            <w:r>
              <w:rPr>
                <w:b/>
                <w:color w:val="FFFFFF"/>
                <w:sz w:val="18"/>
              </w:rPr>
              <w:t>Scenario</w:t>
            </w:r>
          </w:p>
        </w:tc>
        <w:tc>
          <w:tcPr>
            <w:tcW w:type="dxa" w:w="6696"/>
            <w:shd w:fill="17365D"/>
            <w:vAlign w:val="center"/>
          </w:tcPr>
          <w:p>
            <w:r>
              <w:rPr>
                <w:b/>
                <w:color w:val="FFFFFF"/>
                <w:sz w:val="18"/>
              </w:rPr>
              <w:t>Expected result</w:t>
            </w:r>
          </w:p>
        </w:tc>
      </w:tr>
      <w:tr>
        <w:tc>
          <w:tcPr>
            <w:tcW w:type="dxa" w:w="3096"/>
            <w:vAlign w:val="center"/>
            <w:tcMar>
              <w:top w:w="100" w:type="dxa"/>
              <w:start w:w="110" w:type="dxa"/>
              <w:bottom w:w="100" w:type="dxa"/>
              <w:end w:w="110" w:type="dxa"/>
            </w:tcMar>
          </w:tcPr>
          <w:p>
            <w:pPr>
              <w:spacing w:after="20" w:line="240" w:lineRule="auto"/>
            </w:pPr>
            <w:r>
              <w:rPr>
                <w:sz w:val="18"/>
              </w:rPr>
              <w:t>Administrator creates a member</w:t>
            </w:r>
          </w:p>
        </w:tc>
        <w:tc>
          <w:tcPr>
            <w:tcW w:type="dxa" w:w="6696"/>
            <w:vAlign w:val="center"/>
            <w:tcMar>
              <w:top w:w="100" w:type="dxa"/>
              <w:start w:w="110" w:type="dxa"/>
              <w:bottom w:w="100" w:type="dxa"/>
              <w:end w:w="110" w:type="dxa"/>
            </w:tcMar>
          </w:tcPr>
          <w:p>
            <w:pPr>
              <w:spacing w:after="20" w:line="240" w:lineRule="auto"/>
            </w:pPr>
            <w:r>
              <w:rPr>
                <w:sz w:val="18"/>
              </w:rPr>
              <w:t>Pending account and membership records are created; invitation is sent; no password is stored or emailed.</w:t>
            </w:r>
          </w:p>
        </w:tc>
      </w:tr>
      <w:tr>
        <w:tc>
          <w:tcPr>
            <w:tcW w:type="dxa" w:w="3096"/>
            <w:vAlign w:val="center"/>
            <w:tcMar>
              <w:top w:w="100" w:type="dxa"/>
              <w:start w:w="110" w:type="dxa"/>
              <w:bottom w:w="100" w:type="dxa"/>
              <w:end w:w="110" w:type="dxa"/>
            </w:tcMar>
            <w:shd w:fill="F5F7FA"/>
          </w:tcPr>
          <w:p>
            <w:pPr>
              <w:spacing w:after="20" w:line="240" w:lineRule="auto"/>
            </w:pPr>
            <w:r>
              <w:rPr>
                <w:sz w:val="18"/>
              </w:rPr>
              <w:t>Member accepts invitation</w:t>
            </w:r>
          </w:p>
        </w:tc>
        <w:tc>
          <w:tcPr>
            <w:tcW w:type="dxa" w:w="6696"/>
            <w:vAlign w:val="center"/>
            <w:tcMar>
              <w:top w:w="100" w:type="dxa"/>
              <w:start w:w="110" w:type="dxa"/>
              <w:bottom w:w="100" w:type="dxa"/>
              <w:end w:w="110" w:type="dxa"/>
            </w:tcMar>
            <w:shd w:fill="F5F7FA"/>
          </w:tcPr>
          <w:p>
            <w:pPr>
              <w:spacing w:after="20" w:line="240" w:lineRule="auto"/>
            </w:pPr>
            <w:r>
              <w:rPr>
                <w:sz w:val="18"/>
              </w:rPr>
              <w:t>Token is validated once; member sets a compliant password; password hash is saved; account becomes active.</w:t>
            </w:r>
          </w:p>
        </w:tc>
      </w:tr>
      <w:tr>
        <w:tc>
          <w:tcPr>
            <w:tcW w:type="dxa" w:w="3096"/>
            <w:vAlign w:val="center"/>
            <w:tcMar>
              <w:top w:w="100" w:type="dxa"/>
              <w:start w:w="110" w:type="dxa"/>
              <w:bottom w:w="100" w:type="dxa"/>
              <w:end w:w="110" w:type="dxa"/>
            </w:tcMar>
          </w:tcPr>
          <w:p>
            <w:pPr>
              <w:spacing w:after="20" w:line="240" w:lineRule="auto"/>
            </w:pPr>
            <w:r>
              <w:rPr>
                <w:sz w:val="18"/>
              </w:rPr>
              <w:t>EXCO assigns membership tier</w:t>
            </w:r>
          </w:p>
        </w:tc>
        <w:tc>
          <w:tcPr>
            <w:tcW w:type="dxa" w:w="6696"/>
            <w:vAlign w:val="center"/>
            <w:tcMar>
              <w:top w:w="100" w:type="dxa"/>
              <w:start w:w="110" w:type="dxa"/>
              <w:bottom w:w="100" w:type="dxa"/>
              <w:end w:w="110" w:type="dxa"/>
            </w:tcMar>
          </w:tcPr>
          <w:p>
            <w:pPr>
              <w:spacing w:after="20" w:line="240" w:lineRule="auto"/>
            </w:pPr>
            <w:r>
              <w:rPr>
                <w:sz w:val="18"/>
              </w:rPr>
              <w:t>Reviewer records decision and rationale; tier history is appended; member is notified.</w:t>
            </w:r>
          </w:p>
        </w:tc>
      </w:tr>
      <w:tr>
        <w:tc>
          <w:tcPr>
            <w:tcW w:type="dxa" w:w="3096"/>
            <w:vAlign w:val="center"/>
            <w:tcMar>
              <w:top w:w="100" w:type="dxa"/>
              <w:start w:w="110" w:type="dxa"/>
              <w:bottom w:w="100" w:type="dxa"/>
              <w:end w:w="110" w:type="dxa"/>
            </w:tcMar>
            <w:shd w:fill="F5F7FA"/>
          </w:tcPr>
          <w:p>
            <w:pPr>
              <w:spacing w:after="20" w:line="240" w:lineRule="auto"/>
            </w:pPr>
            <w:r>
              <w:rPr>
                <w:sz w:val="18"/>
              </w:rPr>
              <w:t>Member applies for approval-required course</w:t>
            </w:r>
          </w:p>
        </w:tc>
        <w:tc>
          <w:tcPr>
            <w:tcW w:type="dxa" w:w="6696"/>
            <w:vAlign w:val="center"/>
            <w:tcMar>
              <w:top w:w="100" w:type="dxa"/>
              <w:start w:w="110" w:type="dxa"/>
              <w:bottom w:w="100" w:type="dxa"/>
              <w:end w:w="110" w:type="dxa"/>
            </w:tcMar>
            <w:shd w:fill="F5F7FA"/>
          </w:tcPr>
          <w:p>
            <w:pPr>
              <w:spacing w:after="20" w:line="240" w:lineRule="auto"/>
            </w:pPr>
            <w:r>
              <w:rPr>
                <w:sz w:val="18"/>
              </w:rPr>
              <w:t>Registration enters Under Review; payment control is absent.</w:t>
            </w:r>
          </w:p>
        </w:tc>
      </w:tr>
      <w:tr>
        <w:tc>
          <w:tcPr>
            <w:tcW w:type="dxa" w:w="3096"/>
            <w:vAlign w:val="center"/>
            <w:tcMar>
              <w:top w:w="100" w:type="dxa"/>
              <w:start w:w="110" w:type="dxa"/>
              <w:bottom w:w="100" w:type="dxa"/>
              <w:end w:w="110" w:type="dxa"/>
            </w:tcMar>
          </w:tcPr>
          <w:p>
            <w:pPr>
              <w:spacing w:after="20" w:line="240" w:lineRule="auto"/>
            </w:pPr>
            <w:r>
              <w:rPr>
                <w:sz w:val="18"/>
              </w:rPr>
              <w:t>Admin approves course application</w:t>
            </w:r>
          </w:p>
        </w:tc>
        <w:tc>
          <w:tcPr>
            <w:tcW w:type="dxa" w:w="6696"/>
            <w:vAlign w:val="center"/>
            <w:tcMar>
              <w:top w:w="100" w:type="dxa"/>
              <w:start w:w="110" w:type="dxa"/>
              <w:bottom w:w="100" w:type="dxa"/>
              <w:end w:w="110" w:type="dxa"/>
            </w:tcMar>
          </w:tcPr>
          <w:p>
            <w:pPr>
              <w:spacing w:after="20" w:line="240" w:lineRule="auto"/>
            </w:pPr>
            <w:r>
              <w:rPr>
                <w:sz w:val="18"/>
              </w:rPr>
              <w:t>Registration enters Awaiting Payment or Payment Pending Configuration; member is notified.</w:t>
            </w:r>
          </w:p>
        </w:tc>
      </w:tr>
      <w:tr>
        <w:tc>
          <w:tcPr>
            <w:tcW w:type="dxa" w:w="3096"/>
            <w:vAlign w:val="center"/>
            <w:tcMar>
              <w:top w:w="100" w:type="dxa"/>
              <w:start w:w="110" w:type="dxa"/>
              <w:bottom w:w="100" w:type="dxa"/>
              <w:end w:w="110" w:type="dxa"/>
            </w:tcMar>
            <w:shd w:fill="F5F7FA"/>
          </w:tcPr>
          <w:p>
            <w:pPr>
              <w:spacing w:after="20" w:line="240" w:lineRule="auto"/>
            </w:pPr>
            <w:r>
              <w:rPr>
                <w:sz w:val="18"/>
              </w:rPr>
              <w:t>Member list import contains errors</w:t>
            </w:r>
          </w:p>
        </w:tc>
        <w:tc>
          <w:tcPr>
            <w:tcW w:type="dxa" w:w="6696"/>
            <w:vAlign w:val="center"/>
            <w:tcMar>
              <w:top w:w="100" w:type="dxa"/>
              <w:start w:w="110" w:type="dxa"/>
              <w:bottom w:w="100" w:type="dxa"/>
              <w:end w:w="110" w:type="dxa"/>
            </w:tcMar>
            <w:shd w:fill="F5F7FA"/>
          </w:tcPr>
          <w:p>
            <w:pPr>
              <w:spacing w:after="20" w:line="240" w:lineRule="auto"/>
            </w:pPr>
            <w:r>
              <w:rPr>
                <w:sz w:val="18"/>
              </w:rPr>
              <w:t>No silent overwrite occurs; row-level errors and a commit preview are shown.</w:t>
            </w:r>
          </w:p>
        </w:tc>
      </w:tr>
      <w:tr>
        <w:tc>
          <w:tcPr>
            <w:tcW w:type="dxa" w:w="3096"/>
            <w:vAlign w:val="center"/>
            <w:tcMar>
              <w:top w:w="100" w:type="dxa"/>
              <w:start w:w="110" w:type="dxa"/>
              <w:bottom w:w="100" w:type="dxa"/>
              <w:end w:w="110" w:type="dxa"/>
            </w:tcMar>
          </w:tcPr>
          <w:p>
            <w:pPr>
              <w:spacing w:after="20" w:line="240" w:lineRule="auto"/>
            </w:pPr>
            <w:r>
              <w:rPr>
                <w:sz w:val="18"/>
              </w:rPr>
              <w:t>SMTP password is updated</w:t>
            </w:r>
          </w:p>
        </w:tc>
        <w:tc>
          <w:tcPr>
            <w:tcW w:type="dxa" w:w="6696"/>
            <w:vAlign w:val="center"/>
            <w:tcMar>
              <w:top w:w="100" w:type="dxa"/>
              <w:start w:w="110" w:type="dxa"/>
              <w:bottom w:w="100" w:type="dxa"/>
              <w:end w:w="110" w:type="dxa"/>
            </w:tcMar>
          </w:tcPr>
          <w:p>
            <w:pPr>
              <w:spacing w:after="20" w:line="240" w:lineRule="auto"/>
            </w:pPr>
            <w:r>
              <w:rPr>
                <w:sz w:val="18"/>
              </w:rPr>
              <w:t>New secret is encrypted; old value is not shown; test result and audit event are recorded.</w:t>
            </w:r>
          </w:p>
        </w:tc>
      </w:tr>
    </w:tbl>
    <w:p>
      <w:pPr>
        <w:spacing w:after="20"/>
      </w:pPr>
    </w:p>
    <w:p>
      <w:pPr>
        <w:pStyle w:val="Heading1"/>
      </w:pPr>
      <w:r>
        <w:t>Open items for later decision</w:t>
      </w:r>
    </w:p>
    <w:p>
      <w:pPr>
        <w:pStyle w:val="ListBullet"/>
      </w:pPr>
      <w:r>
        <w:t>Selected payment method, provider and reconciliation process</w:t>
      </w:r>
    </w:p>
    <w:p>
      <w:pPr>
        <w:pStyle w:val="ListBullet"/>
      </w:pPr>
      <w:r>
        <w:t>Refund, cancellation and transfer policy</w:t>
      </w:r>
    </w:p>
    <w:p>
      <w:pPr>
        <w:pStyle w:val="ListBullet"/>
      </w:pPr>
      <w:r>
        <w:t>Final practitioner certification evidence and review policy</w:t>
      </w:r>
    </w:p>
    <w:p>
      <w:pPr>
        <w:pStyle w:val="ListBullet"/>
      </w:pPr>
      <w:r>
        <w:t>Retention periods by record type</w:t>
      </w:r>
    </w:p>
    <w:p>
      <w:pPr>
        <w:pStyle w:val="ListBullet"/>
      </w:pPr>
      <w:r>
        <w:t>Final course registration questions and document limits</w:t>
      </w:r>
    </w:p>
    <w:p>
      <w:pPr>
        <w:pStyle w:val="ListBullet"/>
      </w:pPr>
      <w:r>
        <w:t>Brand assets, membership-tier badges and certificate designs</w:t>
      </w:r>
    </w:p>
    <w:p>
      <w:pPr>
        <w:pStyle w:val="ListBullet"/>
      </w:pPr>
      <w:r>
        <w:t>EMDR journal URL</w:t>
      </w:r>
    </w:p>
    <w:p>
      <w:pPr>
        <w:pStyle w:val="ListBullet"/>
      </w:pPr>
      <w:r>
        <w:t>Production SMTP provider and sending-domain configuration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SRS EMDR CRM 001  |  Version 1.0  |  EMDR Singapore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100"/>
      <w:ind w:left="259" w:hanging="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