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管理与经济学院“</w:t>
      </w:r>
      <w:r>
        <w:rPr>
          <w:b/>
          <w:sz w:val="32"/>
          <w:szCs w:val="32"/>
        </w:rPr>
        <w:t xml:space="preserve">show ME </w:t>
      </w:r>
      <w:r>
        <w:rPr>
          <w:rFonts w:hint="eastAsia"/>
          <w:b/>
          <w:sz w:val="32"/>
          <w:szCs w:val="32"/>
        </w:rPr>
        <w:t>your dormitory”活动通知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为了提高自理能力，增强团队合作和寝室成员之间的凝聚力为目的，丰富学生的课余文化生活，倡导健康向上的生活方式，深化寝室文化生活内涵，营造有特色的寝室文化氛围，全面提升</w:t>
      </w:r>
      <w:r>
        <w:rPr>
          <w:rFonts w:hint="eastAsia"/>
          <w:sz w:val="28"/>
          <w:szCs w:val="28"/>
          <w:lang w:eastAsia="zh-CN"/>
        </w:rPr>
        <w:t>我院学子</w:t>
      </w:r>
      <w:r>
        <w:rPr>
          <w:rFonts w:hint="eastAsia"/>
          <w:sz w:val="28"/>
          <w:szCs w:val="28"/>
        </w:rPr>
        <w:t>的寝室生活品质。</w:t>
      </w:r>
      <w:r>
        <w:rPr>
          <w:rFonts w:hint="eastAsia"/>
          <w:sz w:val="28"/>
          <w:szCs w:val="28"/>
          <w:lang w:eastAsia="zh-CN"/>
        </w:rPr>
        <w:t>特</w:t>
      </w:r>
      <w:r>
        <w:rPr>
          <w:rFonts w:hint="eastAsia"/>
          <w:sz w:val="28"/>
          <w:szCs w:val="28"/>
        </w:rPr>
        <w:t xml:space="preserve">决定举行“show </w:t>
      </w:r>
      <w:r>
        <w:rPr>
          <w:sz w:val="28"/>
          <w:szCs w:val="28"/>
        </w:rPr>
        <w:t>ME your dormitory</w:t>
      </w:r>
      <w:r>
        <w:rPr>
          <w:rFonts w:hint="eastAsia"/>
          <w:sz w:val="28"/>
          <w:szCs w:val="28"/>
        </w:rPr>
        <w:t>”活动。具体通知如下：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一</w:t>
      </w:r>
      <w:r>
        <w:rPr>
          <w:rFonts w:hint="eastAsia"/>
          <w:b/>
          <w:sz w:val="28"/>
          <w:szCs w:val="28"/>
        </w:rPr>
        <w:t>、活动参与人员：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管理与经济学院1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15级</w:t>
      </w:r>
      <w:r>
        <w:rPr>
          <w:rFonts w:hint="eastAsia"/>
          <w:sz w:val="28"/>
          <w:szCs w:val="28"/>
        </w:rPr>
        <w:t>全体</w:t>
      </w:r>
      <w:r>
        <w:rPr>
          <w:rFonts w:hint="eastAsia"/>
          <w:sz w:val="28"/>
          <w:szCs w:val="28"/>
          <w:lang w:eastAsia="zh-CN"/>
        </w:rPr>
        <w:t>同学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二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活动内容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一）</w:t>
      </w:r>
      <w:r>
        <w:rPr>
          <w:rFonts w:hint="eastAsia"/>
          <w:b/>
          <w:sz w:val="28"/>
          <w:szCs w:val="28"/>
        </w:rPr>
        <w:t>“</w:t>
      </w:r>
      <w:r>
        <w:rPr>
          <w:rFonts w:hint="eastAsia"/>
          <w:b/>
          <w:sz w:val="28"/>
          <w:szCs w:val="28"/>
          <w:lang w:eastAsia="zh-CN"/>
        </w:rPr>
        <w:t>我舍我秀</w:t>
      </w:r>
      <w:r>
        <w:rPr>
          <w:rFonts w:hint="eastAsia"/>
          <w:b/>
          <w:sz w:val="28"/>
          <w:szCs w:val="28"/>
        </w:rPr>
        <w:t>”——</w:t>
      </w:r>
      <w:r>
        <w:rPr>
          <w:b/>
          <w:sz w:val="28"/>
          <w:szCs w:val="28"/>
        </w:rPr>
        <w:t>寝室</w:t>
      </w:r>
      <w:r>
        <w:rPr>
          <w:rFonts w:hint="eastAsia"/>
          <w:b/>
          <w:sz w:val="28"/>
          <w:szCs w:val="28"/>
          <w:lang w:eastAsia="zh-CN"/>
        </w:rPr>
        <w:t>文化建设装饰</w:t>
      </w:r>
      <w:r>
        <w:rPr>
          <w:b/>
          <w:sz w:val="28"/>
          <w:szCs w:val="28"/>
        </w:rPr>
        <w:t>设计大赛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宿舍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宿舍</w:t>
      </w:r>
      <w:r>
        <w:rPr>
          <w:sz w:val="28"/>
          <w:szCs w:val="28"/>
        </w:rPr>
        <w:t>长的带领下，用睿智的头脑，灵巧的双手，点缀生活空间，诠释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理想的生活和飞扬的梦想。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设计要求:</w:t>
      </w:r>
      <w:r>
        <w:rPr>
          <w:b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>
        <w:rPr>
          <w:sz w:val="28"/>
          <w:szCs w:val="28"/>
        </w:rPr>
        <w:t>寝室设计内容必须积极向上，健康活泼，体现大学生的朝气，活力， 能体现出寝室成员的共同理想与追求。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>
        <w:rPr>
          <w:sz w:val="28"/>
          <w:szCs w:val="28"/>
        </w:rPr>
        <w:t>具体形式不进行设定，各寝室可自由确定其内容，体现积极健康的精神风格。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>
        <w:rPr>
          <w:sz w:val="28"/>
          <w:szCs w:val="28"/>
        </w:rPr>
        <w:t>倡导自制，不提倡购买成品装饰或墙壁贴画。</w:t>
      </w:r>
      <w:r>
        <w:rPr>
          <w:rFonts w:hint="eastAsia"/>
          <w:sz w:val="28"/>
          <w:szCs w:val="28"/>
          <w:lang w:eastAsia="zh-CN"/>
        </w:rPr>
        <w:t>鼓励废物利用，倡导节能环保。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r>
        <w:rPr>
          <w:sz w:val="28"/>
          <w:szCs w:val="28"/>
        </w:rPr>
        <w:t>卫生，简洁为主</w:t>
      </w:r>
      <w:r>
        <w:rPr>
          <w:rFonts w:hint="eastAsia"/>
          <w:sz w:val="28"/>
          <w:szCs w:val="28"/>
          <w:lang w:eastAsia="zh-CN"/>
        </w:rPr>
        <w:t>，宿舍有宿舍公约，作息时间表等建设规定，帮助营造良好的宿舍文化和作息规范</w:t>
      </w:r>
      <w:r>
        <w:rPr>
          <w:rFonts w:hint="eastAsia"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）“宿舍默契大考验”——宿舍问答</w:t>
      </w:r>
    </w:p>
    <w:p>
      <w:pPr>
        <w:rPr>
          <w:rFonts w:hint="eastAsia" w:ascii="Damascus" w:hAnsi="Damascus" w:cs="Damascus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/>
          <w:sz w:val="28"/>
          <w:szCs w:val="28"/>
        </w:rPr>
        <w:t>每间宿舍</w:t>
      </w:r>
      <w:r>
        <w:rPr>
          <w:rFonts w:hint="eastAsia"/>
          <w:b w:val="0"/>
          <w:bCs/>
          <w:sz w:val="28"/>
          <w:szCs w:val="28"/>
          <w:lang w:eastAsia="zh-CN"/>
        </w:rPr>
        <w:t>的成员抽取并回答组织方准备的有关宿舍</w:t>
      </w:r>
      <w:r>
        <w:rPr>
          <w:rFonts w:hint="eastAsia"/>
          <w:b w:val="0"/>
          <w:bCs/>
          <w:sz w:val="28"/>
          <w:szCs w:val="28"/>
        </w:rPr>
        <w:t>生活</w:t>
      </w:r>
      <w:r>
        <w:rPr>
          <w:rFonts w:hint="eastAsia"/>
          <w:b w:val="0"/>
          <w:bCs/>
          <w:sz w:val="28"/>
          <w:szCs w:val="28"/>
          <w:lang w:eastAsia="zh-CN"/>
        </w:rPr>
        <w:t>的</w:t>
      </w:r>
      <w:r>
        <w:rPr>
          <w:rFonts w:hint="eastAsia"/>
          <w:b w:val="0"/>
          <w:bCs/>
          <w:sz w:val="28"/>
          <w:szCs w:val="28"/>
        </w:rPr>
        <w:t>一个小问题，四个人一起回答</w:t>
      </w:r>
      <w:r>
        <w:rPr>
          <w:rFonts w:hint="eastAsia"/>
          <w:b w:val="0"/>
          <w:bCs/>
          <w:sz w:val="28"/>
          <w:szCs w:val="28"/>
          <w:lang w:eastAsia="zh-CN"/>
        </w:rPr>
        <w:t>，根据答题情况给予评分（评分标准请查看评比办法）。</w:t>
      </w:r>
    </w:p>
    <w:p>
      <w:pPr>
        <w:rPr>
          <w:rFonts w:hint="eastAsia" w:ascii="Damascus" w:hAnsi="Damascus" w:cs="Damascus"/>
          <w:b/>
          <w:sz w:val="28"/>
          <w:szCs w:val="28"/>
        </w:rPr>
      </w:pPr>
      <w:r>
        <w:rPr>
          <w:rFonts w:hint="eastAsia" w:ascii="Damascus" w:hAnsi="Damascus" w:cs="Damascus"/>
          <w:b/>
          <w:sz w:val="28"/>
          <w:szCs w:val="28"/>
        </w:rPr>
        <w:t>（三）“变废为宝”——宿舍废物利用作品展</w:t>
      </w:r>
    </w:p>
    <w:p>
      <w:pPr>
        <w:rPr>
          <w:rFonts w:ascii="Damascus" w:hAnsi="Damascus" w:cs="Damascus"/>
          <w:b/>
          <w:sz w:val="28"/>
          <w:szCs w:val="28"/>
        </w:rPr>
      </w:pPr>
      <w:r>
        <w:rPr>
          <w:rFonts w:hint="eastAsia" w:ascii="Damascus" w:hAnsi="Damascus" w:cs="Damascus"/>
          <w:b w:val="0"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Damascus" w:hAnsi="Damascus" w:cs="Damascus"/>
          <w:b w:val="0"/>
          <w:bCs/>
          <w:sz w:val="28"/>
          <w:szCs w:val="28"/>
        </w:rPr>
        <w:t>宿舍的成员利用平时的废物，例如：快递盒子，塑料袋，饮料瓶</w:t>
      </w:r>
      <w:r>
        <w:rPr>
          <w:rFonts w:hint="eastAsia" w:ascii="Damascus" w:hAnsi="Damascus" w:cs="Damascus"/>
          <w:b w:val="0"/>
          <w:bCs/>
          <w:sz w:val="28"/>
          <w:szCs w:val="28"/>
          <w:lang w:eastAsia="zh-CN"/>
        </w:rPr>
        <w:t>、包装袋</w:t>
      </w:r>
      <w:r>
        <w:rPr>
          <w:rFonts w:hint="eastAsia" w:ascii="Damascus" w:hAnsi="Damascus" w:cs="Damascus"/>
          <w:b w:val="0"/>
          <w:bCs/>
          <w:sz w:val="28"/>
          <w:szCs w:val="28"/>
        </w:rPr>
        <w:t>等，制作有创意</w:t>
      </w:r>
      <w:r>
        <w:rPr>
          <w:rFonts w:hint="eastAsia" w:ascii="Damascus" w:hAnsi="Damascus" w:cs="Damascus"/>
          <w:b w:val="0"/>
          <w:bCs/>
          <w:sz w:val="28"/>
          <w:szCs w:val="28"/>
          <w:lang w:eastAsia="zh-CN"/>
        </w:rPr>
        <w:t>有实用价值</w:t>
      </w:r>
      <w:r>
        <w:rPr>
          <w:rFonts w:hint="eastAsia" w:ascii="Damascus" w:hAnsi="Damascus" w:cs="Damascus"/>
          <w:b w:val="0"/>
          <w:bCs/>
          <w:sz w:val="28"/>
          <w:szCs w:val="28"/>
        </w:rPr>
        <w:t>的作品</w:t>
      </w:r>
      <w:r>
        <w:rPr>
          <w:rFonts w:hint="eastAsia"/>
          <w:b w:val="0"/>
          <w:bCs/>
          <w:sz w:val="28"/>
          <w:szCs w:val="28"/>
          <w:lang w:eastAsia="zh-CN"/>
        </w:rPr>
        <w:t>（评分标准请查看评比办法）</w:t>
      </w:r>
      <w:r>
        <w:rPr>
          <w:rFonts w:hint="eastAsia" w:ascii="Damascus" w:hAnsi="Damascus" w:cs="Damascus"/>
          <w:b/>
          <w:sz w:val="28"/>
          <w:szCs w:val="28"/>
        </w:rPr>
        <w:t>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三、</w:t>
      </w:r>
      <w:r>
        <w:rPr>
          <w:rFonts w:hint="eastAsia"/>
          <w:b/>
          <w:sz w:val="28"/>
          <w:szCs w:val="28"/>
        </w:rPr>
        <w:t xml:space="preserve">评分规则: </w:t>
      </w:r>
    </w:p>
    <w:p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（一）评委构成：由各班选派男女生各一名担任评委，进行男女生和年级交叉评分，比如大二男生宿舍由大一女生担任，以此类推。</w:t>
      </w:r>
    </w:p>
    <w:p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（二）评分细则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评比</w:t>
      </w:r>
      <w:r>
        <w:rPr>
          <w:rFonts w:hint="eastAsia"/>
          <w:sz w:val="28"/>
          <w:szCs w:val="28"/>
          <w:lang w:eastAsia="zh-CN"/>
        </w:rPr>
        <w:t>当时段</w:t>
      </w:r>
      <w:r>
        <w:rPr>
          <w:rFonts w:hint="eastAsia"/>
          <w:sz w:val="28"/>
          <w:szCs w:val="28"/>
        </w:rPr>
        <w:t>宿舍无人应门取消评比资格</w:t>
      </w:r>
      <w:r>
        <w:rPr>
          <w:rFonts w:hint="eastAsia"/>
          <w:sz w:val="28"/>
          <w:szCs w:val="28"/>
          <w:lang w:eastAsia="zh-CN"/>
        </w:rPr>
        <w:t>，并按照宿舍检查不合格计入该月的社区违纪记录中。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发现违规电器取消评选资格，以及卫生不合格，</w:t>
      </w:r>
      <w:r>
        <w:rPr>
          <w:rFonts w:hint="eastAsia"/>
          <w:sz w:val="28"/>
          <w:szCs w:val="28"/>
          <w:lang w:eastAsia="zh-CN"/>
        </w:rPr>
        <w:t>并按照宿舍检查不合格计入该月的社区违纪记录中。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室内环境：桌面</w:t>
      </w:r>
      <w:r>
        <w:rPr>
          <w:rFonts w:hint="eastAsia"/>
          <w:sz w:val="28"/>
          <w:szCs w:val="28"/>
          <w:lang w:eastAsia="zh-CN"/>
        </w:rPr>
        <w:t>物品</w:t>
      </w:r>
      <w:r>
        <w:rPr>
          <w:rFonts w:hint="eastAsia"/>
          <w:sz w:val="28"/>
          <w:szCs w:val="28"/>
        </w:rPr>
        <w:t>摆放整齐、有序，床铺整洁（床被叠放整齐），无堆积物、无悬挂物，有宿舍合照，宿舍公约或宿舍公示栏</w:t>
      </w:r>
      <w:r>
        <w:rPr>
          <w:rFonts w:hint="eastAsia"/>
          <w:sz w:val="28"/>
          <w:szCs w:val="28"/>
          <w:lang w:eastAsia="zh-CN"/>
        </w:rPr>
        <w:t>等文化建设制度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25</w:t>
      </w:r>
      <w:r>
        <w:rPr>
          <w:rFonts w:hint="eastAsia"/>
          <w:sz w:val="28"/>
          <w:szCs w:val="28"/>
        </w:rPr>
        <w:t>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室内卫生：地面</w:t>
      </w:r>
      <w:r>
        <w:rPr>
          <w:rFonts w:hint="eastAsia"/>
          <w:sz w:val="28"/>
          <w:szCs w:val="28"/>
          <w:lang w:eastAsia="zh-CN"/>
        </w:rPr>
        <w:t>、桌面、水台，卫生间</w:t>
      </w:r>
      <w:r>
        <w:rPr>
          <w:rFonts w:hint="eastAsia"/>
          <w:sz w:val="28"/>
          <w:szCs w:val="28"/>
        </w:rPr>
        <w:t>干净，无垃圾、头发、烟头等</w:t>
      </w:r>
      <w:r>
        <w:rPr>
          <w:rFonts w:hint="eastAsia"/>
          <w:sz w:val="28"/>
          <w:szCs w:val="28"/>
          <w:lang w:eastAsia="zh-CN"/>
        </w:rPr>
        <w:t>，无异味</w:t>
      </w:r>
      <w:r>
        <w:rPr>
          <w:rFonts w:hint="eastAsia"/>
          <w:sz w:val="28"/>
          <w:szCs w:val="28"/>
        </w:rPr>
        <w:t>。（30分）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/>
          <w:sz w:val="28"/>
          <w:szCs w:val="28"/>
        </w:rPr>
        <w:t>宿舍主题：主题名称别致，能充分体现室内设计内容</w:t>
      </w:r>
      <w:r>
        <w:rPr>
          <w:rFonts w:hint="eastAsia"/>
          <w:sz w:val="28"/>
          <w:szCs w:val="28"/>
          <w:lang w:eastAsia="zh-CN"/>
        </w:rPr>
        <w:t>，有宿舍长现场进行介绍和解说</w:t>
      </w:r>
      <w:r>
        <w:rPr>
          <w:rFonts w:hint="eastAsia"/>
          <w:sz w:val="28"/>
          <w:szCs w:val="28"/>
        </w:rPr>
        <w:t>。（15分）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6、</w:t>
      </w:r>
      <w:r>
        <w:rPr>
          <w:rFonts w:hint="eastAsia"/>
          <w:sz w:val="28"/>
          <w:szCs w:val="28"/>
        </w:rPr>
        <w:t>创意设计：室内装饰设计合理新颖，富有创意，积极向上，能体现环保节俭，（15分）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7、</w:t>
      </w:r>
      <w:r>
        <w:rPr>
          <w:rFonts w:hint="eastAsia"/>
          <w:sz w:val="28"/>
          <w:szCs w:val="28"/>
        </w:rPr>
        <w:t>默契考验（5分）</w:t>
      </w:r>
      <w:r>
        <w:rPr>
          <w:rFonts w:hint="eastAsia"/>
          <w:sz w:val="28"/>
          <w:szCs w:val="28"/>
          <w:lang w:eastAsia="zh-CN"/>
        </w:rPr>
        <w:t>展示答案</w:t>
      </w:r>
      <w:r>
        <w:rPr>
          <w:rFonts w:hint="eastAsia"/>
          <w:sz w:val="28"/>
          <w:szCs w:val="28"/>
        </w:rPr>
        <w:t>都不相同得1分，两人相同得2分，三个人相同得3分，4个人相同得5分。</w:t>
      </w:r>
      <w:r>
        <w:rPr>
          <w:rFonts w:hint="eastAsia"/>
          <w:sz w:val="28"/>
          <w:szCs w:val="28"/>
          <w:lang w:eastAsia="zh-CN"/>
        </w:rPr>
        <w:t>（与其他学院的混住宿舍也需要宿舍其他成员配合完成）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（8）变废为宝作品展（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  <w:lang w:eastAsia="zh-CN"/>
        </w:rPr>
        <w:t>根据体现出的设计美观、实用性进行综合评分。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9）各宿舍的最终得分为6位评委打分的相加得分。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（三）评比时间及注意事项：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1、评比时间段：2015年12月24日下午15:30-17:00,请各宿舍成员在宿舍内耐心等候。请各参评的评委15:20在辅导员办公室门口集合领取评分表，有老师和团委学生会的相关学生干部带领进行评比。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2、评比时注意事项：请宿舍舍长在评比过程中进行现场讲解，评组织全体宿舍同学参与默契大考验环节的作答。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3、对于每间宿舍我们将安排工作人员进行拍照或摄影，对于获奖或建设有特色的宿舍，我们将通过微信平台进行宿舍的展示，欢迎大家分享你们的宿舍故事，抓住“秀恩爱”的好时机。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>
        <w:rPr>
          <w:b/>
          <w:sz w:val="28"/>
          <w:szCs w:val="28"/>
        </w:rPr>
        <w:t>奖项设置</w:t>
      </w:r>
    </w:p>
    <w:p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我们将在</w:t>
      </w:r>
      <w:r>
        <w:rPr>
          <w:sz w:val="28"/>
          <w:szCs w:val="28"/>
        </w:rPr>
        <w:t>按评分高低</w:t>
      </w:r>
      <w:r>
        <w:rPr>
          <w:rFonts w:hint="eastAsia"/>
          <w:b/>
          <w:sz w:val="28"/>
          <w:szCs w:val="28"/>
        </w:rPr>
        <w:t>每个年级男女生宿舍各选出一、二、三</w:t>
      </w:r>
      <w:r>
        <w:rPr>
          <w:rFonts w:hint="eastAsia"/>
          <w:b/>
          <w:sz w:val="28"/>
          <w:szCs w:val="28"/>
          <w:lang w:eastAsia="zh-CN"/>
        </w:rPr>
        <w:t>等奖各一名</w:t>
      </w:r>
      <w:r>
        <w:rPr>
          <w:rFonts w:hint="eastAsia"/>
          <w:b/>
          <w:sz w:val="28"/>
          <w:szCs w:val="28"/>
        </w:rPr>
        <w:t>。</w:t>
      </w:r>
      <w:r>
        <w:rPr>
          <w:rFonts w:hint="eastAsia"/>
          <w:b w:val="0"/>
          <w:bCs/>
          <w:sz w:val="28"/>
          <w:szCs w:val="28"/>
          <w:lang w:eastAsia="zh-CN"/>
        </w:rPr>
        <w:t>具体奖项设置如下：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一等奖（4间）：</w:t>
      </w:r>
      <w:r>
        <w:rPr>
          <w:rFonts w:hint="eastAsia"/>
          <w:sz w:val="28"/>
          <w:szCs w:val="28"/>
          <w:lang w:eastAsia="zh-CN"/>
        </w:rPr>
        <w:t>神秘礼物</w:t>
      </w:r>
      <w:r>
        <w:rPr>
          <w:rFonts w:hint="eastAsia"/>
          <w:sz w:val="28"/>
          <w:szCs w:val="28"/>
        </w:rPr>
        <w:t>及奖状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二等奖（4间）：</w:t>
      </w:r>
      <w:r>
        <w:rPr>
          <w:rFonts w:hint="eastAsia"/>
          <w:sz w:val="28"/>
          <w:szCs w:val="28"/>
          <w:lang w:eastAsia="zh-CN"/>
        </w:rPr>
        <w:t>洗涤用品、纸巾</w:t>
      </w:r>
      <w:r>
        <w:rPr>
          <w:rFonts w:hint="eastAsia"/>
          <w:sz w:val="28"/>
          <w:szCs w:val="28"/>
        </w:rPr>
        <w:t>及奖状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三等奖（4间）：</w:t>
      </w:r>
      <w:r>
        <w:rPr>
          <w:rFonts w:hint="eastAsia"/>
          <w:sz w:val="28"/>
          <w:szCs w:val="28"/>
          <w:lang w:eastAsia="zh-CN"/>
        </w:rPr>
        <w:t>洗涤用品、纸巾</w:t>
      </w:r>
      <w:r>
        <w:rPr>
          <w:rFonts w:hint="eastAsia"/>
          <w:sz w:val="28"/>
          <w:szCs w:val="28"/>
        </w:rPr>
        <w:t>及奖状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eastAsia="zh-CN"/>
        </w:rPr>
        <w:t>颁奖仪式：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2015年12月25日中午12:30 管理与经济学院学生活动室，请获奖宿舍的全体小伙伴均出席。</w:t>
      </w:r>
    </w:p>
    <w:p>
      <w:pPr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活动过程中最终解释权归管理与经济学院学生会所有，不明事宜请与组织部联系。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活动负责人：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魏小娅</w:t>
      </w:r>
      <w:r>
        <w:rPr>
          <w:sz w:val="28"/>
          <w:szCs w:val="28"/>
        </w:rPr>
        <w:t xml:space="preserve">      184 6918 1004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熊文彬</w:t>
      </w:r>
      <w:r>
        <w:rPr>
          <w:sz w:val="28"/>
          <w:szCs w:val="28"/>
        </w:rPr>
        <w:t xml:space="preserve">      158 0875 5864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王振兴</w:t>
      </w:r>
      <w:r>
        <w:rPr>
          <w:sz w:val="28"/>
          <w:szCs w:val="28"/>
        </w:rPr>
        <w:t xml:space="preserve">      184 8733 7880</w:t>
      </w:r>
    </w:p>
    <w:p>
      <w:pPr>
        <w:ind w:firstLine="56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未尽事宜，另行通知</w:t>
      </w:r>
    </w:p>
    <w:p>
      <w:pPr>
        <w:ind w:firstLine="2940"/>
        <w:jc w:val="righ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共青团管理与经济学院委员会</w:t>
      </w:r>
    </w:p>
    <w:p>
      <w:pPr>
        <w:ind w:firstLine="29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</w:rPr>
        <w:t xml:space="preserve"> 管理与经济学院学生会</w:t>
      </w:r>
    </w:p>
    <w:p>
      <w:pPr>
        <w:rPr>
          <w:rFonts w:hint="eastAsia"/>
          <w:b/>
          <w:bCs/>
          <w:sz w:val="28"/>
          <w:szCs w:val="28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b/>
          <w:bCs/>
          <w:sz w:val="28"/>
          <w:szCs w:val="28"/>
        </w:rPr>
        <w:t xml:space="preserve">             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 xml:space="preserve">  2015</w:t>
      </w:r>
      <w:r>
        <w:rPr>
          <w:rFonts w:hint="eastAsia"/>
          <w:b/>
          <w:bCs/>
          <w:sz w:val="28"/>
          <w:szCs w:val="28"/>
        </w:rPr>
        <w:t>年12月2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日</w:t>
      </w:r>
    </w:p>
    <w:p>
      <w:pPr>
        <w:rPr>
          <w:rFonts w:hint="eastAsia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MV Boli"/>
    <w:panose1 w:val="00000000000000000000"/>
    <w:charset w:val="00"/>
    <w:family w:val="auto"/>
    <w:pitch w:val="default"/>
    <w:sig w:usb0="A00002EF" w:usb1="4000207B" w:usb2="00000000" w:usb3="00000000" w:csb0="2000019F" w:csb1="00000000"/>
  </w:font>
  <w:font w:name="Damascus">
    <w:altName w:val="Courier New"/>
    <w:panose1 w:val="00000400000000000000"/>
    <w:charset w:val="00"/>
    <w:family w:val="auto"/>
    <w:pitch w:val="default"/>
    <w:sig w:usb0="80002003" w:usb1="88000000" w:usb2="14000008" w:usb3="00000000" w:csb0="00000001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10" o:spid="_x0000_s1025" type="#_x0000_t202" style="position:absolute;left:0;margin-top:0pt;height:10.35pt;width:4.55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Quad Arrow 2" o:spid="_x0000_s1026" type="#_x0000_t202" style="position:absolute;left:0;margin-top:0pt;height:10.35pt;width:9.05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>16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3535DC1"/>
    <w:rsid w:val="000914D1"/>
    <w:rsid w:val="001109E7"/>
    <w:rsid w:val="00126D2F"/>
    <w:rsid w:val="00127A07"/>
    <w:rsid w:val="00130CD1"/>
    <w:rsid w:val="001A1D0B"/>
    <w:rsid w:val="001F2164"/>
    <w:rsid w:val="002417A1"/>
    <w:rsid w:val="002E71A0"/>
    <w:rsid w:val="00310ABC"/>
    <w:rsid w:val="00330E3C"/>
    <w:rsid w:val="003D2CB9"/>
    <w:rsid w:val="00494CD8"/>
    <w:rsid w:val="00583627"/>
    <w:rsid w:val="00680FB6"/>
    <w:rsid w:val="006C7FD1"/>
    <w:rsid w:val="007D5D6A"/>
    <w:rsid w:val="00897122"/>
    <w:rsid w:val="0094687E"/>
    <w:rsid w:val="00947724"/>
    <w:rsid w:val="009E285E"/>
    <w:rsid w:val="00B75680"/>
    <w:rsid w:val="00B80D18"/>
    <w:rsid w:val="00BA5F7F"/>
    <w:rsid w:val="00BD269E"/>
    <w:rsid w:val="00CA1E44"/>
    <w:rsid w:val="00DB05E8"/>
    <w:rsid w:val="00DF7442"/>
    <w:rsid w:val="00E916A0"/>
    <w:rsid w:val="00E9710A"/>
    <w:rsid w:val="00EB6A66"/>
    <w:rsid w:val="00FB79DF"/>
    <w:rsid w:val="0C8B3561"/>
    <w:rsid w:val="23535DC1"/>
    <w:rsid w:val="37BB437D"/>
    <w:rsid w:val="38531135"/>
    <w:rsid w:val="3E677A2B"/>
    <w:rsid w:val="4CA46880"/>
    <w:rsid w:val="4CB61C30"/>
    <w:rsid w:val="54376C6C"/>
    <w:rsid w:val="5492094F"/>
    <w:rsid w:val="54F84AFA"/>
    <w:rsid w:val="743A7379"/>
    <w:rsid w:val="75A21D90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黑体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annotation subject"/>
    <w:basedOn w:val="5"/>
    <w:next w:val="5"/>
    <w:link w:val="23"/>
    <w:uiPriority w:val="0"/>
    <w:rPr>
      <w:b/>
      <w:bCs/>
    </w:rPr>
  </w:style>
  <w:style w:type="paragraph" w:styleId="5">
    <w:name w:val="annotation text"/>
    <w:basedOn w:val="1"/>
    <w:link w:val="22"/>
    <w:uiPriority w:val="0"/>
    <w:pPr>
      <w:jc w:val="left"/>
    </w:pPr>
  </w:style>
  <w:style w:type="paragraph" w:styleId="6">
    <w:name w:val="Date"/>
    <w:basedOn w:val="1"/>
    <w:next w:val="1"/>
    <w:link w:val="25"/>
    <w:uiPriority w:val="0"/>
    <w:pPr>
      <w:ind w:left="100" w:leftChars="2500"/>
    </w:pPr>
  </w:style>
  <w:style w:type="paragraph" w:styleId="7">
    <w:name w:val="Balloon Text"/>
    <w:basedOn w:val="1"/>
    <w:link w:val="24"/>
    <w:uiPriority w:val="0"/>
    <w:rPr>
      <w:sz w:val="18"/>
      <w:szCs w:val="18"/>
    </w:rPr>
  </w:style>
  <w:style w:type="paragraph" w:styleId="8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iPriority w:val="39"/>
    <w:pPr>
      <w:ind w:left="420" w:leftChars="200"/>
    </w:pPr>
  </w:style>
  <w:style w:type="character" w:styleId="12">
    <w:name w:val="Hyperlink"/>
    <w:basedOn w:val="11"/>
    <w:uiPriority w:val="99"/>
    <w:rPr>
      <w:color w:val="0000FF"/>
      <w:u w:val="single"/>
    </w:rPr>
  </w:style>
  <w:style w:type="character" w:styleId="13">
    <w:name w:val="annotation reference"/>
    <w:basedOn w:val="11"/>
    <w:uiPriority w:val="0"/>
    <w:rPr>
      <w:sz w:val="21"/>
      <w:szCs w:val="21"/>
    </w:rPr>
  </w:style>
  <w:style w:type="table" w:styleId="15">
    <w:name w:val="Table Grid"/>
    <w:basedOn w:val="14"/>
    <w:unhideWhenUsed/>
    <w:uiPriority w:val="0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6">
    <w:name w:val="列出段落1"/>
    <w:basedOn w:val="1"/>
    <w:uiPriority w:val="99"/>
    <w:pPr>
      <w:ind w:firstLine="420" w:firstLineChars="200"/>
    </w:p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cs="黑体"/>
      <w:b w:val="0"/>
      <w:bCs w:val="0"/>
      <w:color w:val="2D73B3"/>
      <w:kern w:val="0"/>
      <w:sz w:val="32"/>
      <w:szCs w:val="32"/>
    </w:rPr>
  </w:style>
  <w:style w:type="character" w:customStyle="1" w:styleId="18">
    <w:name w:val="页眉字符"/>
    <w:basedOn w:val="11"/>
    <w:link w:val="9"/>
    <w:uiPriority w:val="99"/>
    <w:rPr>
      <w:kern w:val="2"/>
      <w:sz w:val="18"/>
      <w:szCs w:val="18"/>
    </w:rPr>
  </w:style>
  <w:style w:type="character" w:customStyle="1" w:styleId="19">
    <w:name w:val="页脚字符"/>
    <w:basedOn w:val="11"/>
    <w:link w:val="8"/>
    <w:uiPriority w:val="99"/>
    <w:rPr>
      <w:kern w:val="2"/>
      <w:sz w:val="18"/>
      <w:szCs w:val="18"/>
    </w:rPr>
  </w:style>
  <w:style w:type="character" w:customStyle="1" w:styleId="20">
    <w:name w:val="标题 2字符"/>
    <w:basedOn w:val="11"/>
    <w:link w:val="3"/>
    <w:uiPriority w:val="0"/>
    <w:rPr>
      <w:rFonts w:ascii="Calibri Light" w:hAnsi="Calibri Light" w:eastAsia="宋体" w:cs="黑体"/>
      <w:b/>
      <w:bCs/>
      <w:kern w:val="2"/>
      <w:sz w:val="32"/>
      <w:szCs w:val="32"/>
    </w:rPr>
  </w:style>
  <w:style w:type="character" w:customStyle="1" w:styleId="21">
    <w:name w:val="标题 1字符"/>
    <w:basedOn w:val="11"/>
    <w:link w:val="2"/>
    <w:uiPriority w:val="0"/>
    <w:rPr>
      <w:b/>
      <w:bCs/>
      <w:kern w:val="44"/>
      <w:sz w:val="44"/>
      <w:szCs w:val="44"/>
    </w:rPr>
  </w:style>
  <w:style w:type="character" w:customStyle="1" w:styleId="22">
    <w:name w:val="注释文本字符"/>
    <w:basedOn w:val="11"/>
    <w:link w:val="5"/>
    <w:uiPriority w:val="0"/>
    <w:rPr>
      <w:kern w:val="2"/>
      <w:sz w:val="21"/>
      <w:szCs w:val="22"/>
    </w:rPr>
  </w:style>
  <w:style w:type="character" w:customStyle="1" w:styleId="23">
    <w:name w:val="批注主题字符"/>
    <w:basedOn w:val="22"/>
    <w:link w:val="4"/>
    <w:uiPriority w:val="0"/>
    <w:rPr>
      <w:b/>
      <w:bCs/>
      <w:kern w:val="2"/>
      <w:sz w:val="21"/>
      <w:szCs w:val="22"/>
    </w:rPr>
  </w:style>
  <w:style w:type="character" w:customStyle="1" w:styleId="24">
    <w:name w:val="批注框文本字符"/>
    <w:basedOn w:val="11"/>
    <w:link w:val="7"/>
    <w:uiPriority w:val="0"/>
    <w:rPr>
      <w:kern w:val="2"/>
      <w:sz w:val="18"/>
      <w:szCs w:val="18"/>
    </w:rPr>
  </w:style>
  <w:style w:type="character" w:customStyle="1" w:styleId="25">
    <w:name w:val="日期字符"/>
    <w:basedOn w:val="11"/>
    <w:link w:val="6"/>
    <w:uiPriority w:val="0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208</Words>
  <Characters>1191</Characters>
  <Lines>9</Lines>
  <Paragraphs>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2015-12-11T15:55:00Z</dcterms:created>
  <dc:creator>Administrator</dc:creator>
  <cp:lastModifiedBy>魏蕾</cp:lastModifiedBy>
  <dcterms:modified xsi:type="dcterms:W3CDTF">2015-12-22T03:05:39Z</dcterms:modified>
  <dc:title>昆明理工大学管理与经济学院“和谐校园，温馨寝室”活动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