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E0C" w:rsidRDefault="00810E0C">
      <w:pPr>
        <w:spacing w:line="600" w:lineRule="exact"/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关于</w:t>
      </w:r>
      <w:r w:rsidR="00A84163">
        <w:rPr>
          <w:rFonts w:ascii="方正小标宋_GBK" w:eastAsia="方正小标宋_GBK" w:hAnsi="方正小标宋_GBK" w:cs="方正小标宋_GBK" w:hint="eastAsia"/>
          <w:sz w:val="44"/>
          <w:szCs w:val="44"/>
        </w:rPr>
        <w:t>“</w:t>
      </w: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温书迎考，诚信先行</w:t>
      </w:r>
      <w:r w:rsidR="00A84163">
        <w:rPr>
          <w:rFonts w:ascii="方正小标宋_GBK" w:eastAsia="方正小标宋_GBK" w:hAnsi="方正小标宋_GBK" w:cs="方正小标宋_GBK" w:hint="eastAsia"/>
          <w:sz w:val="44"/>
          <w:szCs w:val="44"/>
        </w:rPr>
        <w:t>”</w:t>
      </w: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主题团日活动</w:t>
      </w:r>
      <w:r w:rsidR="001F1559">
        <w:rPr>
          <w:rFonts w:ascii="方正小标宋_GBK" w:eastAsia="方正小标宋_GBK" w:hAnsi="方正小标宋_GBK" w:cs="方正小标宋_GBK" w:hint="eastAsia"/>
          <w:sz w:val="44"/>
          <w:szCs w:val="44"/>
        </w:rPr>
        <w:t>通知</w:t>
      </w:r>
    </w:p>
    <w:p w:rsidR="00810E0C" w:rsidRDefault="00810E0C">
      <w:pPr>
        <w:spacing w:line="600" w:lineRule="exact"/>
        <w:rPr>
          <w:rFonts w:ascii="方正小标宋_GBK" w:eastAsia="方正小标宋_GBK" w:hAnsi="方正小标宋_GBK" w:cs="方正小标宋_GBK"/>
          <w:sz w:val="44"/>
          <w:szCs w:val="44"/>
        </w:rPr>
      </w:pPr>
    </w:p>
    <w:p w:rsidR="00810E0C" w:rsidRDefault="00810E0C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</w:t>
      </w:r>
      <w:r w:rsidR="001F1559">
        <w:rPr>
          <w:rFonts w:ascii="仿宋_GB2312" w:eastAsia="仿宋_GB2312" w:hAnsi="仿宋_GB2312" w:cs="仿宋_GB2312" w:hint="eastAsia"/>
          <w:sz w:val="32"/>
          <w:szCs w:val="32"/>
        </w:rPr>
        <w:t>团支部：</w:t>
      </w:r>
    </w:p>
    <w:p w:rsidR="00810E0C" w:rsidRDefault="00810E0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时光荏苒，转眼毕业季又到了。而伴随着闷热的夏天一起到来的，除了毕业季，还有6月的四六级考试以及期末考试。摒弃侥幸之念，必取百炼成钢；厚积分秒之功，始得一鸣惊人。为了使广大团员青年投积极复习、备战期末、诚信考试。经研究，校团委决定在全校共青团组织中开展以“温书迎考，诚信先行”为主要内容的主题团日活动。具体通知如下：</w:t>
      </w:r>
    </w:p>
    <w:p w:rsidR="00A84163" w:rsidRDefault="00A84163">
      <w:pPr>
        <w:widowControl/>
        <w:spacing w:line="555" w:lineRule="atLeast"/>
        <w:ind w:firstLineChars="200" w:firstLine="640"/>
        <w:rPr>
          <w:rFonts w:ascii="黑体" w:eastAsia="黑体" w:hAnsi="黑体" w:cs="仿宋_GB2312" w:hint="eastAsia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一、主题</w:t>
      </w:r>
    </w:p>
    <w:p w:rsidR="00A84163" w:rsidRDefault="00A84163">
      <w:pPr>
        <w:widowControl/>
        <w:spacing w:line="555" w:lineRule="atLeast"/>
        <w:ind w:firstLineChars="200" w:firstLine="640"/>
        <w:rPr>
          <w:rFonts w:ascii="黑体" w:eastAsia="黑体" w:hAnsi="黑体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温书迎考，诚信先行</w:t>
      </w:r>
    </w:p>
    <w:p w:rsidR="00810E0C" w:rsidRDefault="00A84163">
      <w:pPr>
        <w:widowControl/>
        <w:spacing w:line="555" w:lineRule="atLeast"/>
        <w:ind w:firstLineChars="200" w:firstLine="64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二</w:t>
      </w:r>
      <w:r w:rsidR="00810E0C">
        <w:rPr>
          <w:rFonts w:ascii="黑体" w:eastAsia="黑体" w:hAnsi="黑体" w:cs="仿宋_GB2312" w:hint="eastAsia"/>
          <w:sz w:val="32"/>
          <w:szCs w:val="32"/>
        </w:rPr>
        <w:t>、时间</w:t>
      </w:r>
    </w:p>
    <w:p w:rsidR="00810E0C" w:rsidRDefault="00810E0C">
      <w:pPr>
        <w:widowControl/>
        <w:spacing w:line="555" w:lineRule="atLeas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</w:t>
      </w:r>
      <w:r w:rsidR="00861076"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年6月</w:t>
      </w:r>
    </w:p>
    <w:p w:rsidR="00810E0C" w:rsidRDefault="00A84163">
      <w:pPr>
        <w:widowControl/>
        <w:spacing w:line="555" w:lineRule="atLeast"/>
        <w:ind w:firstLineChars="200" w:firstLine="64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三</w:t>
      </w:r>
      <w:r w:rsidR="00810E0C">
        <w:rPr>
          <w:rFonts w:ascii="黑体" w:eastAsia="黑体" w:hAnsi="黑体" w:cs="仿宋_GB2312" w:hint="eastAsia"/>
          <w:sz w:val="32"/>
          <w:szCs w:val="32"/>
        </w:rPr>
        <w:t>、活动内容及要求</w:t>
      </w:r>
    </w:p>
    <w:p w:rsidR="00810E0C" w:rsidRDefault="00810E0C">
      <w:pPr>
        <w:widowControl/>
        <w:spacing w:line="555" w:lineRule="atLeast"/>
        <w:ind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</w:t>
      </w:r>
      <w:r>
        <w:rPr>
          <w:rFonts w:ascii="仿宋_GB2312" w:eastAsia="仿宋_GB2312" w:hint="eastAsia"/>
          <w:color w:val="000000"/>
          <w:sz w:val="32"/>
          <w:szCs w:val="32"/>
        </w:rPr>
        <w:t>各团支部应围绕主题，引导广大学生团员积极温习，全力备考。</w:t>
      </w:r>
      <w:r w:rsidR="008D792C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一是倡导诚信考试、</w:t>
      </w:r>
      <w:r w:rsidR="00947D9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杜绝作弊行为，</w:t>
      </w:r>
      <w:r w:rsidR="008D792C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营造优良学风、强调严肃考纪；二是号召广大同学端正学习态度</w:t>
      </w:r>
      <w:r w:rsidR="009B7229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，充分利用时间，</w:t>
      </w:r>
      <w:r w:rsidR="008D792C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认真复习</w:t>
      </w:r>
      <w:r w:rsidR="00926003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，</w:t>
      </w:r>
      <w:r w:rsidR="008D792C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迎战期末；三是引导同学们调整学习策略，增强学习积极性，营造优质复习资料共享的互助学习氛围，鼓励团支部以开展考前学习班、辅导班、考前答疑等形式开展团日活动。</w:t>
      </w:r>
    </w:p>
    <w:p w:rsidR="00810E0C" w:rsidRPr="00AA70D8" w:rsidRDefault="001F1559" w:rsidP="00AA70D8">
      <w:pPr>
        <w:widowControl/>
        <w:spacing w:line="555" w:lineRule="atLeast"/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</w:pP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lastRenderedPageBreak/>
        <w:t>（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二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）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本次团日活动不再上交活动视频，须上交团日活动的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通讯稿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，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通讯稿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内包含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2-3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张典型照片。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请各班团支部按要求上交活动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通讯稿。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邮箱（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魏小娅：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363756156@qq.com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）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时间截止为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6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月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2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6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日中午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12:00</w:t>
      </w:r>
      <w:r w:rsidRPr="00AA70D8">
        <w:rPr>
          <w:rFonts w:ascii="仿宋_GB2312" w:eastAsia="仿宋_GB2312" w:hAnsi="仿宋" w:hint="eastAsia"/>
          <w:color w:val="000000"/>
          <w:sz w:val="32"/>
          <w:szCs w:val="32"/>
          <w:bdr w:val="none" w:sz="0" w:space="0" w:color="auto" w:frame="1"/>
        </w:rPr>
        <w:t>。</w:t>
      </w:r>
    </w:p>
    <w:p w:rsidR="00810E0C" w:rsidRDefault="00810E0C">
      <w:pPr>
        <w:widowControl/>
        <w:spacing w:line="555" w:lineRule="atLeas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未尽事宜，另行通知。</w:t>
      </w:r>
    </w:p>
    <w:p w:rsidR="00810E0C" w:rsidRDefault="00810E0C">
      <w:pPr>
        <w:widowControl/>
        <w:spacing w:line="555" w:lineRule="atLeas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810E0C" w:rsidRDefault="00810E0C">
      <w:pPr>
        <w:widowControl/>
        <w:spacing w:line="555" w:lineRule="atLeas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联系人：</w:t>
      </w:r>
      <w:r w:rsidR="001F1559">
        <w:rPr>
          <w:rFonts w:ascii="仿宋_GB2312" w:eastAsia="仿宋_GB2312" w:hAnsi="仿宋_GB2312" w:cs="仿宋_GB2312" w:hint="eastAsia"/>
          <w:sz w:val="32"/>
          <w:szCs w:val="32"/>
        </w:rPr>
        <w:t>魏小娅</w:t>
      </w:r>
    </w:p>
    <w:p w:rsidR="00810E0C" w:rsidRDefault="00810E0C">
      <w:pPr>
        <w:widowControl/>
        <w:spacing w:line="555" w:lineRule="atLeas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="001F1559">
        <w:rPr>
          <w:rFonts w:ascii="仿宋_GB2312" w:eastAsia="仿宋_GB2312" w:hAnsi="仿宋_GB2312" w:cs="仿宋_GB2312"/>
          <w:sz w:val="32"/>
          <w:szCs w:val="32"/>
        </w:rPr>
        <w:t>18469181004</w:t>
      </w:r>
    </w:p>
    <w:p w:rsidR="00810E0C" w:rsidRDefault="00810E0C">
      <w:pPr>
        <w:widowControl/>
        <w:spacing w:line="555" w:lineRule="atLeast"/>
        <w:rPr>
          <w:rFonts w:ascii="仿宋_GB2312" w:eastAsia="仿宋_GB2312" w:hAnsi="仿宋_GB2312" w:cs="仿宋_GB2312"/>
          <w:sz w:val="32"/>
          <w:szCs w:val="32"/>
        </w:rPr>
      </w:pPr>
    </w:p>
    <w:p w:rsidR="00810E0C" w:rsidRDefault="00810E0C">
      <w:pPr>
        <w:widowControl/>
        <w:spacing w:line="555" w:lineRule="atLeast"/>
        <w:rPr>
          <w:rFonts w:ascii="仿宋_GB2312" w:eastAsia="仿宋_GB2312" w:hAnsi="仿宋_GB2312" w:cs="仿宋_GB2312"/>
          <w:sz w:val="32"/>
          <w:szCs w:val="32"/>
        </w:rPr>
      </w:pPr>
    </w:p>
    <w:p w:rsidR="00810E0C" w:rsidRDefault="00810E0C">
      <w:pPr>
        <w:widowControl/>
        <w:spacing w:line="555" w:lineRule="atLeast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共青团</w:t>
      </w:r>
      <w:r w:rsidR="001F1559">
        <w:rPr>
          <w:rFonts w:ascii="仿宋_GB2312" w:eastAsia="仿宋_GB2312" w:hAnsi="仿宋_GB2312" w:cs="仿宋_GB2312" w:hint="eastAsia"/>
          <w:sz w:val="32"/>
          <w:szCs w:val="32"/>
        </w:rPr>
        <w:t>管理与经济学院</w:t>
      </w:r>
      <w:r>
        <w:rPr>
          <w:rFonts w:ascii="仿宋_GB2312" w:eastAsia="仿宋_GB2312" w:hAnsi="仿宋_GB2312" w:cs="仿宋_GB2312" w:hint="eastAsia"/>
          <w:sz w:val="32"/>
          <w:szCs w:val="32"/>
        </w:rPr>
        <w:t>委员会</w:t>
      </w:r>
    </w:p>
    <w:p w:rsidR="00810E0C" w:rsidRPr="00AA70D8" w:rsidRDefault="00810E0C">
      <w:pPr>
        <w:ind w:right="800"/>
        <w:jc w:val="right"/>
        <w:rPr>
          <w:rFonts w:ascii="仿宋_GB2312" w:eastAsia="仿宋_GB2312" w:hAnsi="仿宋_GB2312" w:cs="仿宋_GB2312"/>
          <w:sz w:val="32"/>
          <w:szCs w:val="32"/>
        </w:rPr>
      </w:pPr>
      <w:bookmarkStart w:id="0" w:name="_GoBack"/>
      <w:bookmarkEnd w:id="0"/>
      <w:r w:rsidRPr="00AA70D8">
        <w:rPr>
          <w:rFonts w:ascii="仿宋_GB2312" w:eastAsia="仿宋_GB2312" w:hAnsi="仿宋_GB2312" w:cs="仿宋_GB2312" w:hint="eastAsia"/>
          <w:sz w:val="32"/>
          <w:szCs w:val="32"/>
        </w:rPr>
        <w:t>2016年6月</w:t>
      </w:r>
      <w:r w:rsidR="001F1559" w:rsidRPr="00AA70D8">
        <w:rPr>
          <w:rFonts w:ascii="仿宋_GB2312" w:eastAsia="仿宋_GB2312" w:hAnsi="仿宋_GB2312" w:cs="仿宋_GB2312" w:hint="eastAsia"/>
          <w:sz w:val="32"/>
          <w:szCs w:val="32"/>
        </w:rPr>
        <w:t>14</w:t>
      </w:r>
      <w:r w:rsidRPr="00AA70D8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sectPr w:rsidR="00810E0C" w:rsidRPr="00AA70D8">
      <w:pgSz w:w="11906" w:h="16838"/>
      <w:pgMar w:top="1440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1559" w:rsidRDefault="001F1559" w:rsidP="001F1559">
      <w:r>
        <w:separator/>
      </w:r>
    </w:p>
  </w:endnote>
  <w:endnote w:type="continuationSeparator" w:id="0">
    <w:p w:rsidR="001F1559" w:rsidRDefault="001F1559" w:rsidP="001F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1559" w:rsidRDefault="001F1559" w:rsidP="001F1559">
      <w:r>
        <w:separator/>
      </w:r>
    </w:p>
  </w:footnote>
  <w:footnote w:type="continuationSeparator" w:id="0">
    <w:p w:rsidR="001F1559" w:rsidRDefault="001F1559" w:rsidP="001F1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470E"/>
    <w:rsid w:val="00046119"/>
    <w:rsid w:val="00070FDB"/>
    <w:rsid w:val="00080DDD"/>
    <w:rsid w:val="0009473C"/>
    <w:rsid w:val="000B39C7"/>
    <w:rsid w:val="000E6E40"/>
    <w:rsid w:val="000E78E4"/>
    <w:rsid w:val="00116F4C"/>
    <w:rsid w:val="0016354B"/>
    <w:rsid w:val="00165B77"/>
    <w:rsid w:val="001708BD"/>
    <w:rsid w:val="001A0EFE"/>
    <w:rsid w:val="001B7DED"/>
    <w:rsid w:val="001D4DB4"/>
    <w:rsid w:val="001F1559"/>
    <w:rsid w:val="00231770"/>
    <w:rsid w:val="002C5E00"/>
    <w:rsid w:val="003017FE"/>
    <w:rsid w:val="0035789E"/>
    <w:rsid w:val="003B6624"/>
    <w:rsid w:val="003D0E19"/>
    <w:rsid w:val="00410AE7"/>
    <w:rsid w:val="0043505C"/>
    <w:rsid w:val="004400A2"/>
    <w:rsid w:val="004B51DE"/>
    <w:rsid w:val="005358DA"/>
    <w:rsid w:val="00540B72"/>
    <w:rsid w:val="00584637"/>
    <w:rsid w:val="005C32C0"/>
    <w:rsid w:val="005C64AB"/>
    <w:rsid w:val="005D7104"/>
    <w:rsid w:val="005D72B7"/>
    <w:rsid w:val="005E6972"/>
    <w:rsid w:val="00627774"/>
    <w:rsid w:val="00640D27"/>
    <w:rsid w:val="00675432"/>
    <w:rsid w:val="006760C0"/>
    <w:rsid w:val="00686FA1"/>
    <w:rsid w:val="007257B9"/>
    <w:rsid w:val="00764C80"/>
    <w:rsid w:val="00765D5A"/>
    <w:rsid w:val="00810E0C"/>
    <w:rsid w:val="0081109D"/>
    <w:rsid w:val="00823876"/>
    <w:rsid w:val="00843BFA"/>
    <w:rsid w:val="00861076"/>
    <w:rsid w:val="00890D73"/>
    <w:rsid w:val="008B650D"/>
    <w:rsid w:val="008D3003"/>
    <w:rsid w:val="008D792C"/>
    <w:rsid w:val="00917D95"/>
    <w:rsid w:val="00926003"/>
    <w:rsid w:val="00930917"/>
    <w:rsid w:val="0094083A"/>
    <w:rsid w:val="00947D98"/>
    <w:rsid w:val="00976210"/>
    <w:rsid w:val="009948E9"/>
    <w:rsid w:val="009B7229"/>
    <w:rsid w:val="009F01EC"/>
    <w:rsid w:val="00A2290A"/>
    <w:rsid w:val="00A30E3B"/>
    <w:rsid w:val="00A84163"/>
    <w:rsid w:val="00AA70D8"/>
    <w:rsid w:val="00B0730C"/>
    <w:rsid w:val="00B2169F"/>
    <w:rsid w:val="00B95AE8"/>
    <w:rsid w:val="00BA685A"/>
    <w:rsid w:val="00BE1C26"/>
    <w:rsid w:val="00C107B9"/>
    <w:rsid w:val="00C2005F"/>
    <w:rsid w:val="00C502E4"/>
    <w:rsid w:val="00C93570"/>
    <w:rsid w:val="00CA327D"/>
    <w:rsid w:val="00CA4AD2"/>
    <w:rsid w:val="00CF16AB"/>
    <w:rsid w:val="00D513DD"/>
    <w:rsid w:val="00D606AA"/>
    <w:rsid w:val="00D86E90"/>
    <w:rsid w:val="00DB5F44"/>
    <w:rsid w:val="00E15964"/>
    <w:rsid w:val="00E30CE2"/>
    <w:rsid w:val="00E40492"/>
    <w:rsid w:val="00E77CB9"/>
    <w:rsid w:val="00E841DE"/>
    <w:rsid w:val="00F77F08"/>
    <w:rsid w:val="00F927EF"/>
    <w:rsid w:val="00F94B5F"/>
    <w:rsid w:val="00FA5B70"/>
    <w:rsid w:val="3AF73F29"/>
    <w:rsid w:val="58B65B9B"/>
    <w:rsid w:val="6E21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DADA42D1-63CE-46E0-858E-126A9728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4">
    <w:name w:val="页脚 字符"/>
    <w:link w:val="a3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rPr>
      <w:rFonts w:ascii="Times New Roman" w:eastAsia="宋体" w:hAnsi="Times New Roman" w:cs="Times New Roman"/>
      <w:sz w:val="21"/>
      <w:szCs w:val="21"/>
    </w:rPr>
  </w:style>
  <w:style w:type="character" w:styleId="a6">
    <w:name w:val="Hyperlink"/>
    <w:rPr>
      <w:rFonts w:ascii="Times New Roman" w:eastAsia="宋体" w:hAnsi="Times New Roman" w:cs="Times New Roman"/>
      <w:color w:val="000000"/>
      <w:u w:val="none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8">
    <w:name w:val="页眉 字符"/>
    <w:link w:val="a7"/>
    <w:rPr>
      <w:rFonts w:ascii="Calibri" w:eastAsia="宋体" w:hAnsi="Calibri" w:cs="Times New Roman"/>
      <w:sz w:val="18"/>
      <w:szCs w:val="18"/>
    </w:rPr>
  </w:style>
  <w:style w:type="paragraph" w:styleId="a9">
    <w:name w:val="annotation text"/>
    <w:basedOn w:val="a"/>
    <w:link w:val="aa"/>
    <w:pPr>
      <w:jc w:val="left"/>
    </w:pPr>
    <w:rPr>
      <w:rFonts w:ascii="Times New Roman" w:hAnsi="Times New Roman"/>
      <w:kern w:val="0"/>
      <w:sz w:val="20"/>
      <w:szCs w:val="20"/>
      <w:lang w:val="x-none" w:eastAsia="x-none"/>
    </w:rPr>
  </w:style>
  <w:style w:type="character" w:customStyle="1" w:styleId="aa">
    <w:name w:val="批注文字 字符"/>
    <w:link w:val="a9"/>
    <w:rPr>
      <w:rFonts w:ascii="Calibri" w:eastAsia="宋体" w:hAnsi="Calibri" w:cs="Times New Roman"/>
    </w:rPr>
  </w:style>
  <w:style w:type="paragraph" w:styleId="ab">
    <w:name w:val="Balloon Text"/>
    <w:basedOn w:val="a"/>
    <w:link w:val="ac"/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c">
    <w:name w:val="批注框文本 字符"/>
    <w:link w:val="ab"/>
    <w:rPr>
      <w:rFonts w:ascii="Calibri" w:eastAsia="宋体" w:hAnsi="Calibri" w:cs="Times New Roman"/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477</Characters>
  <Application>Microsoft Office Word</Application>
  <DocSecurity>0</DocSecurity>
  <PresentationFormat/>
  <Lines>3</Lines>
  <Paragraphs>1</Paragraphs>
  <ScaleCrop>false</ScaleCrop>
  <Manager/>
  <Company>中国石油大学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关于开展“同忆中华耻，共圆中国梦”主题团日活动及文化长廊评比的通知</dc:title>
  <dc:subject/>
  <dc:creator>Windows 用户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