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>
      <w:pPr>
        <w:pStyle w:val="Normal0"/>
        <w:spacing w:before="0" w:after="0" w:line="844" w:lineRule="exact"/>
        <w:ind w:left="101" w:right="0" w:firstLine="0"/>
        <w:jc w:val="left"/>
        <w:rPr>
          <w:rStyle w:val="DefaultParagraphFont"/>
          <w:rFonts w:ascii="VJWSOB+ArialUnicodeMS" w:eastAsiaTheme="minorHAnsi" w:hAnsiTheme="minorHAnsi" w:cstheme="minorBidi"/>
          <w:color w:val="000000"/>
          <w:spacing w:val="0"/>
          <w:sz w:val="8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43.8pt;height:4.3pt;margin-top:204.4pt;margin-left:73.15pt;mso-position-horizontal-relative:page;mso-position-vertical-relative:page;position:absolute;z-index:-251658240">
            <v:imagedata r:id="rId4" o:title=""/>
          </v:shape>
        </w:pict>
      </w:r>
      <w:r>
        <w:rPr>
          <w:rStyle w:val="DefaultParagraphFont"/>
          <w:rFonts w:ascii="VJWSOB+ArialUnicodeMS" w:hAnsi="VJWSOB+ArialUnicodeMS" w:eastAsiaTheme="minorHAnsi" w:cs="VJWSOB+ArialUnicodeMS"/>
          <w:color w:val="FF0000"/>
          <w:spacing w:val="-191"/>
          <w:sz w:val="80"/>
        </w:rPr>
        <w:t>昆明理工大学学生工作部（处）</w:t>
      </w:r>
    </w:p>
    <w:p>
      <w:pPr>
        <w:pStyle w:val="Normal0"/>
        <w:spacing w:before="769" w:after="0" w:line="298" w:lineRule="exact"/>
        <w:ind w:left="3353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29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-48"/>
          <w:sz w:val="29"/>
        </w:rPr>
        <w:t>学工字（2020）08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54"/>
          <w:sz w:val="29"/>
        </w:rPr>
        <w:t xml:space="preserve"> </w:t>
      </w: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0"/>
          <w:sz w:val="29"/>
        </w:rPr>
        <w:t>号</w:t>
      </w:r>
    </w:p>
    <w:p>
      <w:pPr>
        <w:pStyle w:val="Normal0"/>
        <w:spacing w:before="1307" w:after="0" w:line="467" w:lineRule="exact"/>
        <w:ind w:left="845" w:right="0" w:firstLine="0"/>
        <w:jc w:val="left"/>
        <w:rPr>
          <w:rStyle w:val="DefaultParagraphFont"/>
          <w:rFonts w:ascii="VJWSOB+ArialUnicodeMS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VJWSOB+ArialUnicodeMS" w:hAnsi="VJWSOB+ArialUnicodeMS" w:eastAsiaTheme="minorHAnsi" w:cs="VJWSOB+ArialUnicodeMS"/>
          <w:color w:val="000000"/>
          <w:spacing w:val="0"/>
          <w:sz w:val="44"/>
        </w:rPr>
        <w:t>关于在本科学生中加强诚信考试教育</w:t>
      </w:r>
    </w:p>
    <w:p>
      <w:pPr>
        <w:pStyle w:val="Normal0"/>
        <w:spacing w:before="133" w:after="0" w:line="467" w:lineRule="exact"/>
        <w:ind w:left="3264" w:right="0" w:firstLine="0"/>
        <w:jc w:val="left"/>
        <w:rPr>
          <w:rStyle w:val="DefaultParagraphFont"/>
          <w:rFonts w:ascii="VJWSOB+ArialUnicodeMS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VJWSOB+ArialUnicodeMS" w:hAnsi="VJWSOB+ArialUnicodeMS" w:eastAsiaTheme="minorHAnsi" w:cs="VJWSOB+ArialUnicodeMS"/>
          <w:color w:val="000000"/>
          <w:spacing w:val="0"/>
          <w:sz w:val="44"/>
        </w:rPr>
        <w:t>工作的通知</w:t>
      </w:r>
    </w:p>
    <w:p>
      <w:pPr>
        <w:pStyle w:val="Normal0"/>
        <w:spacing w:before="382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0"/>
          <w:sz w:val="32"/>
        </w:rPr>
        <w:t>各学院：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4"/>
          <w:sz w:val="32"/>
        </w:rPr>
        <w:t>六、七月正值本科生考试季，按照学校新冠肺炎疫情防控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工作相关安排，学校深入推进现代化信息技术与教育教学的深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度融合，各负责教师因课制宜选择教学方式方法，构建了线上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线下相结合的教学、考核模式。在当前背景下，为保障好线上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线下各科类课程期末考试和英语四、六级等考试工作的顺利开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0"/>
          <w:sz w:val="32"/>
        </w:rPr>
        <w:t>展，对各学院进一步落实学生诚信考试教育提出如下要求：</w:t>
      </w:r>
    </w:p>
    <w:p>
      <w:pPr>
        <w:pStyle w:val="Normal0"/>
        <w:spacing w:before="295" w:after="0" w:line="329" w:lineRule="exact"/>
        <w:ind w:left="420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-1"/>
          <w:sz w:val="32"/>
        </w:rPr>
        <w:t>一、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22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强化认识，严格落实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-3"/>
          <w:sz w:val="32"/>
        </w:rPr>
        <w:t>诚信考试教育工作，是保证考试工作秩序，促进优良学风、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校风养成，提升教育质量，确保人才素质能力培养的前提。在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学校疫情防控工作和创新型教学形式的背景下，做好诚信考试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教育工作意义重大，各学院要结合本学期各科类课程教学考试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和四、六级英语考试安排，根据自身情况，制定相应的诚信考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NGMKI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NGMKIL+FangSong_GB2312" w:hAnsi="NGMKIL+FangSong_GB2312" w:eastAsiaTheme="minorHAnsi" w:cs="NGMKIL+FangSong_GB2312"/>
          <w:color w:val="000000"/>
          <w:spacing w:val="3"/>
          <w:sz w:val="32"/>
        </w:rPr>
        <w:t>试教育方案，充分运用线上线下进行诚信考试教育宣传，牢固</w:t>
      </w:r>
    </w:p>
    <w:p>
      <w:pPr>
        <w:pStyle w:val="Normal0"/>
        <w:spacing w:before="255" w:after="0" w:line="198" w:lineRule="exact"/>
        <w:ind w:left="4320" w:right="0" w:firstLine="0"/>
        <w:jc w:val="left"/>
        <w:rPr>
          <w:rStyle w:val="DefaultParagraphFont"/>
          <w:rFonts w:ascii="UBIAFN+TimesNewRomanPSMT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2065" w:right="100" w:bottom="0" w:left="1589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UBIAFN+TimesNewRomanPSMT" w:eastAsiaTheme="minorHAnsi" w:hAnsiTheme="minorHAnsi" w:cstheme="minorBidi"/>
          <w:color w:val="000000"/>
          <w:spacing w:val="0"/>
          <w:sz w:val="18"/>
        </w:rPr>
        <w:t>1</w:t>
      </w:r>
    </w:p>
    <w:p>
      <w:pPr>
        <w:pStyle w:val="Normal1"/>
        <w:spacing w:before="0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学生诚实守信防线，增强个人责任感，进一步提高学生的道德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0"/>
          <w:sz w:val="32"/>
        </w:rPr>
        <w:t>水平和道德素养，将诚信考试教育工作抓好抓实。</w:t>
      </w:r>
    </w:p>
    <w:p>
      <w:pPr>
        <w:pStyle w:val="Normal1"/>
        <w:spacing w:before="295" w:after="0" w:line="329" w:lineRule="exact"/>
        <w:ind w:left="420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-1"/>
          <w:sz w:val="32"/>
        </w:rPr>
        <w:t>二、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22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开展考前诚信教育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4"/>
          <w:sz w:val="32"/>
        </w:rPr>
        <w:t>（一）诚信考试宣传。各学院要充分考虑本次考试组织的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8"/>
          <w:sz w:val="32"/>
        </w:rPr>
        <w:t>复杂性，围绕树立“诚实守信的高尚品格”、营造“自信从容的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8"/>
          <w:sz w:val="32"/>
        </w:rPr>
        <w:t>考风考纪”、培养“扎实牢固的学识基础”展开主题宣传，运用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20"/>
          <w:sz w:val="32"/>
        </w:rPr>
        <w:t>《诚信考试倡议书》（附件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1"/>
          <w:sz w:val="32"/>
        </w:rPr>
        <w:t xml:space="preserve"> </w:t>
      </w: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14"/>
          <w:sz w:val="32"/>
        </w:rPr>
        <w:t>1）进行诚信考试教育宣传，强调“线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8"/>
          <w:sz w:val="32"/>
        </w:rPr>
        <w:t>上与线下考试无异”，线上考试更是对学生们诚信和自控能力的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考察，是老师对学生们充分信任的体现，帮助学生正视考试，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0"/>
          <w:sz w:val="32"/>
        </w:rPr>
        <w:t>化解考前焦虑，轻松应考。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3"/>
          <w:sz w:val="32"/>
        </w:rPr>
        <w:t>（二）考前纪律教育。各学院按照自身线下复课实际情况，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充分摸清学生是否在校的基本情况，灵活运用线上线下开展主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题班会、主题讲座、微课堂、主题沙龙等多形式教育活动。一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8"/>
          <w:sz w:val="32"/>
        </w:rPr>
        <w:t>是参照《昆明理工大学学生纪律处分实施细则（修订）》（昆理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2"/>
          <w:sz w:val="32"/>
        </w:rPr>
        <w:t>工大校学字〔2020〕15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32"/>
        </w:rPr>
        <w:t xml:space="preserve"> </w:t>
      </w: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35"/>
          <w:sz w:val="32"/>
        </w:rPr>
        <w:t>号）（附件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6"/>
          <w:sz w:val="32"/>
        </w:rPr>
        <w:t xml:space="preserve"> </w:t>
      </w: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2"/>
          <w:sz w:val="32"/>
        </w:rPr>
        <w:t>2）内容开展考纪教育，重点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突出考试纪律内容的学习，帮助学生更好的理解学校的规章制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度，增强遵守考试纪律的意识，自觉维护良好的考风考纪。二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6"/>
          <w:sz w:val="32"/>
        </w:rPr>
        <w:t>是以《昆明理工大学大学生违规违纪警示案例》（附件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7"/>
          <w:sz w:val="32"/>
        </w:rPr>
        <w:t xml:space="preserve"> </w:t>
      </w: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0"/>
          <w:sz w:val="32"/>
        </w:rPr>
        <w:t>3）为蓝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-3"/>
          <w:sz w:val="32"/>
        </w:rPr>
        <w:t>本，结合下篇内容开展案例警示教育和学习，从真实案例出发，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剖析相关法律法规条文，明确考试相关红线底线，违反考试纪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律就要受到相应惩处，进一步强化学生法治思维；加强违规违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TIVRTT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IVRTT+FangSong_GB2312" w:hAnsi="TIVRTT+FangSong_GB2312" w:eastAsiaTheme="minorHAnsi" w:cs="TIVRTT+FangSong_GB2312"/>
          <w:color w:val="000000"/>
          <w:spacing w:val="3"/>
          <w:sz w:val="32"/>
        </w:rPr>
        <w:t>纪严重后果的教育，引导学生认真备考，规范文明考试行为，</w:t>
      </w:r>
    </w:p>
    <w:p>
      <w:pPr>
        <w:pStyle w:val="Normal1"/>
        <w:spacing w:before="442" w:after="0" w:line="198" w:lineRule="exact"/>
        <w:ind w:left="4320" w:right="0" w:firstLine="0"/>
        <w:jc w:val="left"/>
        <w:rPr>
          <w:rStyle w:val="DefaultParagraphFont"/>
          <w:rFonts w:ascii="OCDIUT+TimesNewRomanPSMT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1554" w:right="100" w:bottom="0" w:left="1589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OCDIUT+TimesNewRomanPSMT" w:eastAsiaTheme="minorHAnsi" w:hAnsiTheme="minorHAnsi" w:cstheme="minorBidi"/>
          <w:color w:val="000000"/>
          <w:spacing w:val="0"/>
          <w:sz w:val="18"/>
        </w:rPr>
        <w:t>2</w:t>
      </w:r>
    </w:p>
    <w:p>
      <w:pPr>
        <w:pStyle w:val="Normal2"/>
        <w:spacing w:before="0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明晰规定边界，做守规守纪好学生。三是积极发挥学生党员、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学生干部和学业优秀典型在学风建设中的引领导向作用，通过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-3"/>
          <w:sz w:val="32"/>
        </w:rPr>
        <w:t>学生群体间交流学习心得，发挥朋辈示范作用，增强纪律意识，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-3"/>
          <w:sz w:val="32"/>
        </w:rPr>
        <w:t>带动同学遵守学校诚信考试的各项规章制度，为树立良好学风、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0"/>
          <w:sz w:val="32"/>
        </w:rPr>
        <w:t>考风做出贡献。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4"/>
          <w:sz w:val="32"/>
        </w:rPr>
        <w:t>（三）考前诚信教育。诚信教育作为学生思想政治教育中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的重要部分，意义重大，各学院要结合本次主题教育活动积极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展开诚信教育。一是为学生讲解考试作弊对于自身未来发展带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-8"/>
          <w:sz w:val="32"/>
        </w:rPr>
        <w:t>来的弊端，提前明确“作弊风险高、后果须自负”，以此引导考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生强化对自身主体责任的认知，引导其主动遵从，促使其不敢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-8"/>
          <w:sz w:val="32"/>
        </w:rPr>
        <w:t>作弊。二是学院可利用“雨课堂”“腾讯会议”等软件开展“云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-8"/>
          <w:sz w:val="32"/>
        </w:rPr>
        <w:t>直播”，以实际行动表明态度，落实个人责任，对自己负责，对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他人负责，不违反考试相关规定，强化道德情感，确立诚信意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0"/>
          <w:sz w:val="32"/>
        </w:rPr>
        <w:t>识，自觉诚信应考。</w:t>
      </w:r>
    </w:p>
    <w:p>
      <w:pPr>
        <w:pStyle w:val="Normal2"/>
        <w:spacing w:before="295" w:after="0" w:line="329" w:lineRule="exact"/>
        <w:ind w:left="420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-1"/>
          <w:sz w:val="32"/>
        </w:rPr>
        <w:t>三、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22"/>
          <w:sz w:val="32"/>
        </w:rPr>
        <w:t xml:space="preserve"> </w:t>
      </w: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工作要求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4"/>
          <w:sz w:val="32"/>
        </w:rPr>
        <w:t>（一）各学院要加强领导，精心组织诚信考试教育工作，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制定诚信考试教育工作方案，加强宣传力度，落实主体责任，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0"/>
          <w:sz w:val="32"/>
        </w:rPr>
        <w:t>推进诚信教育工作。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4"/>
          <w:sz w:val="32"/>
        </w:rPr>
        <w:t>（二）辅导员、班主任要本着对学生高度负责的态度，认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0"/>
          <w:sz w:val="32"/>
        </w:rPr>
        <w:t>真落实带班学生的考风考纪和诚信考试教育活动。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0"/>
          <w:sz w:val="32"/>
        </w:rPr>
        <w:t>（三）做好相关应急处置工作。各学院要加强对各类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1"/>
          <w:sz w:val="32"/>
        </w:rPr>
        <w:t>QQ、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LRJAA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LRJAA+FangSong_GB2312" w:hAnsi="FLRJAA+FangSong_GB2312" w:eastAsiaTheme="minorHAnsi" w:cs="FLRJAA+FangSong_GB2312"/>
          <w:color w:val="000000"/>
          <w:spacing w:val="3"/>
          <w:sz w:val="32"/>
        </w:rPr>
        <w:t>微信群的监管，对存在作弊隐患的群要及时干涉处置；处理好</w:t>
      </w:r>
    </w:p>
    <w:p>
      <w:pPr>
        <w:pStyle w:val="Normal2"/>
        <w:spacing w:before="442" w:after="0" w:line="198" w:lineRule="exact"/>
        <w:ind w:left="4320" w:right="0" w:firstLine="0"/>
        <w:jc w:val="left"/>
        <w:rPr>
          <w:rStyle w:val="DefaultParagraphFont"/>
          <w:rFonts w:ascii="NOUEQE+TimesNewRomanPSMT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1554" w:right="100" w:bottom="0" w:left="1589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NOUEQE+TimesNewRomanPSMT" w:eastAsiaTheme="minorHAnsi" w:hAnsiTheme="minorHAnsi" w:cstheme="minorBidi"/>
          <w:color w:val="000000"/>
          <w:spacing w:val="0"/>
          <w:sz w:val="18"/>
        </w:rPr>
        <w:t>3</w:t>
      </w:r>
    </w:p>
    <w:p>
      <w:pPr>
        <w:pStyle w:val="Normal3"/>
        <w:spacing w:before="0" w:after="0" w:line="329" w:lineRule="exact"/>
        <w:ind w:left="0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3"/>
          <w:sz w:val="32"/>
        </w:rPr>
        <w:t>学生违规违纪相关工作，及时对作弊学生进行心理辅导，确保</w:t>
      </w:r>
    </w:p>
    <w:p>
      <w:pPr>
        <w:pStyle w:val="Normal3"/>
        <w:spacing w:before="295" w:after="0" w:line="329" w:lineRule="exact"/>
        <w:ind w:left="0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0"/>
          <w:sz w:val="32"/>
        </w:rPr>
        <w:t>教育教学秩序的正常进展，保障考试公平顺利进行。</w:t>
      </w:r>
    </w:p>
    <w:p>
      <w:pPr>
        <w:pStyle w:val="Normal3"/>
        <w:spacing w:before="1543" w:after="0" w:line="329" w:lineRule="exact"/>
        <w:ind w:left="0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1"/>
          <w:sz w:val="32"/>
        </w:rPr>
        <w:t>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15"/>
          <w:sz w:val="32"/>
        </w:rPr>
        <w:t>1：《诚信考试倡议书》</w:t>
      </w:r>
    </w:p>
    <w:p>
      <w:pPr>
        <w:pStyle w:val="Normal3"/>
        <w:spacing w:before="295" w:after="0" w:line="329" w:lineRule="exact"/>
        <w:ind w:left="0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1"/>
          <w:sz w:val="32"/>
        </w:rPr>
        <w:t>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13"/>
          <w:sz w:val="32"/>
        </w:rPr>
        <w:t>2：《昆明理工大学学生纪律处分实施细则（修订）》</w:t>
      </w:r>
    </w:p>
    <w:p>
      <w:pPr>
        <w:pStyle w:val="Normal3"/>
        <w:spacing w:before="295" w:after="0" w:line="329" w:lineRule="exact"/>
        <w:ind w:left="960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0"/>
          <w:sz w:val="32"/>
        </w:rPr>
        <w:t>（昆理工大校学字〔2020〕15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1"/>
          <w:sz w:val="32"/>
        </w:rPr>
        <w:t>号）</w:t>
      </w:r>
    </w:p>
    <w:p>
      <w:pPr>
        <w:pStyle w:val="Normal3"/>
        <w:spacing w:before="295" w:after="0" w:line="329" w:lineRule="exact"/>
        <w:ind w:left="0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1"/>
          <w:sz w:val="32"/>
        </w:rPr>
        <w:t>附件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-8"/>
          <w:sz w:val="32"/>
        </w:rPr>
        <w:t>3：《昆明理工大学大学生违规违纪警示案例》</w:t>
      </w:r>
    </w:p>
    <w:p>
      <w:pPr>
        <w:pStyle w:val="Normal3"/>
        <w:spacing w:before="2791" w:after="0" w:line="329" w:lineRule="exact"/>
        <w:ind w:left="5918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0"/>
          <w:sz w:val="32"/>
        </w:rPr>
        <w:t>学生工作部（处）</w:t>
      </w:r>
    </w:p>
    <w:p>
      <w:pPr>
        <w:pStyle w:val="Normal3"/>
        <w:spacing w:before="295" w:after="0" w:line="329" w:lineRule="exact"/>
        <w:ind w:left="5918" w:right="0" w:firstLine="0"/>
        <w:jc w:val="left"/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LLOTF+FangSong_GB2312" w:eastAsiaTheme="minorHAnsi" w:hAnsiTheme="minorHAnsi" w:cstheme="minorBidi"/>
          <w:color w:val="000000"/>
          <w:spacing w:val="1"/>
          <w:sz w:val="32"/>
        </w:rPr>
        <w:t>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0"/>
          <w:sz w:val="3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TLLOTF+FangSong_GB2312" w:eastAsiaTheme="minorHAnsi" w:hAnsiTheme="minorHAnsi" w:cstheme="minorBidi"/>
          <w:color w:val="000000"/>
          <w:spacing w:val="0"/>
          <w:sz w:val="32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0"/>
          <w:sz w:val="32"/>
        </w:rPr>
        <w:t>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TLLOTF+FangSong_GB2312" w:eastAsiaTheme="minorHAnsi" w:hAnsiTheme="minorHAnsi" w:cstheme="minorBidi"/>
          <w:color w:val="000000"/>
          <w:spacing w:val="1"/>
          <w:sz w:val="32"/>
        </w:rPr>
        <w:t>23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32"/>
        </w:rPr>
        <w:t xml:space="preserve"> </w:t>
      </w:r>
      <w:r>
        <w:rPr>
          <w:rStyle w:val="DefaultParagraphFont"/>
          <w:rFonts w:ascii="TLLOTF+FangSong_GB2312" w:hAnsi="TLLOTF+FangSong_GB2312" w:eastAsiaTheme="minorHAnsi" w:cs="TLLOTF+FangSong_GB2312"/>
          <w:color w:val="000000"/>
          <w:spacing w:val="0"/>
          <w:sz w:val="32"/>
        </w:rPr>
        <w:t>日</w:t>
      </w:r>
    </w:p>
    <w:p>
      <w:pPr>
        <w:pStyle w:val="Normal3"/>
        <w:spacing w:before="5434" w:after="0" w:line="198" w:lineRule="exact"/>
        <w:ind w:left="4320" w:right="0" w:firstLine="0"/>
        <w:jc w:val="left"/>
        <w:rPr>
          <w:rStyle w:val="DefaultParagraphFont"/>
          <w:rFonts w:ascii="LBIWAQ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LBIWAQ+TimesNewRomanPSMT" w:eastAsiaTheme="minorHAnsi" w:hAnsiTheme="minorHAnsi" w:cstheme="minorBidi"/>
          <w:color w:val="000000"/>
          <w:spacing w:val="0"/>
          <w:sz w:val="18"/>
        </w:rPr>
        <w:t>4</w:t>
      </w:r>
    </w:p>
    <w:sectPr>
      <w:pgSz w:w="11900" w:h="16820"/>
      <w:pgMar w:top="1554" w:right="100" w:bottom="0" w:left="1589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VJWSOB+ArialUnicodeMS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GMKIL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UBIAFN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IVRTT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CDIUT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LRJAA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OUEQE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LLOTF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BIWAQ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