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2F3" w:rsidRDefault="005A32F3" w:rsidP="00335408">
      <w:pPr>
        <w:widowControl/>
        <w:spacing w:line="375" w:lineRule="atLeast"/>
        <w:jc w:val="center"/>
        <w:rPr>
          <w:rFonts w:ascii="方正小标宋_GBK" w:eastAsia="方正小标宋_GBK" w:hAnsi="Helvetica" w:cs="Helvetica"/>
          <w:bCs/>
          <w:color w:val="333333"/>
          <w:kern w:val="0"/>
          <w:sz w:val="36"/>
          <w:szCs w:val="36"/>
        </w:rPr>
      </w:pPr>
      <w:r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关于表彰学</w:t>
      </w:r>
      <w:r w:rsidR="00335408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校20</w:t>
      </w:r>
      <w:r w:rsidR="00D85050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1</w:t>
      </w:r>
      <w:r w:rsidR="00336298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5</w:t>
      </w:r>
      <w:r w:rsidR="00335408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年学生课外学术科技作品竞赛</w:t>
      </w:r>
    </w:p>
    <w:p w:rsidR="00335408" w:rsidRPr="005A32F3" w:rsidRDefault="00335408" w:rsidP="00335408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333333"/>
          <w:kern w:val="0"/>
          <w:sz w:val="36"/>
          <w:szCs w:val="36"/>
        </w:rPr>
      </w:pPr>
      <w:r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获奖单位和个人的决定</w:t>
      </w:r>
    </w:p>
    <w:p w:rsidR="003C584A" w:rsidRDefault="003C584A" w:rsidP="00335408">
      <w:pPr>
        <w:widowControl/>
        <w:spacing w:line="640" w:lineRule="atLeast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335408" w:rsidRPr="005A32F3" w:rsidRDefault="00335408" w:rsidP="00335408">
      <w:pPr>
        <w:widowControl/>
        <w:spacing w:line="640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各基层团委：</w:t>
      </w:r>
    </w:p>
    <w:p w:rsidR="00335408" w:rsidRPr="005A32F3" w:rsidRDefault="00335408" w:rsidP="00335408">
      <w:pPr>
        <w:widowControl/>
        <w:spacing w:line="400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开展学生课外学术科技活动对于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推</w:t>
      </w:r>
      <w:r w:rsidR="005A32F3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进我校学生素质教育工作的进程，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树立优良学风，培养广大学生的创新精神和实践动手能力具有非常重要意义。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我</w:t>
      </w:r>
      <w:r w:rsidR="005A32F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校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2015年</w:t>
      </w:r>
      <w:r w:rsidR="005A32F3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学生课外学术科技作品竞赛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</w:t>
      </w:r>
      <w:r w:rsidR="005A32F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收到各学院推荐作品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106件</w:t>
      </w:r>
      <w:r w:rsidR="005A32F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经专家评审推荐出6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5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件作品进入终审决赛，其中自然科学类学术论文作品</w:t>
      </w:r>
      <w:r w:rsidR="000F43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（A类）</w:t>
      </w:r>
      <w:r w:rsidR="00D85050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件，科技制作发明类作品</w:t>
      </w:r>
      <w:r w:rsidR="000F43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（B类）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38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件，社会科学类学术论文和调查报告作品</w:t>
      </w:r>
      <w:r w:rsidR="000F43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（C类</w:t>
      </w:r>
      <w:r w:rsidR="000F43A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）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16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件。经专家评审小组</w:t>
      </w:r>
      <w:r w:rsidR="00BE30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审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查评定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，评出一等奖</w:t>
      </w:r>
      <w:r w:rsidR="00D85050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件，二等奖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10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件，三等奖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20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件，鼓励奖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30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件；团体获奖单位5个。学校决定对获奖单位和个人予以表彰。</w:t>
      </w:r>
    </w:p>
    <w:p w:rsidR="00335408" w:rsidRPr="005A32F3" w:rsidRDefault="00335408" w:rsidP="00335408">
      <w:pPr>
        <w:widowControl/>
        <w:spacing w:line="400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希望广大同学向受表彰的同学学习，发扬“崇尚科学、追求真知、勤奋学习、锐意创新、迎接挑战”的精神，积极参加课外学术科技活动，努力提</w:t>
      </w:r>
      <w:r w:rsidR="00BE30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升科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技创新意识，</w:t>
      </w:r>
      <w:r w:rsidR="00BE30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不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断提高自身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综合素质。</w:t>
      </w:r>
    </w:p>
    <w:p w:rsidR="00335408" w:rsidRPr="005A32F3" w:rsidRDefault="00335408" w:rsidP="00335408">
      <w:pPr>
        <w:widowControl/>
        <w:spacing w:line="400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获奖名单附后。</w:t>
      </w:r>
    </w:p>
    <w:p w:rsidR="00BE3050" w:rsidRDefault="00335408" w:rsidP="00335408">
      <w:pPr>
        <w:widowControl/>
        <w:spacing w:line="400" w:lineRule="atLeast"/>
        <w:jc w:val="center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         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           </w:t>
      </w:r>
    </w:p>
    <w:p w:rsidR="00335408" w:rsidRPr="005A32F3" w:rsidRDefault="00335408" w:rsidP="00BE3050">
      <w:pPr>
        <w:widowControl/>
        <w:spacing w:line="400" w:lineRule="atLeast"/>
        <w:jc w:val="righ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D85050" w:rsidRPr="005A32F3" w:rsidRDefault="00BE3050" w:rsidP="003C584A">
      <w:pPr>
        <w:widowControl/>
        <w:snapToGrid w:val="0"/>
        <w:spacing w:line="375" w:lineRule="atLeast"/>
        <w:ind w:firstLineChars="1644" w:firstLine="5261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015</w:t>
      </w:r>
      <w:r w:rsidR="00335408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</w:t>
      </w:r>
      <w:r w:rsidR="00335408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</w:t>
      </w:r>
      <w:r w:rsidR="00335408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</w:t>
      </w:r>
    </w:p>
    <w:p w:rsidR="00D85050" w:rsidRDefault="00D85050" w:rsidP="00335408">
      <w:pPr>
        <w:widowControl/>
        <w:snapToGrid w:val="0"/>
        <w:spacing w:line="375" w:lineRule="atLeast"/>
        <w:jc w:val="left"/>
        <w:rPr>
          <w:rFonts w:ascii="Helvetica" w:hAnsi="Helvetica" w:cs="Helvetica" w:hint="eastAsia"/>
          <w:b/>
          <w:bCs/>
          <w:color w:val="333333"/>
          <w:kern w:val="0"/>
          <w:sz w:val="18"/>
          <w:szCs w:val="18"/>
        </w:rPr>
      </w:pPr>
    </w:p>
    <w:p w:rsidR="00BE3050" w:rsidRDefault="00BE3050" w:rsidP="00335408">
      <w:pPr>
        <w:widowControl/>
        <w:snapToGrid w:val="0"/>
        <w:spacing w:line="375" w:lineRule="atLeast"/>
        <w:jc w:val="left"/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sectPr w:rsidR="00BE3050" w:rsidSect="00DA3787">
          <w:pgSz w:w="11906" w:h="16838"/>
          <w:pgMar w:top="1440" w:right="1800" w:bottom="1246" w:left="1800" w:header="851" w:footer="992" w:gutter="0"/>
          <w:cols w:space="425"/>
          <w:docGrid w:type="lines" w:linePitch="312"/>
        </w:sectPr>
      </w:pPr>
    </w:p>
    <w:p w:rsidR="00BE3050" w:rsidRPr="00BE3050" w:rsidRDefault="00335408" w:rsidP="00BE3050">
      <w:pPr>
        <w:widowControl/>
        <w:jc w:val="left"/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</w:pPr>
      <w:r w:rsidRPr="00BE3050"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  <w:lastRenderedPageBreak/>
        <w:t>附</w:t>
      </w:r>
      <w:r w:rsidR="00BE3050"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  <w:t>件</w:t>
      </w:r>
      <w:r w:rsidRPr="00BE3050"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  <w:t>：</w:t>
      </w:r>
    </w:p>
    <w:p w:rsidR="00BE3050" w:rsidRDefault="00335408" w:rsidP="00BE3050">
      <w:pPr>
        <w:widowControl/>
        <w:jc w:val="center"/>
        <w:rPr>
          <w:rFonts w:ascii="方正小标宋简体" w:eastAsia="方正小标宋简体" w:hAnsi="Helvetica" w:cs="Helvetica"/>
          <w:bCs/>
          <w:color w:val="333333"/>
          <w:kern w:val="0"/>
          <w:sz w:val="36"/>
          <w:szCs w:val="44"/>
        </w:rPr>
      </w:pPr>
      <w:r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昆明理工大学20</w:t>
      </w:r>
      <w:r w:rsidR="00D85050"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1</w:t>
      </w:r>
      <w:r w:rsidR="00BE3050"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5</w:t>
      </w:r>
      <w:r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年学生课外学术科技作品竞赛</w:t>
      </w:r>
    </w:p>
    <w:p w:rsidR="00335408" w:rsidRPr="00BE3050" w:rsidRDefault="00335408" w:rsidP="00BE3050">
      <w:pPr>
        <w:widowControl/>
        <w:jc w:val="center"/>
        <w:rPr>
          <w:rFonts w:ascii="方正小标宋简体" w:eastAsia="方正小标宋简体" w:hAnsi="Helvetica" w:cs="Helvetica" w:hint="eastAsia"/>
          <w:color w:val="333333"/>
          <w:kern w:val="0"/>
          <w:sz w:val="36"/>
          <w:szCs w:val="44"/>
        </w:rPr>
      </w:pPr>
      <w:r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获奖名单</w:t>
      </w:r>
    </w:p>
    <w:p w:rsidR="00BE3050" w:rsidRDefault="00BE3050" w:rsidP="00BE3050">
      <w:pPr>
        <w:widowControl/>
        <w:jc w:val="left"/>
        <w:rPr>
          <w:rFonts w:ascii="仿宋_GB2312" w:eastAsia="仿宋_GB2312" w:hAnsi="Helvetica" w:cs="Helvetica"/>
          <w:color w:val="333333"/>
          <w:kern w:val="0"/>
          <w:sz w:val="30"/>
          <w:szCs w:val="30"/>
        </w:rPr>
      </w:pPr>
    </w:p>
    <w:p w:rsidR="00335408" w:rsidRPr="003C112F" w:rsidRDefault="00335408" w:rsidP="00BE3050">
      <w:pPr>
        <w:widowControl/>
        <w:jc w:val="left"/>
        <w:rPr>
          <w:rFonts w:ascii="黑体" w:eastAsia="黑体" w:hAnsi="黑体" w:cs="Helvetica" w:hint="eastAsia"/>
          <w:color w:val="333333"/>
          <w:kern w:val="0"/>
          <w:sz w:val="18"/>
          <w:szCs w:val="18"/>
        </w:rPr>
      </w:pPr>
      <w:r w:rsidRPr="003C112F">
        <w:rPr>
          <w:rFonts w:ascii="黑体" w:eastAsia="黑体" w:hAnsi="黑体" w:cs="Helvetica" w:hint="eastAsia"/>
          <w:color w:val="333333"/>
          <w:kern w:val="0"/>
          <w:sz w:val="30"/>
          <w:szCs w:val="30"/>
        </w:rPr>
        <w:t>一、团体奖：</w:t>
      </w:r>
    </w:p>
    <w:p w:rsidR="00BE3050" w:rsidRDefault="00335408" w:rsidP="00BE3050">
      <w:pPr>
        <w:widowControl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金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 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奖：</w:t>
      </w:r>
      <w:r w:rsidR="00BE3050"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机电工程学院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（28分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:rsidR="00335408" w:rsidRPr="00BE3050" w:rsidRDefault="00BE3050" w:rsidP="00BE3050">
      <w:pPr>
        <w:widowControl/>
        <w:ind w:firstLine="1560"/>
        <w:jc w:val="left"/>
        <w:rPr>
          <w:rFonts w:ascii="仿宋_GB2312" w:eastAsia="仿宋_GB2312" w:hAnsi="Helvetica" w:cs="Helvetica" w:hint="eastAsia"/>
          <w:color w:val="333333"/>
          <w:kern w:val="0"/>
          <w:sz w:val="18"/>
          <w:szCs w:val="1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生命</w:t>
      </w:r>
      <w:r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科</w:t>
      </w:r>
      <w:r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学</w:t>
      </w:r>
      <w:r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与</w:t>
      </w:r>
      <w:r w:rsidR="00331759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技术</w:t>
      </w:r>
      <w:r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（25分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:rsidR="00335408" w:rsidRPr="00BE3050" w:rsidRDefault="00335408" w:rsidP="00BE3050">
      <w:pPr>
        <w:widowControl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银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 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奖：</w:t>
      </w:r>
      <w:r w:rsidR="00BE3050"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材</w:t>
      </w:r>
      <w:r w:rsidR="00BE3050" w:rsidRPr="00BE3050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料科学与工程学院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（21分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:rsidR="00335408" w:rsidRPr="00BE3050" w:rsidRDefault="00BE3050" w:rsidP="00331759">
      <w:pPr>
        <w:widowControl/>
        <w:ind w:firstLineChars="520" w:firstLine="156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艺术与传媒学院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（18分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:rsidR="00335408" w:rsidRPr="00BE3050" w:rsidRDefault="00BE3050" w:rsidP="00BE3050">
      <w:pPr>
        <w:widowControl/>
        <w:ind w:firstLine="156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管</w:t>
      </w:r>
      <w:r w:rsidRPr="00BE3050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理与经济学字</w:t>
      </w:r>
      <w:r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（18分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:rsidR="00335408" w:rsidRPr="003C112F" w:rsidRDefault="00335408" w:rsidP="00BE3050">
      <w:pPr>
        <w:widowControl/>
        <w:jc w:val="left"/>
        <w:rPr>
          <w:rFonts w:ascii="黑体" w:eastAsia="黑体" w:hAnsi="黑体" w:cs="Helvetica" w:hint="eastAsia"/>
          <w:color w:val="333333"/>
          <w:kern w:val="0"/>
          <w:sz w:val="18"/>
          <w:szCs w:val="18"/>
        </w:rPr>
      </w:pPr>
      <w:r w:rsidRPr="003C112F">
        <w:rPr>
          <w:rFonts w:ascii="黑体" w:eastAsia="黑体" w:hAnsi="黑体" w:cs="Helvetica" w:hint="eastAsia"/>
          <w:color w:val="333333"/>
          <w:kern w:val="0"/>
          <w:sz w:val="30"/>
          <w:szCs w:val="30"/>
        </w:rPr>
        <w:t>二、优秀作品奖：</w:t>
      </w:r>
    </w:p>
    <w:p w:rsidR="00D85050" w:rsidRPr="000F43A0" w:rsidRDefault="00331759" w:rsidP="003C112F">
      <w:pPr>
        <w:widowControl/>
        <w:spacing w:line="520" w:lineRule="atLeast"/>
        <w:ind w:firstLine="562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18"/>
          <w:szCs w:val="18"/>
        </w:rPr>
      </w:pPr>
      <w:r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（一）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20</w:t>
      </w:r>
      <w:r w:rsidR="00D85050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1</w:t>
      </w:r>
      <w:r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5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年学生课外学术科技作品竞赛A类获奖作品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784" w:type="dxa"/>
        <w:tblInd w:w="-1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4117"/>
        <w:gridCol w:w="1843"/>
        <w:gridCol w:w="1134"/>
        <w:gridCol w:w="987"/>
      </w:tblGrid>
      <w:tr w:rsidR="00D85050" w:rsidRPr="003C112F" w:rsidTr="00261865">
        <w:trPr>
          <w:trHeight w:val="430"/>
          <w:tblHeader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BE2EE5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所在学院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奖次</w:t>
            </w:r>
          </w:p>
        </w:tc>
      </w:tr>
      <w:tr w:rsidR="00D85050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3C112F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331759" w:rsidP="003C112F">
            <w:pPr>
              <w:widowControl/>
              <w:snapToGrid w:val="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基于稀土协同无机抗菌材料的制备及应用研究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331759" w:rsidP="00964277">
            <w:pPr>
              <w:widowControl/>
              <w:snapToGrid w:val="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李</w:t>
            </w:r>
            <w:r w:rsidR="009642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理学院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MTBE生产深度脱硫工艺的选择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31759" w:rsidRPr="003C112F" w:rsidRDefault="00331759" w:rsidP="00964277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张驰飞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化工学院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等离子体浸没离子注入与沉积TiN 薄膜的纳米压痕和纳米划擦行为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庆、廖天舜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材料学院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菠菜SoHb基因调控NO代谢的机制研究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郭兆来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溶胶-凝胶法制备Bi1.7Pb0.3Sr2Can-1CunO2n+4 多晶陶瓷及电学性能研究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964277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李东麒、王加杰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材料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生物炭制备温度及灰分对其吸附卡马西平的影响研究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277" w:rsidRDefault="00331759" w:rsidP="00964277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建、张林峰、</w:t>
            </w:r>
          </w:p>
          <w:p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王婷婷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环工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基于阈值处理的破碎文件拼接复原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吴兴蛟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8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肉鸡细菌性痢疾的噬菌体治疗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277" w:rsidRDefault="00331759" w:rsidP="00964277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孙宇杰、吕健鑫、</w:t>
            </w:r>
          </w:p>
          <w:p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王智柔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 xml:space="preserve">GPS在阿海水电站变形监测中的应用研究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代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国资学院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植物乳杆菌抗食源性病原菌机理初探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李强坤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3C112F" w:rsidRPr="003C112F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漾濞大泡核桃WRKY转录因子基因JsWRKY1的功能分析及应用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277" w:rsidRDefault="003C112F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王国东、李金晶、</w:t>
            </w:r>
          </w:p>
          <w:p w:rsidR="003C112F" w:rsidRPr="003C112F" w:rsidRDefault="003C112F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李明超、普丽梅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12F" w:rsidRPr="003C112F" w:rsidRDefault="003C112F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</w:tbl>
    <w:p w:rsidR="00D85050" w:rsidRPr="000F43A0" w:rsidRDefault="003C112F" w:rsidP="003C112F">
      <w:pPr>
        <w:widowControl/>
        <w:spacing w:beforeLines="50" w:before="156" w:afterLines="50" w:after="156"/>
        <w:ind w:firstLine="561"/>
        <w:jc w:val="left"/>
        <w:rPr>
          <w:rFonts w:ascii="Helvetica" w:hAnsi="Helvetica" w:cs="Helvetica"/>
          <w:b/>
          <w:color w:val="333333"/>
          <w:kern w:val="0"/>
          <w:sz w:val="18"/>
          <w:szCs w:val="18"/>
        </w:rPr>
      </w:pPr>
      <w:r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（二</w:t>
      </w:r>
      <w:r w:rsidRPr="000F43A0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）</w:t>
      </w:r>
      <w:r w:rsidR="00335408" w:rsidRPr="000F43A0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20</w:t>
      </w:r>
      <w:r w:rsidR="00D85050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1</w:t>
      </w:r>
      <w:r w:rsidR="00795EB9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5</w:t>
      </w:r>
      <w:r w:rsidR="00335408" w:rsidRPr="000F43A0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学生课外学术科技作品竞赛B类获奖作品</w:t>
      </w:r>
      <w:r w:rsidR="00335408" w:rsidRPr="000F43A0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657" w:type="dxa"/>
        <w:tblInd w:w="-34" w:type="dxa"/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698"/>
        <w:gridCol w:w="3742"/>
        <w:gridCol w:w="1979"/>
        <w:gridCol w:w="1224"/>
        <w:gridCol w:w="1014"/>
      </w:tblGrid>
      <w:tr w:rsidR="00D85050" w:rsidRPr="003C112F" w:rsidTr="000F43A0">
        <w:trPr>
          <w:trHeight w:val="628"/>
          <w:tblHeader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BE2EE5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作者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所在学院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奖次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折叠无人机载机的设计与研究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孟凡博、施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磊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0F43A0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家庭智能语音无线控制系统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朱钱鑫、赛志高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电力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一种经济、高效制备优质阳极氧化铝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(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AAO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)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模板产品的系统方法及其装置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杨盛安、罗俊美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材料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分布式储能单元的智能管理系统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吴一滔、郑晓东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交通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一种地磁偏转测报装置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夏凤琴、杨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琳、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郑尹佳、曾广贤、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王维攀、谷联强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基于微生物技术的高品质蛋鸡生态养殖技术集成与应用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门文卉、李先勇、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喻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东、彭唐福、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胡治铭、梁丛丛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电动自行车无线充电系统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荣恩国、竹立岩、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李得菘、邓应开、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舒文彬、吴远密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电力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一种内外配碳相结合、微波加热制备还原铁粉的方法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叶乾旭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冶能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261865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桥隧工程预应力钢束磨阻损损失测试用测力传感器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widowControl/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烁、高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越、</w:t>
            </w:r>
          </w:p>
          <w:p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宋佳丽、寸江涛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散土体节能自动化筛分装置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念逸铭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多功能长滞空复合型无人机“绿鹰”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孙晓军、杨世金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立柱式字旋转水雾淬火机械臂的研制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戴纪峰、杜虹伟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一种基于太阳能路灯供电的地下绿化带灌溉系统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王洪稷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一种基于红外传输的LED调光控制系统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李映杰、童继勋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轮履曲柄式变形工业机器人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宇、李怀政、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刘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丹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新型智能爬楼梯机器人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宇、李怀政、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刘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丹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一种活性益生发酵酸豆乳的制备方法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李强坤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一种新型聚乳酸抗菌活性包装材料及其制备方法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王颂凡、孙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雪、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萍、崔爱玲、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李荣江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食安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261865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多功能升降焊接工作台的研制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widowControl/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许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芮、覃学勇、</w:t>
            </w:r>
          </w:p>
          <w:p w:rsidR="000F43A0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赵乙丞、赵晋涵、</w:t>
            </w:r>
          </w:p>
          <w:p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周思彤、刘鹏飞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城市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一种测量尾矿材料力学性质的三轴流变实验装置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曹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蕊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一种手握式压力旋转取土器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王洪稷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一种微波超声波联合底部吹气再生废弃味精用活性炭的方法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松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冶能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基于单片机的蜈蚣型态是水陆救援机器人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理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俊、张勇杰、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李继元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自动化饭菜无人售卖系统设计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健、景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楠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基于EMD算法的便携机械故障诊断装置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周柏彤、邓光辉、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张富强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重要化工原料戊二酸的新合成工艺研究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朱小燕、陈忠均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基于云南地区经济型太阳能车的研制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段国飞、赵丕银、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兴、康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瑞、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杨培斌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交通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一种多功能加热炉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张声洲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冶能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一种组合式棒介质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何东祥、曾剑武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节能减震回能一体式车轮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彭志鼎、廖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涛、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刘晓飞、杨德杰、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郭建成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交通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基于Android的智能汽车安全带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黄育鹏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城市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昆明理工大学课外学分申报系统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吴兴蛟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概念墙壁清洁器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廖和媛、柴丹香、</w:t>
            </w:r>
          </w:p>
          <w:p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黄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飞、黄健林、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珊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艺传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废机油连续催化气相裂解制备燃料油装置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马汶娟、曹茂炅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一种电场和磁场强化厌氧发酵产沼气装置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廖小华、李思梅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一种测量散体粗粒土与细粒土自然安息角的装置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许志发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一种空间单向传质塔板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张驰飞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化工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焊工考核综合评价系统的研制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277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阳、彭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杰、</w:t>
            </w:r>
          </w:p>
          <w:p w:rsidR="00964277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赞、陆学能、</w:t>
            </w:r>
          </w:p>
          <w:p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杜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杨、施贵米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城市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</w:tbl>
    <w:p w:rsidR="00DA3787" w:rsidRDefault="00DA3787" w:rsidP="00335408">
      <w:pPr>
        <w:widowControl/>
        <w:spacing w:line="220" w:lineRule="atLeast"/>
        <w:ind w:firstLine="883"/>
        <w:jc w:val="left"/>
        <w:rPr>
          <w:rFonts w:ascii="Helvetica" w:hAnsi="Helvetica" w:cs="Helvetica" w:hint="eastAsia"/>
          <w:color w:val="333333"/>
          <w:kern w:val="0"/>
          <w:sz w:val="18"/>
          <w:szCs w:val="18"/>
        </w:rPr>
      </w:pPr>
    </w:p>
    <w:p w:rsidR="00DA3787" w:rsidRPr="00335408" w:rsidRDefault="00DA3787" w:rsidP="00335408">
      <w:pPr>
        <w:widowControl/>
        <w:spacing w:line="220" w:lineRule="atLeast"/>
        <w:ind w:firstLine="883"/>
        <w:jc w:val="left"/>
        <w:rPr>
          <w:rFonts w:ascii="Helvetica" w:hAnsi="Helvetica" w:cs="Helvetica" w:hint="eastAsia"/>
          <w:color w:val="333333"/>
          <w:kern w:val="0"/>
          <w:sz w:val="18"/>
          <w:szCs w:val="18"/>
        </w:rPr>
      </w:pPr>
    </w:p>
    <w:p w:rsidR="00D85050" w:rsidRPr="00335408" w:rsidRDefault="000F43A0" w:rsidP="000F43A0">
      <w:pPr>
        <w:widowControl/>
        <w:spacing w:afterLines="50" w:after="156" w:line="520" w:lineRule="atLeast"/>
        <w:ind w:firstLine="56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（三</w:t>
      </w:r>
      <w:r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）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20</w:t>
      </w:r>
      <w:r w:rsidR="00D85050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1</w:t>
      </w:r>
      <w:r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5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学生课外学术科技作品竞赛C类获奖作品</w:t>
      </w:r>
      <w:r w:rsidR="00335408" w:rsidRPr="00335408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5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723"/>
        <w:gridCol w:w="3758"/>
        <w:gridCol w:w="1814"/>
        <w:gridCol w:w="1255"/>
        <w:gridCol w:w="976"/>
      </w:tblGrid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D85050" w:rsidRPr="000F43A0" w:rsidRDefault="00D85050" w:rsidP="00BE2EE5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作者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所在学院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奖次</w:t>
            </w:r>
          </w:p>
        </w:tc>
      </w:tr>
      <w:tr w:rsidR="00964277" w:rsidRPr="000F43A0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D85050" w:rsidRPr="000F43A0" w:rsidRDefault="000F43A0" w:rsidP="000F43A0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民族风家居用品设计——彝族元素的探索与运用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64277" w:rsidRDefault="000F43A0" w:rsidP="000F43A0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杨瑞婷、卢</w:t>
            </w:r>
            <w:r w:rsidR="009642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茜、</w:t>
            </w:r>
          </w:p>
          <w:p w:rsidR="00D85050" w:rsidRPr="000F43A0" w:rsidRDefault="000F43A0" w:rsidP="000F43A0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余</w:t>
            </w:r>
            <w:r w:rsidR="009642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娅、李昕辰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D8505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艺传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8505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964277" w:rsidRPr="000F43A0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中国民语电视发展现状问题及对策研究——基于对32个少数民族自治地区电视台的调查统计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龙</w:t>
            </w:r>
            <w:r w:rsidRPr="00964277">
              <w:rPr>
                <w:rFonts w:ascii="仿宋" w:eastAsia="仿宋" w:hAnsi="仿宋" w:cs="宋体" w:hint="eastAsia"/>
                <w:color w:val="000000"/>
                <w:sz w:val="24"/>
              </w:rPr>
              <w:t>玥</w:t>
            </w:r>
            <w:r w:rsidRPr="000F43A0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璇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艺传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滇企走向东南亚的发展现状及对策研究报告——以老挝为例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马世杰、陈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雁、</w:t>
            </w:r>
          </w:p>
          <w:p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王梦娇、祁海泉、</w:t>
            </w:r>
          </w:p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李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宁</w:t>
            </w:r>
            <w:r w:rsidR="00795EB9">
              <w:rPr>
                <w:rFonts w:ascii="仿宋_GB2312" w:eastAsia="仿宋_GB2312" w:hint="eastAsia"/>
                <w:color w:val="000000"/>
                <w:sz w:val="24"/>
              </w:rPr>
              <w:t>、</w:t>
            </w:r>
            <w:r w:rsidR="00795EB9">
              <w:rPr>
                <w:rFonts w:ascii="仿宋_GB2312" w:eastAsia="仿宋_GB2312"/>
                <w:color w:val="000000"/>
                <w:sz w:val="24"/>
              </w:rPr>
              <w:t>王</w:t>
            </w:r>
            <w:r w:rsidR="00795EB9">
              <w:rPr>
                <w:rFonts w:ascii="仿宋_GB2312" w:eastAsia="仿宋_GB2312" w:hint="eastAsia"/>
                <w:color w:val="000000"/>
                <w:sz w:val="24"/>
              </w:rPr>
              <w:t xml:space="preserve">  浩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云南省呈贡大学城校园暴力问题研究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高黄斌、马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毅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法学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中国与周边国家经济联动关系研究--基于Multilevel P2 模型分析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梁经伟、方俊智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云南省贫困县农户废弃物资源化利用对策分析——以寻甸县金所乡为例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刘剑锋、石振杰、</w:t>
            </w:r>
          </w:p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寇瑞开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关于昆明市餐饮废水水质问题的调查报告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张艺馨、李湘婉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基诺族民族民居院落分析——以景洪市基诺乡洛特老寨为例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张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奥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建筑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古滇文化特色资源研究初探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王安琪、王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棋、</w:t>
            </w:r>
          </w:p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罗丹妮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社科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本雅明语言观的四个阶段及其思想来源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徐丽超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社科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基于DEA方法的云南低碳经济发展的效率评价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王路遥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家庭生育二孩意愿及其影响因素研究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彭春芽、赵</w:t>
            </w:r>
            <w:r w:rsidRPr="00964277">
              <w:rPr>
                <w:rFonts w:ascii="仿宋" w:eastAsia="仿宋" w:hAnsi="仿宋" w:cs="微软雅黑" w:hint="eastAsia"/>
                <w:color w:val="000000"/>
                <w:sz w:val="24"/>
              </w:rPr>
              <w:t>璟</w:t>
            </w:r>
            <w:r w:rsidRPr="000F43A0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琨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昆明市雨水资源化利用调查报告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郭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朋、王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迟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关于我国实行法官办案终身责任制的探究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涂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瑞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法学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论环境风险社会放大范制度根源于法律应对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刘清轩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法学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大理周城村民族扎染产业发展研究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俞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璇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</w:tbl>
    <w:p w:rsidR="00335408" w:rsidRPr="00335408" w:rsidRDefault="00335408" w:rsidP="00335408">
      <w:pPr>
        <w:widowControl/>
        <w:spacing w:line="200" w:lineRule="atLeast"/>
        <w:ind w:firstLine="883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</w:p>
    <w:p w:rsidR="00335408" w:rsidRDefault="00335408"/>
    <w:sectPr w:rsidR="00335408" w:rsidSect="003C584A">
      <w:footerReference w:type="default" r:id="rId6"/>
      <w:pgSz w:w="11906" w:h="16838"/>
      <w:pgMar w:top="1418" w:right="170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BB7" w:rsidRDefault="009E5BB7" w:rsidP="00336298">
      <w:r>
        <w:separator/>
      </w:r>
    </w:p>
  </w:endnote>
  <w:endnote w:type="continuationSeparator" w:id="0">
    <w:p w:rsidR="009E5BB7" w:rsidRDefault="009E5BB7" w:rsidP="0033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84A" w:rsidRDefault="003C584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795EB9" w:rsidRPr="00795EB9">
      <w:rPr>
        <w:noProof/>
        <w:lang w:val="zh-CN"/>
      </w:rPr>
      <w:t>4</w:t>
    </w:r>
    <w:r>
      <w:fldChar w:fldCharType="end"/>
    </w:r>
  </w:p>
  <w:p w:rsidR="003C584A" w:rsidRDefault="003C58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BB7" w:rsidRDefault="009E5BB7" w:rsidP="00336298">
      <w:r>
        <w:separator/>
      </w:r>
    </w:p>
  </w:footnote>
  <w:footnote w:type="continuationSeparator" w:id="0">
    <w:p w:rsidR="009E5BB7" w:rsidRDefault="009E5BB7" w:rsidP="00336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408"/>
    <w:rsid w:val="00016827"/>
    <w:rsid w:val="000F43A0"/>
    <w:rsid w:val="00261865"/>
    <w:rsid w:val="00264830"/>
    <w:rsid w:val="00331759"/>
    <w:rsid w:val="00335408"/>
    <w:rsid w:val="00336298"/>
    <w:rsid w:val="003469D4"/>
    <w:rsid w:val="003C112F"/>
    <w:rsid w:val="003C584A"/>
    <w:rsid w:val="003D2D90"/>
    <w:rsid w:val="00442054"/>
    <w:rsid w:val="005A32F3"/>
    <w:rsid w:val="00736E58"/>
    <w:rsid w:val="00795EB9"/>
    <w:rsid w:val="008647FE"/>
    <w:rsid w:val="0086526F"/>
    <w:rsid w:val="008C5CF1"/>
    <w:rsid w:val="008C6FB3"/>
    <w:rsid w:val="00964277"/>
    <w:rsid w:val="009E5BB7"/>
    <w:rsid w:val="00A8711D"/>
    <w:rsid w:val="00B80684"/>
    <w:rsid w:val="00B80752"/>
    <w:rsid w:val="00BE2EE5"/>
    <w:rsid w:val="00BE3050"/>
    <w:rsid w:val="00BE6770"/>
    <w:rsid w:val="00CA6782"/>
    <w:rsid w:val="00D453D0"/>
    <w:rsid w:val="00D85050"/>
    <w:rsid w:val="00DA3787"/>
    <w:rsid w:val="00DB6479"/>
    <w:rsid w:val="00E245B2"/>
    <w:rsid w:val="00EF4D15"/>
    <w:rsid w:val="00F4667A"/>
    <w:rsid w:val="00FB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607B9C-D7FE-40E1-9F73-AB80CB2C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335408"/>
    <w:rPr>
      <w:b/>
      <w:bCs/>
    </w:rPr>
  </w:style>
  <w:style w:type="paragraph" w:styleId="a4">
    <w:name w:val="Balloon Text"/>
    <w:basedOn w:val="a"/>
    <w:semiHidden/>
    <w:rsid w:val="008647FE"/>
    <w:rPr>
      <w:sz w:val="18"/>
      <w:szCs w:val="18"/>
    </w:rPr>
  </w:style>
  <w:style w:type="paragraph" w:styleId="a5">
    <w:name w:val="header"/>
    <w:basedOn w:val="a"/>
    <w:link w:val="Char"/>
    <w:rsid w:val="00336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3629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336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3362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722">
          <w:marLeft w:val="6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061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516">
          <w:marLeft w:val="141"/>
          <w:marRight w:val="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67">
          <w:marLeft w:val="6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645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2962</Characters>
  <Application>Microsoft Office Word</Application>
  <DocSecurity>0</DocSecurity>
  <Lines>24</Lines>
  <Paragraphs>6</Paragraphs>
  <ScaleCrop>false</ScaleCrop>
  <Company>Microsoft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cp:lastPrinted>2011-06-17T01:26:00Z</cp:lastPrinted>
  <dcterms:created xsi:type="dcterms:W3CDTF">2022-03-05T03:41:00Z</dcterms:created>
  <dcterms:modified xsi:type="dcterms:W3CDTF">2022-03-05T03:41:00Z</dcterms:modified>
</cp:coreProperties>
</file>