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B3331" w:rsidRDefault="00FB3331">
      <w:pPr>
        <w:ind w:firstLineChars="250" w:firstLine="1205"/>
        <w:rPr>
          <w:rFonts w:hint="eastAsia"/>
          <w:b/>
          <w:u w:val="thick"/>
        </w:rPr>
      </w:pPr>
      <w:r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73.5pt;margin-top:1.5pt;width:138.3pt;height:108.9pt;z-index:251657728">
            <v:imagedata r:id="rId8" o:title="昆明理工大学校标01"/>
          </v:shape>
        </w:pict>
      </w:r>
    </w:p>
    <w:p w:rsidR="00FB3331" w:rsidRDefault="00FB3331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FB3331" w:rsidRDefault="00FB3331">
      <w:pPr>
        <w:jc w:val="center"/>
        <w:rPr>
          <w:rFonts w:ascii="仿宋_GB2312" w:eastAsia="仿宋_GB2312" w:hAnsi="仿宋_GB2312" w:cs="仿宋_GB2312" w:hint="eastAsia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学生处教字〔</w:t>
      </w:r>
      <w:r w:rsidR="00F96B73">
        <w:rPr>
          <w:rFonts w:ascii="仿宋_GB2312" w:eastAsia="仿宋_GB2312" w:hAnsi="仿宋_GB2312" w:cs="仿宋_GB2312" w:hint="eastAsia"/>
          <w:sz w:val="28"/>
          <w:szCs w:val="28"/>
        </w:rPr>
        <w:t>2017</w:t>
      </w:r>
      <w:r>
        <w:rPr>
          <w:rFonts w:ascii="仿宋_GB2312" w:eastAsia="仿宋_GB2312" w:hAnsi="仿宋_GB2312" w:cs="仿宋_GB2312" w:hint="eastAsia"/>
          <w:sz w:val="28"/>
          <w:szCs w:val="28"/>
        </w:rPr>
        <w:t>〕</w:t>
      </w:r>
      <w:r w:rsidR="00F96B73">
        <w:rPr>
          <w:rFonts w:ascii="仿宋_GB2312" w:eastAsia="仿宋_GB2312" w:hAnsi="仿宋_GB2312" w:cs="仿宋_GB2312" w:hint="eastAsia"/>
          <w:sz w:val="28"/>
          <w:szCs w:val="28"/>
        </w:rPr>
        <w:t>74</w:t>
      </w:r>
      <w:r>
        <w:rPr>
          <w:rFonts w:ascii="仿宋_GB2312" w:eastAsia="仿宋_GB2312" w:hAnsi="仿宋_GB2312" w:cs="仿宋_GB2312" w:hint="eastAsia"/>
          <w:sz w:val="28"/>
          <w:szCs w:val="28"/>
        </w:rPr>
        <w:t>号</w:t>
      </w:r>
    </w:p>
    <w:p w:rsidR="00FB3331" w:rsidRDefault="00FB3331">
      <w:pPr>
        <w:snapToGrid w:val="0"/>
        <w:spacing w:afterLines="100" w:after="312" w:line="360" w:lineRule="auto"/>
        <w:ind w:leftChars="-1" w:left="-2"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FB3331" w:rsidRPr="00F96B73" w:rsidRDefault="00104E9C">
      <w:pPr>
        <w:jc w:val="center"/>
        <w:rPr>
          <w:rFonts w:ascii="方正小标宋简体" w:eastAsia="方正小标宋简体" w:hAnsi="黑体" w:cs="黑体" w:hint="eastAsia"/>
          <w:bCs/>
          <w:sz w:val="44"/>
          <w:szCs w:val="44"/>
        </w:rPr>
      </w:pPr>
      <w:r w:rsidRPr="00F96B73">
        <w:rPr>
          <w:rFonts w:ascii="方正小标宋简体" w:eastAsia="方正小标宋简体" w:hAnsi="黑体" w:cs="黑体" w:hint="eastAsia"/>
          <w:bCs/>
          <w:sz w:val="44"/>
          <w:szCs w:val="44"/>
        </w:rPr>
        <w:t>关于组织</w:t>
      </w:r>
      <w:r w:rsidR="00AD07D6">
        <w:rPr>
          <w:rFonts w:ascii="方正小标宋简体" w:eastAsia="方正小标宋简体" w:hAnsi="黑体" w:cs="黑体" w:hint="eastAsia"/>
          <w:bCs/>
          <w:sz w:val="44"/>
          <w:szCs w:val="44"/>
        </w:rPr>
        <w:t>学生</w:t>
      </w:r>
      <w:r w:rsidRPr="00F96B73">
        <w:rPr>
          <w:rFonts w:ascii="方正小标宋简体" w:eastAsia="方正小标宋简体" w:hAnsi="黑体" w:cs="黑体" w:hint="eastAsia"/>
          <w:bCs/>
          <w:sz w:val="44"/>
          <w:szCs w:val="44"/>
        </w:rPr>
        <w:t>参加</w:t>
      </w:r>
      <w:r w:rsidR="00F96B73" w:rsidRPr="00F96B73">
        <w:rPr>
          <w:rFonts w:ascii="方正小标宋简体" w:eastAsia="方正小标宋简体" w:hAnsi="黑体" w:cs="黑体" w:hint="eastAsia"/>
          <w:bCs/>
          <w:sz w:val="44"/>
          <w:szCs w:val="44"/>
        </w:rPr>
        <w:t>2017</w:t>
      </w:r>
      <w:r w:rsidRPr="00F96B73">
        <w:rPr>
          <w:rFonts w:ascii="方正小标宋简体" w:eastAsia="方正小标宋简体" w:hAnsi="黑体" w:cs="黑体" w:hint="eastAsia"/>
          <w:bCs/>
          <w:sz w:val="44"/>
          <w:szCs w:val="44"/>
        </w:rPr>
        <w:t>年国家网络安全宣传周活动的通知</w:t>
      </w:r>
    </w:p>
    <w:p w:rsidR="00FB3331" w:rsidRPr="00F96B73" w:rsidRDefault="00FB3331" w:rsidP="00F96B73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各学院：</w:t>
      </w:r>
    </w:p>
    <w:p w:rsidR="00BC1DAF" w:rsidRPr="00F96B73" w:rsidRDefault="00104E9C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为深入贯彻落实习近平总书记系列重要讲话精神和总体国家安全观，学习宣传习近平总书记网络战略思想，经中央网络安全和信息化领导小组批准，</w:t>
      </w:r>
      <w:r w:rsidR="00F96B73" w:rsidRPr="00CA060E">
        <w:rPr>
          <w:rFonts w:ascii="仿宋_GB2312" w:eastAsia="仿宋_GB2312" w:hAnsi="宋体" w:cs="仿宋" w:hint="eastAsia"/>
          <w:sz w:val="32"/>
          <w:szCs w:val="32"/>
        </w:rPr>
        <w:t>中央</w:t>
      </w:r>
      <w:r w:rsidR="00F96B73" w:rsidRPr="00F96B73">
        <w:rPr>
          <w:rFonts w:ascii="仿宋_GB2312" w:eastAsia="仿宋_GB2312" w:hAnsi="仿宋" w:cs="仿宋" w:hint="eastAsia"/>
          <w:sz w:val="32"/>
          <w:szCs w:val="32"/>
        </w:rPr>
        <w:t>网络安全和信息化</w:t>
      </w:r>
      <w:r w:rsidR="00F96B73" w:rsidRPr="00F96B73">
        <w:rPr>
          <w:rFonts w:ascii="仿宋_GB2312" w:eastAsia="仿宋_GB2312" w:hAnsi="宋体" w:cs="宋体" w:hint="eastAsia"/>
          <w:sz w:val="32"/>
          <w:szCs w:val="32"/>
        </w:rPr>
        <w:t>领导小组办公室制定印发《2017年国家网络安全宣传周活动实施方案》（中网办通字[2017]26号）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。根据方案安排，</w:t>
      </w:r>
      <w:r w:rsidR="00F96B73" w:rsidRPr="00F96B73">
        <w:rPr>
          <w:rFonts w:ascii="仿宋_GB2312" w:eastAsia="仿宋_GB2312" w:hAnsi="仿宋" w:cs="仿宋" w:hint="eastAsia"/>
          <w:sz w:val="32"/>
          <w:szCs w:val="32"/>
        </w:rPr>
        <w:t>2017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年网络安全宣传周时间为9月</w:t>
      </w:r>
      <w:r w:rsidR="00F96B73" w:rsidRPr="00F96B73">
        <w:rPr>
          <w:rFonts w:ascii="仿宋_GB2312" w:eastAsia="仿宋_GB2312" w:hAnsi="仿宋" w:cs="仿宋" w:hint="eastAsia"/>
          <w:sz w:val="32"/>
          <w:szCs w:val="32"/>
        </w:rPr>
        <w:t>16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—</w:t>
      </w:r>
      <w:r w:rsidR="00F96B73" w:rsidRPr="00F96B73">
        <w:rPr>
          <w:rFonts w:ascii="仿宋_GB2312" w:eastAsia="仿宋_GB2312" w:hAnsi="仿宋" w:cs="仿宋" w:hint="eastAsia"/>
          <w:sz w:val="32"/>
          <w:szCs w:val="32"/>
        </w:rPr>
        <w:t>24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日，其中9月</w:t>
      </w:r>
      <w:r w:rsidR="00F96B73" w:rsidRPr="00F96B73">
        <w:rPr>
          <w:rFonts w:ascii="仿宋_GB2312" w:eastAsia="仿宋_GB2312" w:hAnsi="仿宋" w:cs="仿宋" w:hint="eastAsia"/>
          <w:sz w:val="32"/>
          <w:szCs w:val="32"/>
        </w:rPr>
        <w:t>19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日为教育主题日。现就各学院参加国家网络安全宣传周活动事项通知如下</w:t>
      </w:r>
      <w:r w:rsidR="00BC1DAF" w:rsidRPr="00F96B73">
        <w:rPr>
          <w:rFonts w:ascii="仿宋_GB2312" w:eastAsia="仿宋_GB2312" w:hAnsi="仿宋" w:cs="仿宋" w:hint="eastAsia"/>
          <w:sz w:val="32"/>
          <w:szCs w:val="32"/>
        </w:rPr>
        <w:t>：</w:t>
      </w:r>
    </w:p>
    <w:p w:rsidR="00BC1DAF" w:rsidRPr="00F96B73" w:rsidRDefault="00BC1DAF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一、活动主题</w:t>
      </w:r>
      <w:r w:rsidR="00104E9C" w:rsidRPr="00F96B73">
        <w:rPr>
          <w:rFonts w:ascii="仿宋_GB2312" w:eastAsia="仿宋_GB2312" w:hAnsi="仿宋" w:cs="仿宋" w:hint="eastAsia"/>
          <w:b/>
          <w:sz w:val="32"/>
          <w:szCs w:val="32"/>
        </w:rPr>
        <w:t>和总体要求</w:t>
      </w:r>
    </w:p>
    <w:p w:rsidR="00104E9C" w:rsidRPr="00F96B73" w:rsidRDefault="00104E9C" w:rsidP="00F96B73">
      <w:pPr>
        <w:ind w:left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今年国家网络安全宣传周主题为“网络安全为人民，网</w:t>
      </w:r>
    </w:p>
    <w:p w:rsidR="00BC1DAF" w:rsidRPr="00F96B73" w:rsidRDefault="00104E9C" w:rsidP="00F96B73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络安全靠人民”。各学院要围绕活动主题，深入学习贯彻习近平总书记重要讲话、重要批示精神和总体国家安全观，通过组织动员广大师生广泛参与，大力宣传倡导依法文明上</w:t>
      </w:r>
      <w:r w:rsidRPr="00F96B73">
        <w:rPr>
          <w:rFonts w:ascii="仿宋_GB2312" w:eastAsia="仿宋_GB2312" w:hAnsi="仿宋" w:cs="仿宋" w:hint="eastAsia"/>
          <w:sz w:val="32"/>
          <w:szCs w:val="32"/>
        </w:rPr>
        <w:lastRenderedPageBreak/>
        <w:t>网，增强网络安全意识，普及网络安全知识，提高网络素养，营造健康文明的网络环境，共同维护国家网络安全。</w:t>
      </w:r>
    </w:p>
    <w:p w:rsidR="00BC1DAF" w:rsidRPr="00F96B73" w:rsidRDefault="00E146D1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二</w:t>
      </w:r>
      <w:r w:rsidR="00BC1DAF" w:rsidRPr="00F96B73">
        <w:rPr>
          <w:rFonts w:ascii="仿宋_GB2312" w:eastAsia="仿宋_GB2312" w:hAnsi="仿宋" w:cs="仿宋" w:hint="eastAsia"/>
          <w:b/>
          <w:sz w:val="32"/>
          <w:szCs w:val="32"/>
        </w:rPr>
        <w:t>、活动内容</w:t>
      </w:r>
    </w:p>
    <w:p w:rsidR="00104E9C" w:rsidRPr="00F96B73" w:rsidRDefault="00104E9C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1、参与全国大学生网络安全知识竞赛</w:t>
      </w:r>
    </w:p>
    <w:p w:rsidR="008116C5" w:rsidRPr="00F96B73" w:rsidRDefault="00E146D1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9月9日至10月31日，教育部思政司指导全国高校校园网站联盟、中国大学生在线组织开展“全国大学生网络安全知识竞赛”，通过网络答题方式普及网络安全知识。各学院要组织学生积极参与竞赛，激发学生学习网络安全知识兴趣，提升网络安全防护技能。</w:t>
      </w:r>
    </w:p>
    <w:p w:rsidR="00E146D1" w:rsidRPr="00F96B73" w:rsidRDefault="00E146D1" w:rsidP="00C71875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竞赛网址：</w:t>
      </w:r>
      <w:hyperlink r:id="rId9" w:history="1">
        <w:r w:rsidR="00C71875" w:rsidRPr="00B709F1">
          <w:rPr>
            <w:rStyle w:val="a3"/>
            <w:rFonts w:ascii="仿宋_GB2312" w:eastAsia="仿宋_GB2312" w:hAnsi="仿宋" w:cs="仿宋" w:hint="eastAsia"/>
            <w:sz w:val="32"/>
            <w:szCs w:val="32"/>
          </w:rPr>
          <w:t>http://v.univs.cn/</w:t>
        </w:r>
      </w:hyperlink>
      <w:r w:rsidR="00C71875">
        <w:rPr>
          <w:rFonts w:ascii="仿宋_GB2312" w:eastAsia="仿宋_GB2312" w:hAnsi="仿宋" w:cs="仿宋" w:hint="eastAsia"/>
          <w:sz w:val="32"/>
          <w:szCs w:val="32"/>
        </w:rPr>
        <w:t xml:space="preserve"> （第四届网络安全知识竞赛）</w:t>
      </w:r>
    </w:p>
    <w:p w:rsidR="00E146D1" w:rsidRPr="00F96B73" w:rsidRDefault="00E146D1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2、举办网络安全教育主题日活动</w:t>
      </w:r>
    </w:p>
    <w:p w:rsidR="00EF115D" w:rsidRPr="00F96B73" w:rsidRDefault="00E146D1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各学院要把9月</w:t>
      </w:r>
      <w:r w:rsidR="00F96B73">
        <w:rPr>
          <w:rFonts w:ascii="仿宋_GB2312" w:eastAsia="仿宋_GB2312" w:hAnsi="仿宋" w:cs="仿宋" w:hint="eastAsia"/>
          <w:sz w:val="32"/>
          <w:szCs w:val="32"/>
        </w:rPr>
        <w:t>19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日网络安全教育主题日作为加强师生网络安全教育的有利契机，结合实际认真制定活动方案，设计组织具有本学院特色、形式活泼、内容丰富、时效性强的网络文化活动，集中开展网络安全宣传教育引导，切实提高师生特别是广大青少年学生的网络素养。</w:t>
      </w:r>
    </w:p>
    <w:p w:rsidR="00E146D1" w:rsidRPr="00F96B73" w:rsidRDefault="00E146D1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3、开展网络安全宣传体验活动</w:t>
      </w:r>
    </w:p>
    <w:p w:rsidR="00892145" w:rsidRPr="00F96B73" w:rsidRDefault="00E146D1" w:rsidP="00F96B73">
      <w:pPr>
        <w:ind w:left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各学院要结合实际，积极对接当地</w:t>
      </w:r>
      <w:r w:rsidR="00892145" w:rsidRPr="00F96B73">
        <w:rPr>
          <w:rFonts w:ascii="仿宋_GB2312" w:eastAsia="仿宋_GB2312" w:hAnsi="仿宋" w:cs="仿宋" w:hint="eastAsia"/>
          <w:sz w:val="32"/>
          <w:szCs w:val="32"/>
        </w:rPr>
        <w:t>网信、公安等部门，</w:t>
      </w:r>
    </w:p>
    <w:p w:rsidR="00E146D1" w:rsidRPr="00F96B73" w:rsidRDefault="00892145" w:rsidP="00F96B73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以案例讲解、实地参观、现场观摩、情景模拟等方式，组织师生进行网络安全体验，近距离感知网络安全，增强网络安全意识，提升网络安全风险防范能力。</w:t>
      </w:r>
    </w:p>
    <w:p w:rsidR="00EF115D" w:rsidRPr="00F96B73" w:rsidRDefault="00892145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三</w:t>
      </w:r>
      <w:r w:rsidR="00EF115D" w:rsidRPr="00F96B73">
        <w:rPr>
          <w:rFonts w:ascii="仿宋_GB2312" w:eastAsia="仿宋_GB2312" w:hAnsi="仿宋" w:cs="仿宋" w:hint="eastAsia"/>
          <w:b/>
          <w:sz w:val="32"/>
          <w:szCs w:val="32"/>
        </w:rPr>
        <w:t>、工作要求</w:t>
      </w:r>
    </w:p>
    <w:p w:rsidR="00892145" w:rsidRPr="00F96B73" w:rsidRDefault="00892145" w:rsidP="00F96B73">
      <w:pPr>
        <w:ind w:left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lastRenderedPageBreak/>
        <w:t>1、</w:t>
      </w:r>
      <w:r w:rsidR="00EF115D" w:rsidRPr="00F96B73">
        <w:rPr>
          <w:rFonts w:ascii="仿宋_GB2312" w:eastAsia="仿宋_GB2312" w:hAnsi="仿宋" w:cs="仿宋" w:hint="eastAsia"/>
          <w:b/>
          <w:sz w:val="32"/>
          <w:szCs w:val="32"/>
        </w:rPr>
        <w:t>高度重视，加强组织</w:t>
      </w: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领导</w:t>
      </w:r>
      <w:r w:rsidR="00EF115D" w:rsidRPr="00F96B73">
        <w:rPr>
          <w:rFonts w:ascii="仿宋_GB2312" w:eastAsia="仿宋_GB2312" w:hAnsi="仿宋" w:cs="仿宋" w:hint="eastAsia"/>
          <w:b/>
          <w:sz w:val="32"/>
          <w:szCs w:val="32"/>
        </w:rPr>
        <w:t>。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举办网络安全周活动是</w:t>
      </w:r>
    </w:p>
    <w:p w:rsidR="00EF115D" w:rsidRPr="00F96B73" w:rsidRDefault="00892145" w:rsidP="00F96B73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贯彻落实中央关于网络安全和信息化战略部署的重要举措，各学院要高度重视，明确分管领导和责任部门，组织师生积极参与网信部门和教育系统开展的宣传教育活动，尤其要充分调动学生的积极性、主动性和创造性，推动活动形成声势。</w:t>
      </w:r>
    </w:p>
    <w:p w:rsidR="00892145" w:rsidRPr="00F96B73" w:rsidRDefault="00892145" w:rsidP="00F96B73">
      <w:pPr>
        <w:ind w:left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2、突出主题，注重工作实效。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要紧紧围绕活动主题，</w:t>
      </w:r>
    </w:p>
    <w:p w:rsidR="00EF115D" w:rsidRPr="00F96B73" w:rsidRDefault="00892145" w:rsidP="00F96B73">
      <w:pPr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将网络安全教育与学生思想政治教育、文明校园建设、维护校园稳定等工作有机结合，提升工作的针对性与实效性。要积极运用校内外宣传媒体特别是新媒体方式，推介宣传周有关活动，展播网络安全公益广告，报道师生活动资讯，提升宣传效果，营造安全上网、依法上网的良好氛围。</w:t>
      </w:r>
    </w:p>
    <w:p w:rsidR="00892145" w:rsidRPr="00F96B73" w:rsidRDefault="00892145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3、加强协作，建立长效机制。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各学院要以安全周为契机，加强与网信、公安等部门协作，探索建立青少年学生网络安全教育长效机制。要推动相关内容纳入新生教育、课程教育和课外实践活动，完善网络安全教育工作体系，切实</w:t>
      </w:r>
      <w:r w:rsidR="00D1291A" w:rsidRPr="00F96B73">
        <w:rPr>
          <w:rFonts w:ascii="仿宋_GB2312" w:eastAsia="仿宋_GB2312" w:hAnsi="仿宋" w:cs="仿宋" w:hint="eastAsia"/>
          <w:sz w:val="32"/>
          <w:szCs w:val="32"/>
        </w:rPr>
        <w:t>增强实效。</w:t>
      </w:r>
    </w:p>
    <w:p w:rsidR="00702324" w:rsidRPr="00F96B73" w:rsidRDefault="00702324" w:rsidP="00F96B73">
      <w:pPr>
        <w:ind w:left="640"/>
        <w:rPr>
          <w:rFonts w:ascii="仿宋_GB2312" w:eastAsia="仿宋_GB2312" w:hAnsi="仿宋" w:cs="仿宋" w:hint="eastAsia"/>
          <w:b/>
          <w:sz w:val="32"/>
          <w:szCs w:val="32"/>
        </w:rPr>
      </w:pPr>
      <w:r w:rsidRPr="00F96B73">
        <w:rPr>
          <w:rFonts w:ascii="仿宋_GB2312" w:eastAsia="仿宋_GB2312" w:hAnsi="仿宋" w:cs="仿宋" w:hint="eastAsia"/>
          <w:b/>
          <w:sz w:val="32"/>
          <w:szCs w:val="32"/>
        </w:rPr>
        <w:t>四、具体要求</w:t>
      </w:r>
    </w:p>
    <w:p w:rsidR="00702324" w:rsidRPr="00F96B73" w:rsidRDefault="00702324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1、</w:t>
      </w:r>
      <w:r w:rsidR="00D1291A" w:rsidRPr="00F96B73">
        <w:rPr>
          <w:rFonts w:ascii="仿宋_GB2312" w:eastAsia="仿宋_GB2312" w:hAnsi="仿宋" w:cs="仿宋" w:hint="eastAsia"/>
          <w:sz w:val="32"/>
          <w:szCs w:val="32"/>
        </w:rPr>
        <w:t>请各学院积极组织师生参与全国大学生网络安全知识竞赛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（竞赛截止时间10月31日）</w:t>
      </w:r>
    </w:p>
    <w:p w:rsidR="00D1291A" w:rsidRPr="00F96B73" w:rsidRDefault="00702324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2、请各学院</w:t>
      </w:r>
      <w:r w:rsidR="00D1291A" w:rsidRPr="00F96B73">
        <w:rPr>
          <w:rFonts w:ascii="仿宋_GB2312" w:eastAsia="仿宋_GB2312" w:hAnsi="仿宋" w:cs="仿宋" w:hint="eastAsia"/>
          <w:sz w:val="32"/>
          <w:szCs w:val="32"/>
        </w:rPr>
        <w:t>及时总结教育主题日及宣传周期间活动开展情况，将通讯稿（附照片）于9月</w:t>
      </w:r>
      <w:r w:rsidR="002429A3" w:rsidRPr="00F96B73">
        <w:rPr>
          <w:rFonts w:ascii="仿宋_GB2312" w:eastAsia="仿宋_GB2312" w:hAnsi="仿宋" w:cs="仿宋" w:hint="eastAsia"/>
          <w:sz w:val="32"/>
          <w:szCs w:val="32"/>
        </w:rPr>
        <w:t>25</w:t>
      </w:r>
      <w:r w:rsidR="00D1291A" w:rsidRPr="00F96B73">
        <w:rPr>
          <w:rFonts w:ascii="仿宋_GB2312" w:eastAsia="仿宋_GB2312" w:hAnsi="仿宋" w:cs="仿宋" w:hint="eastAsia"/>
          <w:sz w:val="32"/>
          <w:szCs w:val="32"/>
        </w:rPr>
        <w:t>日前发送到邮箱：</w:t>
      </w:r>
      <w:r w:rsidRPr="00F96B73">
        <w:rPr>
          <w:rFonts w:ascii="仿宋_GB2312" w:eastAsia="仿宋_GB2312" w:hAnsi="仿宋" w:cs="仿宋" w:hint="eastAsia"/>
          <w:sz w:val="32"/>
          <w:szCs w:val="32"/>
        </w:rPr>
        <w:t>kmust_xscjgk@163.com</w:t>
      </w:r>
    </w:p>
    <w:p w:rsidR="00702324" w:rsidRPr="00F96B73" w:rsidRDefault="00702324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未尽事宜，另行通知。</w:t>
      </w:r>
    </w:p>
    <w:p w:rsidR="00702324" w:rsidRPr="00F96B73" w:rsidRDefault="00702324" w:rsidP="00F96B73">
      <w:pPr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联系人：吕天阳    联系方式：18314409003</w:t>
      </w:r>
    </w:p>
    <w:p w:rsidR="00702324" w:rsidRPr="00F96B73" w:rsidRDefault="00702324" w:rsidP="00B43A4F">
      <w:pPr>
        <w:rPr>
          <w:rFonts w:ascii="仿宋_GB2312" w:eastAsia="仿宋_GB2312" w:hAnsi="仿宋" w:cs="仿宋" w:hint="eastAsia"/>
          <w:sz w:val="32"/>
          <w:szCs w:val="32"/>
        </w:rPr>
      </w:pPr>
    </w:p>
    <w:p w:rsidR="00702324" w:rsidRDefault="00702324" w:rsidP="00D1291A">
      <w:pPr>
        <w:ind w:right="320" w:firstLineChars="200" w:firstLine="640"/>
        <w:jc w:val="right"/>
        <w:rPr>
          <w:rFonts w:ascii="仿宋_GB2312" w:eastAsia="仿宋_GB2312" w:hAnsi="仿宋" w:cs="仿宋" w:hint="eastAsia"/>
          <w:sz w:val="32"/>
          <w:szCs w:val="32"/>
        </w:rPr>
      </w:pPr>
    </w:p>
    <w:p w:rsidR="00F96B73" w:rsidRPr="00F96B73" w:rsidRDefault="00F96B73" w:rsidP="00D1291A">
      <w:pPr>
        <w:ind w:right="320" w:firstLineChars="200" w:firstLine="640"/>
        <w:jc w:val="right"/>
        <w:rPr>
          <w:rFonts w:ascii="仿宋_GB2312" w:eastAsia="仿宋_GB2312" w:hAnsi="仿宋" w:cs="仿宋" w:hint="eastAsia"/>
          <w:sz w:val="32"/>
          <w:szCs w:val="32"/>
        </w:rPr>
      </w:pPr>
    </w:p>
    <w:p w:rsidR="00CA758A" w:rsidRPr="00F96B73" w:rsidRDefault="00CA758A" w:rsidP="00CA758A">
      <w:pPr>
        <w:ind w:firstLineChars="200" w:firstLine="640"/>
        <w:jc w:val="right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学生工作部（处）</w:t>
      </w:r>
    </w:p>
    <w:p w:rsidR="00CA758A" w:rsidRPr="00F96B73" w:rsidRDefault="00F96B73" w:rsidP="00D1291A">
      <w:pPr>
        <w:ind w:right="320" w:firstLineChars="200" w:firstLine="640"/>
        <w:jc w:val="right"/>
        <w:rPr>
          <w:rFonts w:ascii="仿宋_GB2312" w:eastAsia="仿宋_GB2312" w:hAnsi="仿宋" w:cs="仿宋" w:hint="eastAsia"/>
          <w:sz w:val="32"/>
          <w:szCs w:val="32"/>
        </w:rPr>
      </w:pPr>
      <w:r w:rsidRPr="00F96B73">
        <w:rPr>
          <w:rFonts w:ascii="仿宋_GB2312" w:eastAsia="仿宋_GB2312" w:hAnsi="仿宋" w:cs="仿宋" w:hint="eastAsia"/>
          <w:sz w:val="32"/>
          <w:szCs w:val="32"/>
        </w:rPr>
        <w:t>2017</w:t>
      </w:r>
      <w:r w:rsidR="00CA758A" w:rsidRPr="00F96B73">
        <w:rPr>
          <w:rFonts w:ascii="仿宋_GB2312" w:eastAsia="仿宋_GB2312" w:hAnsi="仿宋" w:cs="仿宋" w:hint="eastAsia"/>
          <w:sz w:val="32"/>
          <w:szCs w:val="32"/>
        </w:rPr>
        <w:t>年</w:t>
      </w:r>
      <w:r w:rsidR="002351CB" w:rsidRPr="00F96B73">
        <w:rPr>
          <w:rFonts w:ascii="仿宋_GB2312" w:eastAsia="仿宋_GB2312" w:hAnsi="仿宋" w:cs="仿宋" w:hint="eastAsia"/>
          <w:sz w:val="32"/>
          <w:szCs w:val="32"/>
        </w:rPr>
        <w:t>9</w:t>
      </w:r>
      <w:r w:rsidR="00CA758A" w:rsidRPr="00F96B73">
        <w:rPr>
          <w:rFonts w:ascii="仿宋_GB2312" w:eastAsia="仿宋_GB2312" w:hAnsi="仿宋" w:cs="仿宋" w:hint="eastAsia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sz w:val="32"/>
          <w:szCs w:val="32"/>
        </w:rPr>
        <w:t>18</w:t>
      </w:r>
      <w:r w:rsidR="00CA758A" w:rsidRPr="00F96B73">
        <w:rPr>
          <w:rFonts w:ascii="仿宋_GB2312" w:eastAsia="仿宋_GB2312" w:hAnsi="仿宋" w:cs="仿宋" w:hint="eastAsia"/>
          <w:sz w:val="32"/>
          <w:szCs w:val="32"/>
        </w:rPr>
        <w:t>日</w:t>
      </w:r>
    </w:p>
    <w:p w:rsidR="00373DB5" w:rsidRPr="00F96B73" w:rsidRDefault="0095462F" w:rsidP="0095462F">
      <w:pPr>
        <w:rPr>
          <w:rFonts w:ascii="仿宋_GB2312" w:eastAsia="仿宋_GB2312" w:hAnsi="仿宋" w:cs="仿宋" w:hint="eastAsia"/>
          <w:sz w:val="28"/>
          <w:szCs w:val="32"/>
        </w:rPr>
      </w:pPr>
      <w:r w:rsidRPr="00F96B73">
        <w:rPr>
          <w:rFonts w:ascii="仿宋_GB2312" w:eastAsia="仿宋_GB2312" w:hAnsi="仿宋" w:cs="仿宋" w:hint="eastAsia"/>
          <w:sz w:val="28"/>
          <w:szCs w:val="32"/>
        </w:rPr>
        <w:t xml:space="preserve"> </w:t>
      </w:r>
    </w:p>
    <w:sectPr w:rsidR="00373DB5" w:rsidRPr="00F96B73" w:rsidSect="00CA758A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A1B" w:rsidRDefault="00BD2A1B">
      <w:r>
        <w:separator/>
      </w:r>
    </w:p>
  </w:endnote>
  <w:endnote w:type="continuationSeparator" w:id="0">
    <w:p w:rsidR="00BD2A1B" w:rsidRDefault="00BD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331" w:rsidRDefault="00FB333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next-textbox:#文本框 2;mso-fit-shape-to-text:t" inset="0,0,0,0">
            <w:txbxContent>
              <w:p w:rsidR="00FB3331" w:rsidRDefault="00FB3331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D07D6" w:rsidRPr="00AD07D6">
                  <w:rPr>
                    <w:noProof/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A1B" w:rsidRDefault="00BD2A1B">
      <w:r>
        <w:separator/>
      </w:r>
    </w:p>
  </w:footnote>
  <w:footnote w:type="continuationSeparator" w:id="0">
    <w:p w:rsidR="00BD2A1B" w:rsidRDefault="00BD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E581"/>
    <w:multiLevelType w:val="singleLevel"/>
    <w:tmpl w:val="5715E58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1" w15:restartNumberingAfterBreak="0">
    <w:nsid w:val="62081845"/>
    <w:multiLevelType w:val="hybridMultilevel"/>
    <w:tmpl w:val="2024710A"/>
    <w:lvl w:ilvl="0" w:tplc="C31ECFD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-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DB1"/>
    <w:rsid w:val="000333B0"/>
    <w:rsid w:val="00035D5D"/>
    <w:rsid w:val="0004380F"/>
    <w:rsid w:val="000500CC"/>
    <w:rsid w:val="0005336F"/>
    <w:rsid w:val="000640F7"/>
    <w:rsid w:val="00076580"/>
    <w:rsid w:val="00076BAB"/>
    <w:rsid w:val="000943F4"/>
    <w:rsid w:val="000A354A"/>
    <w:rsid w:val="00104E9C"/>
    <w:rsid w:val="0013033F"/>
    <w:rsid w:val="00131FDC"/>
    <w:rsid w:val="00137ACE"/>
    <w:rsid w:val="00151612"/>
    <w:rsid w:val="001B3CE5"/>
    <w:rsid w:val="00203281"/>
    <w:rsid w:val="00214916"/>
    <w:rsid w:val="00217C94"/>
    <w:rsid w:val="002351CB"/>
    <w:rsid w:val="002429A3"/>
    <w:rsid w:val="00244C92"/>
    <w:rsid w:val="00277535"/>
    <w:rsid w:val="002B1EC6"/>
    <w:rsid w:val="00361982"/>
    <w:rsid w:val="00373DB5"/>
    <w:rsid w:val="00395532"/>
    <w:rsid w:val="003A30BD"/>
    <w:rsid w:val="0041173D"/>
    <w:rsid w:val="00422119"/>
    <w:rsid w:val="00454223"/>
    <w:rsid w:val="00464177"/>
    <w:rsid w:val="0047598E"/>
    <w:rsid w:val="00477F00"/>
    <w:rsid w:val="004B1BEC"/>
    <w:rsid w:val="004B779E"/>
    <w:rsid w:val="004E1085"/>
    <w:rsid w:val="004F1DD8"/>
    <w:rsid w:val="00507AD6"/>
    <w:rsid w:val="00536E34"/>
    <w:rsid w:val="00540716"/>
    <w:rsid w:val="00543CAE"/>
    <w:rsid w:val="00554395"/>
    <w:rsid w:val="00564182"/>
    <w:rsid w:val="005823B5"/>
    <w:rsid w:val="0067084A"/>
    <w:rsid w:val="006754F0"/>
    <w:rsid w:val="0068117D"/>
    <w:rsid w:val="00690E8E"/>
    <w:rsid w:val="006B542A"/>
    <w:rsid w:val="006C0C90"/>
    <w:rsid w:val="006C1068"/>
    <w:rsid w:val="00702324"/>
    <w:rsid w:val="00716A7A"/>
    <w:rsid w:val="00722FF3"/>
    <w:rsid w:val="00732A7E"/>
    <w:rsid w:val="00735217"/>
    <w:rsid w:val="0073628F"/>
    <w:rsid w:val="00740D8B"/>
    <w:rsid w:val="0076045C"/>
    <w:rsid w:val="0077748C"/>
    <w:rsid w:val="007B50F8"/>
    <w:rsid w:val="007F3635"/>
    <w:rsid w:val="0080628F"/>
    <w:rsid w:val="00810B4A"/>
    <w:rsid w:val="008116C5"/>
    <w:rsid w:val="00831FD3"/>
    <w:rsid w:val="008437F6"/>
    <w:rsid w:val="008579CA"/>
    <w:rsid w:val="00892145"/>
    <w:rsid w:val="008A75CF"/>
    <w:rsid w:val="00927836"/>
    <w:rsid w:val="00935BBC"/>
    <w:rsid w:val="009510A8"/>
    <w:rsid w:val="0095462F"/>
    <w:rsid w:val="00956CCA"/>
    <w:rsid w:val="009807F0"/>
    <w:rsid w:val="0098436F"/>
    <w:rsid w:val="00996771"/>
    <w:rsid w:val="00A27A88"/>
    <w:rsid w:val="00A34E14"/>
    <w:rsid w:val="00AA76F0"/>
    <w:rsid w:val="00AC37D8"/>
    <w:rsid w:val="00AD07D6"/>
    <w:rsid w:val="00AD3D2F"/>
    <w:rsid w:val="00AE2236"/>
    <w:rsid w:val="00AF2B3F"/>
    <w:rsid w:val="00AF5C31"/>
    <w:rsid w:val="00B43A4F"/>
    <w:rsid w:val="00BC1DAF"/>
    <w:rsid w:val="00BC406E"/>
    <w:rsid w:val="00BD2A1B"/>
    <w:rsid w:val="00BF4605"/>
    <w:rsid w:val="00C01957"/>
    <w:rsid w:val="00C11FF1"/>
    <w:rsid w:val="00C340F6"/>
    <w:rsid w:val="00C459D4"/>
    <w:rsid w:val="00C71875"/>
    <w:rsid w:val="00C72E90"/>
    <w:rsid w:val="00CA060E"/>
    <w:rsid w:val="00CA758A"/>
    <w:rsid w:val="00CD1B4A"/>
    <w:rsid w:val="00CD3D3B"/>
    <w:rsid w:val="00CD68FA"/>
    <w:rsid w:val="00D02324"/>
    <w:rsid w:val="00D1291A"/>
    <w:rsid w:val="00D36A19"/>
    <w:rsid w:val="00D62236"/>
    <w:rsid w:val="00D81734"/>
    <w:rsid w:val="00DB1DFB"/>
    <w:rsid w:val="00DF0148"/>
    <w:rsid w:val="00E146D1"/>
    <w:rsid w:val="00E31568"/>
    <w:rsid w:val="00E337CE"/>
    <w:rsid w:val="00E362CE"/>
    <w:rsid w:val="00E37693"/>
    <w:rsid w:val="00E509D6"/>
    <w:rsid w:val="00E73C62"/>
    <w:rsid w:val="00E76F22"/>
    <w:rsid w:val="00EC1120"/>
    <w:rsid w:val="00EC6FF3"/>
    <w:rsid w:val="00EF115D"/>
    <w:rsid w:val="00F20158"/>
    <w:rsid w:val="00F37346"/>
    <w:rsid w:val="00F43D34"/>
    <w:rsid w:val="00F714EF"/>
    <w:rsid w:val="00F96B73"/>
    <w:rsid w:val="00FB3331"/>
    <w:rsid w:val="00FC0DD9"/>
    <w:rsid w:val="0568116E"/>
    <w:rsid w:val="09926C3F"/>
    <w:rsid w:val="0D3B5A08"/>
    <w:rsid w:val="129D03EF"/>
    <w:rsid w:val="16BC2CB4"/>
    <w:rsid w:val="1F516372"/>
    <w:rsid w:val="215F0650"/>
    <w:rsid w:val="278E24B1"/>
    <w:rsid w:val="2C2A6F85"/>
    <w:rsid w:val="30260A8E"/>
    <w:rsid w:val="38492EF3"/>
    <w:rsid w:val="38B45A5B"/>
    <w:rsid w:val="3A2434F2"/>
    <w:rsid w:val="4D19368B"/>
    <w:rsid w:val="4ECE1A58"/>
    <w:rsid w:val="5DC60467"/>
    <w:rsid w:val="62D83CB7"/>
    <w:rsid w:val="66130A7F"/>
    <w:rsid w:val="6AA64288"/>
    <w:rsid w:val="6D6A4A10"/>
    <w:rsid w:val="721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-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87AB65C-FA75-4067-8E9E-AD99BC8F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  <w:uiPriority w:val="99"/>
    <w:unhideWhenUsed/>
  </w:style>
  <w:style w:type="character" w:customStyle="1" w:styleId="Char">
    <w:name w:val="日期 Char"/>
    <w:link w:val="a5"/>
    <w:uiPriority w:val="99"/>
    <w:semiHidden/>
    <w:rPr>
      <w:kern w:val="2"/>
      <w:sz w:val="21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uiPriority w:val="99"/>
    <w:semiHidden/>
    <w:unhideWhenUsed/>
    <w:rsid w:val="00CA758A"/>
    <w:rPr>
      <w:color w:val="800080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395532"/>
    <w:rPr>
      <w:sz w:val="18"/>
      <w:szCs w:val="18"/>
    </w:rPr>
  </w:style>
  <w:style w:type="character" w:customStyle="1" w:styleId="Char0">
    <w:name w:val="批注框文本 Char"/>
    <w:link w:val="aa"/>
    <w:uiPriority w:val="99"/>
    <w:semiHidden/>
    <w:rsid w:val="003955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v.univs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A15AB-1DAF-4A3B-A1E7-352C2DD6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1319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/>
  <LinksUpToDate>false</LinksUpToDate>
  <CharactersWithSpaces>1547</CharactersWithSpaces>
  <SharedDoc>false</SharedDoc>
  <HLinks>
    <vt:vector size="6" baseType="variant">
      <vt:variant>
        <vt:i4>8257663</vt:i4>
      </vt:variant>
      <vt:variant>
        <vt:i4>0</vt:i4>
      </vt:variant>
      <vt:variant>
        <vt:i4>0</vt:i4>
      </vt:variant>
      <vt:variant>
        <vt:i4>5</vt:i4>
      </vt:variant>
      <vt:variant>
        <vt:lpwstr>http://v.univs.cn/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