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9E8" w:rsidRPr="004C7266" w:rsidRDefault="004849E8" w:rsidP="004849E8">
      <w:pPr>
        <w:adjustRightInd w:val="0"/>
        <w:snapToGrid w:val="0"/>
        <w:spacing w:line="600" w:lineRule="exact"/>
        <w:jc w:val="center"/>
        <w:rPr>
          <w:rFonts w:ascii="方正小标宋_GBK" w:eastAsia="方正小标宋_GBK" w:hAnsi="宋体" w:hint="eastAsia"/>
          <w:sz w:val="44"/>
          <w:szCs w:val="44"/>
        </w:rPr>
      </w:pPr>
      <w:r w:rsidRPr="004C7266">
        <w:rPr>
          <w:rFonts w:ascii="方正小标宋_GBK" w:eastAsia="方正小标宋_GBK" w:hAnsi="宋体" w:hint="eastAsia"/>
          <w:sz w:val="44"/>
          <w:szCs w:val="44"/>
        </w:rPr>
        <w:t>昆明理工大学关于对</w:t>
      </w:r>
      <w:r w:rsidR="00592071" w:rsidRPr="004C7266">
        <w:rPr>
          <w:rFonts w:ascii="方正小标宋_GBK" w:eastAsia="方正小标宋_GBK" w:hAnsi="宋体" w:hint="eastAsia"/>
          <w:sz w:val="44"/>
          <w:szCs w:val="44"/>
        </w:rPr>
        <w:t>20</w:t>
      </w:r>
      <w:r w:rsidR="00AC15C7" w:rsidRPr="004C7266">
        <w:rPr>
          <w:rFonts w:ascii="方正小标宋_GBK" w:eastAsia="方正小标宋_GBK" w:hAnsi="宋体" w:hint="eastAsia"/>
          <w:sz w:val="44"/>
          <w:szCs w:val="44"/>
        </w:rPr>
        <w:t>1</w:t>
      </w:r>
      <w:r w:rsidR="00434342" w:rsidRPr="004C7266">
        <w:rPr>
          <w:rFonts w:ascii="方正小标宋_GBK" w:eastAsia="方正小标宋_GBK" w:hAnsi="宋体" w:hint="eastAsia"/>
          <w:sz w:val="44"/>
          <w:szCs w:val="44"/>
        </w:rPr>
        <w:t>4届</w:t>
      </w:r>
      <w:r w:rsidRPr="004C7266">
        <w:rPr>
          <w:rFonts w:ascii="方正小标宋_GBK" w:eastAsia="方正小标宋_GBK" w:hAnsi="宋体" w:hint="eastAsia"/>
          <w:sz w:val="44"/>
          <w:szCs w:val="44"/>
        </w:rPr>
        <w:t>本科</w:t>
      </w:r>
      <w:r w:rsidR="00434342" w:rsidRPr="004C7266">
        <w:rPr>
          <w:rFonts w:ascii="方正小标宋_GBK" w:eastAsia="方正小标宋_GBK" w:hAnsi="宋体" w:hint="eastAsia"/>
          <w:sz w:val="44"/>
          <w:szCs w:val="44"/>
        </w:rPr>
        <w:t>毕业生</w:t>
      </w:r>
    </w:p>
    <w:p w:rsidR="004849E8" w:rsidRPr="004C7266" w:rsidRDefault="004849E8" w:rsidP="004849E8">
      <w:pPr>
        <w:adjustRightInd w:val="0"/>
        <w:snapToGrid w:val="0"/>
        <w:spacing w:line="600" w:lineRule="exact"/>
        <w:jc w:val="center"/>
        <w:rPr>
          <w:rFonts w:ascii="方正小标宋_GBK" w:eastAsia="方正小标宋_GBK" w:hAnsi="宋体" w:hint="eastAsia"/>
          <w:sz w:val="44"/>
          <w:szCs w:val="44"/>
        </w:rPr>
      </w:pPr>
      <w:r w:rsidRPr="004C7266">
        <w:rPr>
          <w:rFonts w:ascii="方正小标宋_GBK" w:eastAsia="方正小标宋_GBK" w:hAnsi="宋体" w:hint="eastAsia"/>
          <w:sz w:val="44"/>
          <w:szCs w:val="44"/>
        </w:rPr>
        <w:t>课外教育学分进行认定的通知</w:t>
      </w:r>
    </w:p>
    <w:p w:rsidR="004849E8" w:rsidRDefault="004849E8" w:rsidP="004C7266">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各</w:t>
      </w:r>
      <w:r w:rsidR="004C7266">
        <w:rPr>
          <w:rFonts w:ascii="仿宋_GB2312" w:eastAsia="仿宋_GB2312" w:hint="eastAsia"/>
          <w:sz w:val="32"/>
          <w:szCs w:val="32"/>
        </w:rPr>
        <w:t>学院团委</w:t>
      </w:r>
      <w:r>
        <w:rPr>
          <w:rFonts w:ascii="仿宋_GB2312" w:eastAsia="仿宋_GB2312" w:hint="eastAsia"/>
          <w:sz w:val="32"/>
          <w:szCs w:val="32"/>
        </w:rPr>
        <w:t>：</w:t>
      </w:r>
    </w:p>
    <w:p w:rsidR="004849E8" w:rsidRDefault="004849E8" w:rsidP="004C7266">
      <w:pPr>
        <w:adjustRightInd w:val="0"/>
        <w:snapToGrid w:val="0"/>
        <w:spacing w:line="600" w:lineRule="exact"/>
        <w:ind w:firstLineChars="200" w:firstLine="640"/>
        <w:rPr>
          <w:rFonts w:ascii="仿宋_GB2312" w:eastAsia="仿宋_GB2312" w:hAnsi="宋体" w:cs="宋体" w:hint="eastAsia"/>
          <w:color w:val="000000"/>
          <w:kern w:val="0"/>
          <w:sz w:val="32"/>
          <w:szCs w:val="32"/>
        </w:rPr>
      </w:pPr>
      <w:r>
        <w:rPr>
          <w:rFonts w:ascii="仿宋_GB2312" w:eastAsia="仿宋_GB2312" w:hint="eastAsia"/>
          <w:sz w:val="32"/>
          <w:szCs w:val="32"/>
        </w:rPr>
        <w:t>根据《昆明理工大学2004版本科培养方案》及</w:t>
      </w:r>
      <w:r>
        <w:rPr>
          <w:rFonts w:ascii="仿宋_GB2312" w:eastAsia="仿宋_GB2312" w:hAnsi="宋体" w:cs="宋体" w:hint="eastAsia"/>
          <w:color w:val="000000"/>
          <w:kern w:val="0"/>
          <w:sz w:val="32"/>
          <w:szCs w:val="32"/>
        </w:rPr>
        <w:t>《昆明理工大学课外教育培养方案》相关规定，自2004级本科生开始，学生在校学习期间除课内完成必修、选修课、实践环节学分外，还必须</w:t>
      </w:r>
      <w:r w:rsidRPr="001968C4">
        <w:rPr>
          <w:rFonts w:ascii="仿宋_GB2312" w:eastAsia="仿宋_GB2312" w:hAnsi="宋体" w:cs="宋体" w:hint="eastAsia"/>
          <w:b/>
          <w:color w:val="000000"/>
          <w:kern w:val="0"/>
          <w:sz w:val="32"/>
          <w:szCs w:val="32"/>
        </w:rPr>
        <w:t>获取20个课外学分</w:t>
      </w:r>
      <w:r>
        <w:rPr>
          <w:rFonts w:ascii="仿宋_GB2312" w:eastAsia="仿宋_GB2312" w:hAnsi="宋体" w:cs="宋体" w:hint="eastAsia"/>
          <w:color w:val="000000"/>
          <w:kern w:val="0"/>
          <w:sz w:val="32"/>
          <w:szCs w:val="32"/>
        </w:rPr>
        <w:t>，方准予毕业。为确保</w:t>
      </w:r>
      <w:r w:rsidR="00592071">
        <w:rPr>
          <w:rFonts w:ascii="仿宋_GB2312" w:eastAsia="仿宋_GB2312" w:hAnsi="宋体" w:cs="宋体" w:hint="eastAsia"/>
          <w:color w:val="000000"/>
          <w:kern w:val="0"/>
          <w:sz w:val="32"/>
          <w:szCs w:val="32"/>
        </w:rPr>
        <w:t>20</w:t>
      </w:r>
      <w:r w:rsidR="00AC15C7">
        <w:rPr>
          <w:rFonts w:ascii="仿宋_GB2312" w:eastAsia="仿宋_GB2312" w:hAnsi="宋体" w:cs="宋体" w:hint="eastAsia"/>
          <w:color w:val="000000"/>
          <w:kern w:val="0"/>
          <w:sz w:val="32"/>
          <w:szCs w:val="32"/>
        </w:rPr>
        <w:t>1</w:t>
      </w:r>
      <w:r w:rsidR="00434342">
        <w:rPr>
          <w:rFonts w:ascii="仿宋_GB2312" w:eastAsia="仿宋_GB2312" w:hAnsi="宋体" w:cs="宋体" w:hint="eastAsia"/>
          <w:color w:val="000000"/>
          <w:kern w:val="0"/>
          <w:sz w:val="32"/>
          <w:szCs w:val="32"/>
        </w:rPr>
        <w:t>4届</w:t>
      </w:r>
      <w:r>
        <w:rPr>
          <w:rFonts w:ascii="仿宋_GB2312" w:eastAsia="仿宋_GB2312" w:hAnsi="宋体" w:cs="宋体" w:hint="eastAsia"/>
          <w:color w:val="000000"/>
          <w:kern w:val="0"/>
          <w:sz w:val="32"/>
          <w:szCs w:val="32"/>
        </w:rPr>
        <w:t>本科</w:t>
      </w:r>
      <w:r w:rsidR="00434342">
        <w:rPr>
          <w:rFonts w:ascii="仿宋_GB2312" w:eastAsia="仿宋_GB2312" w:hAnsi="宋体" w:cs="宋体" w:hint="eastAsia"/>
          <w:color w:val="000000"/>
          <w:kern w:val="0"/>
          <w:sz w:val="32"/>
          <w:szCs w:val="32"/>
        </w:rPr>
        <w:t>毕业生</w:t>
      </w:r>
      <w:r>
        <w:rPr>
          <w:rFonts w:ascii="仿宋_GB2312" w:eastAsia="仿宋_GB2312" w:hAnsi="宋体" w:cs="宋体" w:hint="eastAsia"/>
          <w:color w:val="000000"/>
          <w:kern w:val="0"/>
          <w:sz w:val="32"/>
          <w:szCs w:val="32"/>
        </w:rPr>
        <w:t>能够按时修满课外学分顺利毕业，学校决定对</w:t>
      </w:r>
      <w:r w:rsidR="00434342">
        <w:rPr>
          <w:rFonts w:ascii="仿宋_GB2312" w:eastAsia="仿宋_GB2312" w:hAnsi="宋体" w:cs="宋体" w:hint="eastAsia"/>
          <w:color w:val="000000"/>
          <w:kern w:val="0"/>
          <w:sz w:val="32"/>
          <w:szCs w:val="32"/>
        </w:rPr>
        <w:t>2014届</w:t>
      </w:r>
      <w:r w:rsidR="002762AD">
        <w:rPr>
          <w:rFonts w:ascii="仿宋_GB2312" w:eastAsia="仿宋_GB2312" w:hAnsi="宋体" w:cs="宋体" w:hint="eastAsia"/>
          <w:color w:val="000000"/>
          <w:kern w:val="0"/>
          <w:sz w:val="32"/>
          <w:szCs w:val="32"/>
        </w:rPr>
        <w:t>本科</w:t>
      </w:r>
      <w:r w:rsidR="00434342">
        <w:rPr>
          <w:rFonts w:ascii="仿宋_GB2312" w:eastAsia="仿宋_GB2312" w:hAnsi="宋体" w:cs="宋体" w:hint="eastAsia"/>
          <w:color w:val="000000"/>
          <w:kern w:val="0"/>
          <w:sz w:val="32"/>
          <w:szCs w:val="32"/>
        </w:rPr>
        <w:t>毕业生</w:t>
      </w:r>
      <w:r>
        <w:rPr>
          <w:rFonts w:ascii="仿宋_GB2312" w:eastAsia="仿宋_GB2312" w:hAnsi="宋体" w:cs="宋体" w:hint="eastAsia"/>
          <w:color w:val="000000"/>
          <w:kern w:val="0"/>
          <w:sz w:val="32"/>
          <w:szCs w:val="32"/>
        </w:rPr>
        <w:t>入校以来的课外教育学分进行认定，现将具体安排通知如下：</w:t>
      </w:r>
    </w:p>
    <w:p w:rsidR="004849E8" w:rsidRPr="001968C4" w:rsidRDefault="004849E8" w:rsidP="004C7266">
      <w:pPr>
        <w:adjustRightInd w:val="0"/>
        <w:snapToGrid w:val="0"/>
        <w:spacing w:line="600" w:lineRule="exact"/>
        <w:ind w:firstLineChars="200" w:firstLine="640"/>
        <w:rPr>
          <w:rFonts w:ascii="仿宋_GB2312" w:eastAsia="仿宋_GB2312" w:hAnsi="宋体" w:cs="宋体" w:hint="eastAsia"/>
          <w:b/>
          <w:color w:val="000000"/>
          <w:kern w:val="0"/>
          <w:sz w:val="32"/>
          <w:szCs w:val="32"/>
        </w:rPr>
      </w:pPr>
      <w:r>
        <w:rPr>
          <w:rFonts w:ascii="仿宋_GB2312" w:eastAsia="仿宋_GB2312" w:hAnsi="宋体" w:cs="宋体" w:hint="eastAsia"/>
          <w:color w:val="000000"/>
          <w:kern w:val="0"/>
          <w:sz w:val="32"/>
          <w:szCs w:val="32"/>
        </w:rPr>
        <w:t>一、</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课外教育学分认定工作参照《昆明理工大学大学生素质拓展计划实施方案》（</w:t>
      </w:r>
      <w:r>
        <w:rPr>
          <w:rFonts w:ascii="仿宋_GB2312" w:eastAsia="仿宋_GB2312" w:hint="eastAsia"/>
          <w:sz w:val="32"/>
        </w:rPr>
        <w:t>昆理工大校学字〔2005〕13号，</w:t>
      </w:r>
      <w:r>
        <w:rPr>
          <w:rFonts w:ascii="仿宋_GB2312" w:eastAsia="仿宋_GB2312" w:hAnsi="宋体" w:cs="宋体" w:hint="eastAsia"/>
          <w:color w:val="000000"/>
          <w:kern w:val="0"/>
          <w:sz w:val="32"/>
          <w:szCs w:val="32"/>
        </w:rPr>
        <w:t>以下简称《实施方案》）有关规定执行。在课外教育学分认定过程中，学生必须参加的教育环节（形势与政策、入学教育、毕业及就业教育）的</w:t>
      </w:r>
      <w:r w:rsidRPr="001968C4">
        <w:rPr>
          <w:rFonts w:ascii="仿宋_GB2312" w:eastAsia="仿宋_GB2312" w:hAnsi="宋体" w:cs="宋体" w:hint="eastAsia"/>
          <w:b/>
          <w:color w:val="000000"/>
          <w:kern w:val="0"/>
          <w:sz w:val="32"/>
          <w:szCs w:val="32"/>
        </w:rPr>
        <w:t>10个学分不需要申报</w:t>
      </w:r>
      <w:r>
        <w:rPr>
          <w:rFonts w:ascii="仿宋_GB2312" w:eastAsia="仿宋_GB2312" w:hAnsi="宋体" w:cs="宋体" w:hint="eastAsia"/>
          <w:color w:val="000000"/>
          <w:kern w:val="0"/>
          <w:sz w:val="32"/>
          <w:szCs w:val="32"/>
        </w:rPr>
        <w:t>。</w:t>
      </w:r>
      <w:r w:rsidR="001968C4" w:rsidRPr="001968C4">
        <w:rPr>
          <w:rFonts w:ascii="仿宋_GB2312" w:eastAsia="仿宋_GB2312" w:hAnsi="宋体" w:cs="宋体" w:hint="eastAsia"/>
          <w:b/>
          <w:color w:val="000000"/>
          <w:kern w:val="0"/>
          <w:sz w:val="32"/>
          <w:szCs w:val="32"/>
        </w:rPr>
        <w:t>（即每个同学需要申报至少10个学分，方合格）</w:t>
      </w:r>
    </w:p>
    <w:p w:rsidR="004849E8"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二、课外学分认定工作由昆明理工大学大学生素质拓展教育指导委员会统一安排部署，由校团委负责全校层面的具体工作。</w:t>
      </w:r>
    </w:p>
    <w:p w:rsidR="004849E8"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三、认定工作分为“同学自主申报—学院审查复核—学校终审认定—系统录入”四个阶段进行。</w:t>
      </w:r>
    </w:p>
    <w:p w:rsidR="004849E8" w:rsidRPr="00600B84" w:rsidRDefault="00E4314B" w:rsidP="00600B84">
      <w:pPr>
        <w:adjustRightInd w:val="0"/>
        <w:snapToGrid w:val="0"/>
        <w:spacing w:line="600" w:lineRule="exact"/>
        <w:ind w:firstLineChars="200" w:firstLine="640"/>
        <w:rPr>
          <w:rFonts w:ascii="仿宋_GB2312" w:eastAsia="仿宋_GB2312" w:hAnsi="宋体" w:cs="宋体" w:hint="eastAsia"/>
          <w:b/>
          <w:color w:val="000000"/>
          <w:kern w:val="0"/>
          <w:sz w:val="32"/>
          <w:szCs w:val="32"/>
        </w:rPr>
      </w:pPr>
      <w:r w:rsidRPr="00600B84">
        <w:rPr>
          <w:rFonts w:ascii="仿宋_GB2312" w:eastAsia="仿宋_GB2312" w:hAnsi="宋体" w:cs="宋体" w:hint="eastAsia"/>
          <w:b/>
          <w:color w:val="000000"/>
          <w:kern w:val="0"/>
          <w:sz w:val="32"/>
          <w:szCs w:val="32"/>
        </w:rPr>
        <w:t>（一）</w:t>
      </w:r>
      <w:r w:rsidR="004849E8" w:rsidRPr="00600B84">
        <w:rPr>
          <w:rFonts w:ascii="仿宋_GB2312" w:eastAsia="仿宋_GB2312" w:hAnsi="宋体" w:cs="宋体" w:hint="eastAsia"/>
          <w:b/>
          <w:color w:val="000000"/>
          <w:kern w:val="0"/>
          <w:sz w:val="32"/>
          <w:szCs w:val="32"/>
        </w:rPr>
        <w:t>同学自主申报</w:t>
      </w:r>
    </w:p>
    <w:p w:rsidR="004849E8" w:rsidRDefault="004849E8" w:rsidP="004C7266">
      <w:pPr>
        <w:adjustRightInd w:val="0"/>
        <w:snapToGrid w:val="0"/>
        <w:spacing w:line="600" w:lineRule="exact"/>
        <w:ind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同学根据《昆明理工大学</w:t>
      </w:r>
      <w:r w:rsidR="002762AD" w:rsidRP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课外教育学分认定标准表》（详见附件1），如实填写《昆明理工大学</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课外教育学分认定申报表》（详见附件2，以下简称《申</w:t>
      </w:r>
      <w:r>
        <w:rPr>
          <w:rFonts w:ascii="仿宋_GB2312" w:eastAsia="仿宋_GB2312" w:hAnsi="宋体" w:cs="宋体" w:hint="eastAsia"/>
          <w:color w:val="000000"/>
          <w:kern w:val="0"/>
          <w:sz w:val="32"/>
          <w:szCs w:val="32"/>
        </w:rPr>
        <w:lastRenderedPageBreak/>
        <w:t>报表》），连同</w:t>
      </w:r>
      <w:r w:rsidRPr="001968C4">
        <w:rPr>
          <w:rFonts w:ascii="仿宋_GB2312" w:eastAsia="仿宋_GB2312" w:hAnsi="宋体" w:cs="宋体" w:hint="eastAsia"/>
          <w:b/>
          <w:color w:val="000000"/>
          <w:kern w:val="0"/>
          <w:sz w:val="32"/>
          <w:szCs w:val="32"/>
        </w:rPr>
        <w:t>证明材料复印件</w:t>
      </w:r>
      <w:r>
        <w:rPr>
          <w:rFonts w:ascii="仿宋_GB2312" w:eastAsia="仿宋_GB2312" w:hAnsi="宋体" w:cs="宋体" w:hint="eastAsia"/>
          <w:color w:val="000000"/>
          <w:kern w:val="0"/>
          <w:sz w:val="32"/>
          <w:szCs w:val="32"/>
        </w:rPr>
        <w:t>报学院</w:t>
      </w:r>
      <w:r w:rsidR="005D2FCB">
        <w:rPr>
          <w:rFonts w:ascii="仿宋_GB2312" w:eastAsia="仿宋_GB2312" w:hAnsi="宋体" w:cs="宋体" w:hint="eastAsia"/>
          <w:color w:val="000000"/>
          <w:kern w:val="0"/>
          <w:sz w:val="32"/>
          <w:szCs w:val="32"/>
        </w:rPr>
        <w:t>团委</w:t>
      </w:r>
      <w:r>
        <w:rPr>
          <w:rFonts w:ascii="仿宋_GB2312" w:eastAsia="仿宋_GB2312" w:hAnsi="宋体" w:cs="宋体" w:hint="eastAsia"/>
          <w:color w:val="000000"/>
          <w:kern w:val="0"/>
          <w:sz w:val="32"/>
          <w:szCs w:val="32"/>
        </w:rPr>
        <w:t>。</w:t>
      </w:r>
      <w:r w:rsidR="001968C4" w:rsidRPr="001968C4">
        <w:rPr>
          <w:rFonts w:ascii="仿宋_GB2312" w:eastAsia="仿宋_GB2312" w:hAnsi="宋体" w:cs="宋体" w:hint="eastAsia"/>
          <w:b/>
          <w:color w:val="000000"/>
          <w:kern w:val="0"/>
          <w:sz w:val="32"/>
          <w:szCs w:val="32"/>
        </w:rPr>
        <w:t>请各班级与</w:t>
      </w:r>
      <w:r w:rsidR="001968C4">
        <w:rPr>
          <w:rFonts w:ascii="仿宋_GB2312" w:eastAsia="仿宋_GB2312" w:hAnsi="宋体" w:cs="宋体" w:hint="eastAsia"/>
          <w:b/>
          <w:color w:val="000000"/>
          <w:kern w:val="0"/>
          <w:sz w:val="32"/>
          <w:szCs w:val="32"/>
        </w:rPr>
        <w:t>2014年5月</w:t>
      </w:r>
      <w:r w:rsidR="009205EB">
        <w:rPr>
          <w:rFonts w:ascii="仿宋_GB2312" w:eastAsia="仿宋_GB2312" w:hAnsi="宋体" w:cs="宋体" w:hint="eastAsia"/>
          <w:b/>
          <w:color w:val="000000"/>
          <w:kern w:val="0"/>
          <w:sz w:val="32"/>
          <w:szCs w:val="32"/>
        </w:rPr>
        <w:t>19日（</w:t>
      </w:r>
      <w:r w:rsidR="001968C4" w:rsidRPr="001968C4">
        <w:rPr>
          <w:rFonts w:ascii="仿宋_GB2312" w:eastAsia="仿宋_GB2312" w:hAnsi="宋体" w:cs="宋体" w:hint="eastAsia"/>
          <w:b/>
          <w:color w:val="000000"/>
          <w:kern w:val="0"/>
          <w:sz w:val="32"/>
          <w:szCs w:val="32"/>
        </w:rPr>
        <w:t>周一</w:t>
      </w:r>
      <w:r w:rsidR="009205EB">
        <w:rPr>
          <w:rFonts w:ascii="仿宋_GB2312" w:eastAsia="仿宋_GB2312" w:hAnsi="宋体" w:cs="宋体" w:hint="eastAsia"/>
          <w:b/>
          <w:color w:val="000000"/>
          <w:kern w:val="0"/>
          <w:sz w:val="32"/>
          <w:szCs w:val="32"/>
        </w:rPr>
        <w:t>）</w:t>
      </w:r>
      <w:r w:rsidR="001968C4" w:rsidRPr="001968C4">
        <w:rPr>
          <w:rFonts w:ascii="仿宋_GB2312" w:eastAsia="仿宋_GB2312" w:hAnsi="宋体" w:cs="宋体" w:hint="eastAsia"/>
          <w:b/>
          <w:color w:val="000000"/>
          <w:kern w:val="0"/>
          <w:sz w:val="32"/>
          <w:szCs w:val="32"/>
        </w:rPr>
        <w:t>下午3点半前完成上述材料的填写</w:t>
      </w:r>
      <w:r w:rsidR="001968C4">
        <w:rPr>
          <w:rFonts w:ascii="仿宋_GB2312" w:eastAsia="仿宋_GB2312" w:hAnsi="宋体" w:cs="宋体" w:hint="eastAsia"/>
          <w:b/>
          <w:color w:val="000000"/>
          <w:kern w:val="0"/>
          <w:sz w:val="32"/>
          <w:szCs w:val="32"/>
        </w:rPr>
        <w:t>及整理</w:t>
      </w:r>
      <w:r w:rsidR="001968C4" w:rsidRPr="001968C4">
        <w:rPr>
          <w:rFonts w:ascii="仿宋_GB2312" w:eastAsia="仿宋_GB2312" w:hAnsi="宋体" w:cs="宋体" w:hint="eastAsia"/>
          <w:b/>
          <w:color w:val="000000"/>
          <w:kern w:val="0"/>
          <w:sz w:val="32"/>
          <w:szCs w:val="32"/>
        </w:rPr>
        <w:t>工作，按照学号顺序排序整理后交至管经楼210室任金凤老师处。</w:t>
      </w:r>
      <w:r w:rsidR="001968C4">
        <w:rPr>
          <w:rFonts w:ascii="仿宋_GB2312" w:eastAsia="仿宋_GB2312" w:hAnsi="宋体" w:cs="宋体" w:hint="eastAsia"/>
          <w:b/>
          <w:color w:val="000000"/>
          <w:kern w:val="0"/>
          <w:sz w:val="32"/>
          <w:szCs w:val="32"/>
        </w:rPr>
        <w:t>（特别提示：申报表需A4纸横向双面打印，填写内容必须详实清楚，且相关证明材料齐全</w:t>
      </w:r>
      <w:r w:rsidR="009205EB">
        <w:rPr>
          <w:rFonts w:ascii="仿宋_GB2312" w:eastAsia="仿宋_GB2312" w:hAnsi="宋体" w:cs="宋体" w:hint="eastAsia"/>
          <w:b/>
          <w:color w:val="000000"/>
          <w:kern w:val="0"/>
          <w:sz w:val="32"/>
          <w:szCs w:val="32"/>
        </w:rPr>
        <w:t>，请填写时参照</w:t>
      </w:r>
      <w:r w:rsidR="009205EB" w:rsidRPr="009205EB">
        <w:rPr>
          <w:rFonts w:ascii="仿宋_GB2312" w:eastAsia="仿宋_GB2312" w:hAnsi="宋体" w:cs="宋体" w:hint="eastAsia"/>
          <w:b/>
          <w:color w:val="000000"/>
          <w:kern w:val="0"/>
          <w:sz w:val="32"/>
          <w:szCs w:val="32"/>
        </w:rPr>
        <w:t>昆明理工大学2014届本科毕业生课外教育学分认定标准表</w:t>
      </w:r>
      <w:r w:rsidR="001968C4">
        <w:rPr>
          <w:rFonts w:ascii="仿宋_GB2312" w:eastAsia="仿宋_GB2312" w:hAnsi="宋体" w:cs="宋体" w:hint="eastAsia"/>
          <w:b/>
          <w:color w:val="000000"/>
          <w:kern w:val="0"/>
          <w:sz w:val="32"/>
          <w:szCs w:val="32"/>
        </w:rPr>
        <w:t>）</w:t>
      </w:r>
    </w:p>
    <w:p w:rsidR="004849E8" w:rsidRPr="00600B84" w:rsidRDefault="00E4314B" w:rsidP="00600B84">
      <w:pPr>
        <w:pStyle w:val="a3"/>
        <w:adjustRightInd w:val="0"/>
        <w:snapToGrid w:val="0"/>
        <w:spacing w:after="0" w:line="600" w:lineRule="exact"/>
        <w:ind w:leftChars="0" w:firstLineChars="200" w:firstLine="640"/>
        <w:rPr>
          <w:rFonts w:ascii="仿宋_GB2312" w:eastAsia="仿宋_GB2312" w:hAnsi="宋体" w:cs="宋体" w:hint="eastAsia"/>
          <w:b/>
          <w:color w:val="000000"/>
          <w:kern w:val="0"/>
          <w:sz w:val="32"/>
          <w:szCs w:val="32"/>
        </w:rPr>
      </w:pPr>
      <w:r w:rsidRPr="00600B84">
        <w:rPr>
          <w:rFonts w:ascii="仿宋_GB2312" w:eastAsia="仿宋_GB2312" w:hAnsi="宋体" w:cs="宋体" w:hint="eastAsia"/>
          <w:b/>
          <w:color w:val="000000"/>
          <w:kern w:val="0"/>
          <w:sz w:val="32"/>
          <w:szCs w:val="32"/>
        </w:rPr>
        <w:t>（二）</w:t>
      </w:r>
      <w:r w:rsidR="004849E8" w:rsidRPr="00600B84">
        <w:rPr>
          <w:rFonts w:ascii="仿宋_GB2312" w:eastAsia="仿宋_GB2312" w:hAnsi="宋体" w:cs="宋体" w:hint="eastAsia"/>
          <w:b/>
          <w:color w:val="000000"/>
          <w:kern w:val="0"/>
          <w:sz w:val="32"/>
          <w:szCs w:val="32"/>
        </w:rPr>
        <w:t>学院审查复核</w:t>
      </w:r>
    </w:p>
    <w:p w:rsidR="004849E8"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各学院</w:t>
      </w:r>
      <w:r w:rsidR="005D2FCB">
        <w:rPr>
          <w:rFonts w:ascii="仿宋_GB2312" w:eastAsia="仿宋_GB2312" w:hAnsi="宋体" w:cs="宋体" w:hint="eastAsia"/>
          <w:color w:val="000000"/>
          <w:kern w:val="0"/>
          <w:sz w:val="32"/>
          <w:szCs w:val="32"/>
        </w:rPr>
        <w:t>团委</w:t>
      </w:r>
      <w:r w:rsidR="00A85F43">
        <w:rPr>
          <w:rFonts w:ascii="仿宋_GB2312" w:eastAsia="仿宋_GB2312" w:hAnsi="宋体" w:cs="宋体" w:hint="eastAsia"/>
          <w:color w:val="000000"/>
          <w:kern w:val="0"/>
          <w:sz w:val="32"/>
          <w:szCs w:val="32"/>
        </w:rPr>
        <w:t>须</w:t>
      </w:r>
      <w:r>
        <w:rPr>
          <w:rFonts w:ascii="仿宋_GB2312" w:eastAsia="仿宋_GB2312" w:hAnsi="宋体" w:cs="宋体" w:hint="eastAsia"/>
          <w:color w:val="000000"/>
          <w:kern w:val="0"/>
          <w:sz w:val="32"/>
          <w:szCs w:val="32"/>
        </w:rPr>
        <w:t>认真审查、复核每名同学的《申报表》各</w:t>
      </w:r>
      <w:r w:rsidR="00A85F43">
        <w:rPr>
          <w:rFonts w:ascii="仿宋_GB2312" w:eastAsia="仿宋_GB2312" w:hAnsi="宋体" w:cs="宋体" w:hint="eastAsia"/>
          <w:color w:val="000000"/>
          <w:kern w:val="0"/>
          <w:sz w:val="32"/>
          <w:szCs w:val="32"/>
        </w:rPr>
        <w:t>项内容及全套证明材料，在“学院复核意见”一栏中逐项填写复核意见。认真统计，并</w:t>
      </w:r>
      <w:r>
        <w:rPr>
          <w:rFonts w:ascii="仿宋_GB2312" w:eastAsia="仿宋_GB2312" w:hAnsi="宋体" w:cs="宋体" w:hint="eastAsia"/>
          <w:color w:val="000000"/>
          <w:kern w:val="0"/>
          <w:sz w:val="32"/>
          <w:szCs w:val="32"/>
        </w:rPr>
        <w:t>按学号顺序整理《申报表》并填写《昆明理工大学</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课外教育学分认定申报人员清单》（详见附件3）</w:t>
      </w:r>
      <w:r w:rsidR="009205EB" w:rsidRPr="009205EB">
        <w:rPr>
          <w:rFonts w:ascii="仿宋_GB2312" w:eastAsia="仿宋_GB2312" w:hAnsi="宋体" w:cs="宋体" w:hint="eastAsia"/>
          <w:color w:val="000000"/>
          <w:kern w:val="0"/>
          <w:sz w:val="32"/>
          <w:szCs w:val="32"/>
          <w:u w:val="single"/>
        </w:rPr>
        <w:t>（</w:t>
      </w:r>
      <w:r w:rsidR="009205EB" w:rsidRPr="009205EB">
        <w:rPr>
          <w:rFonts w:ascii="仿宋_GB2312" w:eastAsia="仿宋_GB2312" w:hAnsi="宋体" w:cs="宋体" w:hint="eastAsia"/>
          <w:b/>
          <w:color w:val="000000"/>
          <w:kern w:val="0"/>
          <w:sz w:val="32"/>
          <w:szCs w:val="32"/>
          <w:u w:val="single"/>
        </w:rPr>
        <w:t>请各班级填写一份申报清单2014年5月19日（周一）</w:t>
      </w:r>
      <w:hyperlink r:id="rId6" w:history="1">
        <w:r w:rsidR="009205EB" w:rsidRPr="009205EB">
          <w:rPr>
            <w:rFonts w:ascii="仿宋_GB2312" w:eastAsia="仿宋_GB2312" w:hAnsi="宋体" w:cs="宋体" w:hint="eastAsia"/>
            <w:b/>
            <w:color w:val="000000"/>
            <w:kern w:val="0"/>
            <w:sz w:val="32"/>
            <w:szCs w:val="32"/>
            <w:u w:val="single"/>
          </w:rPr>
          <w:t>下午3点半前电子版发至任金凤老师QQ邮箱</w:t>
        </w:r>
        <w:r w:rsidR="009205EB" w:rsidRPr="009205EB">
          <w:rPr>
            <w:rFonts w:ascii="仿宋_GB2312" w:eastAsia="仿宋_GB2312" w:hAnsi="宋体" w:cs="宋体"/>
            <w:b/>
            <w:color w:val="000000"/>
            <w:kern w:val="0"/>
            <w:sz w:val="32"/>
            <w:szCs w:val="32"/>
            <w:u w:val="single"/>
          </w:rPr>
          <w:t>810515367</w:t>
        </w:r>
        <w:r w:rsidR="009205EB" w:rsidRPr="009205EB">
          <w:rPr>
            <w:rFonts w:ascii="仿宋_GB2312" w:eastAsia="仿宋_GB2312" w:hAnsi="宋体" w:cs="宋体" w:hint="eastAsia"/>
            <w:b/>
            <w:color w:val="000000"/>
            <w:kern w:val="0"/>
            <w:sz w:val="32"/>
            <w:szCs w:val="32"/>
            <w:u w:val="single"/>
          </w:rPr>
          <w:t>@qq.com</w:t>
        </w:r>
      </w:hyperlink>
      <w:r w:rsidR="009205EB" w:rsidRPr="009205EB">
        <w:rPr>
          <w:rFonts w:ascii="仿宋_GB2312" w:eastAsia="仿宋_GB2312" w:hAnsi="宋体" w:cs="宋体" w:hint="eastAsia"/>
          <w:b/>
          <w:color w:val="000000"/>
          <w:kern w:val="0"/>
          <w:sz w:val="32"/>
          <w:szCs w:val="32"/>
          <w:u w:val="single"/>
        </w:rPr>
        <w:t>，分数核定后学院统一上报校团委）</w:t>
      </w:r>
      <w:r w:rsidR="009205EB">
        <w:rPr>
          <w:rFonts w:ascii="仿宋_GB2312" w:eastAsia="仿宋_GB2312" w:hAnsi="宋体" w:cs="宋体" w:hint="eastAsia"/>
          <w:color w:val="000000"/>
          <w:kern w:val="0"/>
          <w:sz w:val="32"/>
          <w:szCs w:val="32"/>
        </w:rPr>
        <w:t>，</w:t>
      </w:r>
      <w:r w:rsidR="00CE1EB8" w:rsidRPr="00010E74">
        <w:rPr>
          <w:rFonts w:ascii="仿宋_GB2312" w:eastAsia="仿宋_GB2312" w:hAnsi="宋体" w:cs="宋体" w:hint="eastAsia"/>
          <w:b/>
          <w:color w:val="000000"/>
          <w:kern w:val="0"/>
          <w:sz w:val="32"/>
          <w:szCs w:val="32"/>
        </w:rPr>
        <w:t>若</w:t>
      </w:r>
      <w:r w:rsidR="00A85F43" w:rsidRPr="00010E74">
        <w:rPr>
          <w:rFonts w:ascii="仿宋_GB2312" w:eastAsia="仿宋_GB2312" w:hAnsi="宋体" w:cs="宋体" w:hint="eastAsia"/>
          <w:b/>
          <w:color w:val="000000"/>
          <w:kern w:val="0"/>
          <w:sz w:val="32"/>
          <w:szCs w:val="32"/>
        </w:rPr>
        <w:t>出现</w:t>
      </w:r>
      <w:r w:rsidR="00CE1EB8" w:rsidRPr="00010E74">
        <w:rPr>
          <w:rFonts w:ascii="仿宋_GB2312" w:eastAsia="仿宋_GB2312" w:hAnsi="宋体" w:cs="宋体" w:hint="eastAsia"/>
          <w:b/>
          <w:color w:val="000000"/>
          <w:kern w:val="0"/>
          <w:sz w:val="32"/>
          <w:szCs w:val="32"/>
        </w:rPr>
        <w:t>漏报</w:t>
      </w:r>
      <w:r w:rsidR="00010E74" w:rsidRPr="00010E74">
        <w:rPr>
          <w:rFonts w:ascii="仿宋_GB2312" w:eastAsia="仿宋_GB2312" w:hAnsi="宋体" w:cs="宋体" w:hint="eastAsia"/>
          <w:b/>
          <w:color w:val="000000"/>
          <w:kern w:val="0"/>
          <w:sz w:val="32"/>
          <w:szCs w:val="32"/>
        </w:rPr>
        <w:t>、</w:t>
      </w:r>
      <w:r w:rsidR="00CE1EB8" w:rsidRPr="00010E74">
        <w:rPr>
          <w:rFonts w:ascii="仿宋_GB2312" w:eastAsia="仿宋_GB2312" w:hAnsi="宋体" w:cs="宋体" w:hint="eastAsia"/>
          <w:b/>
          <w:color w:val="000000"/>
          <w:kern w:val="0"/>
          <w:sz w:val="32"/>
          <w:szCs w:val="32"/>
        </w:rPr>
        <w:t>少报</w:t>
      </w:r>
      <w:r w:rsidR="00010E74" w:rsidRPr="00010E74">
        <w:rPr>
          <w:rFonts w:ascii="仿宋_GB2312" w:eastAsia="仿宋_GB2312" w:hAnsi="宋体" w:cs="宋体" w:hint="eastAsia"/>
          <w:b/>
          <w:color w:val="000000"/>
          <w:kern w:val="0"/>
          <w:sz w:val="32"/>
          <w:szCs w:val="32"/>
        </w:rPr>
        <w:t>或学生信息报送错误</w:t>
      </w:r>
      <w:r w:rsidR="00A85F43" w:rsidRPr="00010E74">
        <w:rPr>
          <w:rFonts w:ascii="仿宋_GB2312" w:eastAsia="仿宋_GB2312" w:hAnsi="宋体" w:cs="宋体" w:hint="eastAsia"/>
          <w:b/>
          <w:color w:val="000000"/>
          <w:kern w:val="0"/>
          <w:sz w:val="32"/>
          <w:szCs w:val="32"/>
        </w:rPr>
        <w:t>的情况</w:t>
      </w:r>
      <w:r w:rsidR="00CE1EB8" w:rsidRPr="00010E74">
        <w:rPr>
          <w:rFonts w:ascii="仿宋_GB2312" w:eastAsia="仿宋_GB2312" w:hAnsi="宋体" w:cs="宋体" w:hint="eastAsia"/>
          <w:b/>
          <w:color w:val="000000"/>
          <w:kern w:val="0"/>
          <w:sz w:val="32"/>
          <w:szCs w:val="32"/>
        </w:rPr>
        <w:t>，将会因学分不够而影响学生的正常毕业</w:t>
      </w:r>
      <w:r w:rsidR="00A85F43" w:rsidRPr="00010E74">
        <w:rPr>
          <w:rFonts w:ascii="仿宋_GB2312" w:eastAsia="仿宋_GB2312" w:hAnsi="宋体" w:cs="宋体" w:hint="eastAsia"/>
          <w:b/>
          <w:color w:val="000000"/>
          <w:kern w:val="0"/>
          <w:sz w:val="32"/>
          <w:szCs w:val="32"/>
        </w:rPr>
        <w:t>。</w:t>
      </w:r>
      <w:r w:rsidR="00010E74" w:rsidRPr="00010E74">
        <w:rPr>
          <w:rFonts w:ascii="仿宋_GB2312" w:eastAsia="仿宋_GB2312" w:hAnsi="宋体" w:cs="宋体" w:hint="eastAsia"/>
          <w:color w:val="000000"/>
          <w:kern w:val="0"/>
          <w:sz w:val="32"/>
          <w:szCs w:val="32"/>
        </w:rPr>
        <w:t>请</w:t>
      </w:r>
      <w:r>
        <w:rPr>
          <w:rFonts w:ascii="仿宋_GB2312" w:eastAsia="仿宋_GB2312" w:hAnsi="宋体" w:cs="宋体" w:hint="eastAsia"/>
          <w:color w:val="000000"/>
          <w:kern w:val="0"/>
          <w:sz w:val="32"/>
          <w:szCs w:val="32"/>
        </w:rPr>
        <w:t>于</w:t>
      </w:r>
      <w:smartTag w:uri="urn:schemas-microsoft-com:office:smarttags" w:element="chsdate">
        <w:smartTagPr>
          <w:attr w:name="IsROCDate" w:val="False"/>
          <w:attr w:name="IsLunarDate" w:val="False"/>
          <w:attr w:name="Day" w:val="21"/>
          <w:attr w:name="Month" w:val="5"/>
          <w:attr w:name="Year" w:val="2014"/>
        </w:smartTagPr>
        <w:r w:rsidRPr="00D775D2">
          <w:rPr>
            <w:rFonts w:ascii="仿宋_GB2312" w:eastAsia="仿宋_GB2312" w:hAnsi="宋体" w:cs="宋体" w:hint="eastAsia"/>
            <w:color w:val="000000"/>
            <w:kern w:val="0"/>
            <w:sz w:val="32"/>
            <w:szCs w:val="32"/>
          </w:rPr>
          <w:t>201</w:t>
        </w:r>
        <w:r w:rsidR="00D775D2" w:rsidRPr="00D775D2">
          <w:rPr>
            <w:rFonts w:ascii="仿宋_GB2312" w:eastAsia="仿宋_GB2312" w:hAnsi="宋体" w:cs="宋体" w:hint="eastAsia"/>
            <w:color w:val="000000"/>
            <w:kern w:val="0"/>
            <w:sz w:val="32"/>
            <w:szCs w:val="32"/>
          </w:rPr>
          <w:t>4</w:t>
        </w:r>
        <w:r w:rsidRPr="00D775D2">
          <w:rPr>
            <w:rFonts w:ascii="仿宋_GB2312" w:eastAsia="仿宋_GB2312" w:hAnsi="宋体" w:cs="宋体" w:hint="eastAsia"/>
            <w:color w:val="000000"/>
            <w:kern w:val="0"/>
            <w:sz w:val="32"/>
            <w:szCs w:val="32"/>
          </w:rPr>
          <w:t>年</w:t>
        </w:r>
        <w:r w:rsidR="005D2FCB" w:rsidRPr="00D775D2">
          <w:rPr>
            <w:rFonts w:ascii="仿宋_GB2312" w:eastAsia="仿宋_GB2312" w:hAnsi="宋体" w:cs="宋体" w:hint="eastAsia"/>
            <w:color w:val="000000"/>
            <w:kern w:val="0"/>
            <w:sz w:val="32"/>
            <w:szCs w:val="32"/>
          </w:rPr>
          <w:t>5</w:t>
        </w:r>
        <w:r w:rsidRPr="00D775D2">
          <w:rPr>
            <w:rFonts w:ascii="仿宋_GB2312" w:eastAsia="仿宋_GB2312" w:hAnsi="宋体" w:cs="宋体" w:hint="eastAsia"/>
            <w:color w:val="000000"/>
            <w:kern w:val="0"/>
            <w:sz w:val="32"/>
            <w:szCs w:val="32"/>
          </w:rPr>
          <w:t>月</w:t>
        </w:r>
        <w:r w:rsidR="004C7266">
          <w:rPr>
            <w:rFonts w:ascii="仿宋_GB2312" w:eastAsia="仿宋_GB2312" w:hAnsi="宋体" w:cs="宋体" w:hint="eastAsia"/>
            <w:color w:val="000000"/>
            <w:kern w:val="0"/>
            <w:sz w:val="32"/>
            <w:szCs w:val="32"/>
          </w:rPr>
          <w:t>2</w:t>
        </w:r>
        <w:r w:rsidR="000257DC">
          <w:rPr>
            <w:rFonts w:ascii="仿宋_GB2312" w:eastAsia="仿宋_GB2312" w:hAnsi="宋体" w:cs="宋体" w:hint="eastAsia"/>
            <w:color w:val="000000"/>
            <w:kern w:val="0"/>
            <w:sz w:val="32"/>
            <w:szCs w:val="32"/>
          </w:rPr>
          <w:t>1</w:t>
        </w:r>
        <w:r w:rsidRPr="00D775D2">
          <w:rPr>
            <w:rFonts w:ascii="仿宋_GB2312" w:eastAsia="仿宋_GB2312" w:hAnsi="宋体" w:cs="宋体" w:hint="eastAsia"/>
            <w:color w:val="000000"/>
            <w:kern w:val="0"/>
            <w:sz w:val="32"/>
            <w:szCs w:val="32"/>
          </w:rPr>
          <w:t>日</w:t>
        </w:r>
      </w:smartTag>
      <w:r w:rsidRPr="00D775D2">
        <w:rPr>
          <w:rFonts w:ascii="仿宋_GB2312" w:eastAsia="仿宋_GB2312" w:hAnsi="宋体" w:cs="宋体" w:hint="eastAsia"/>
          <w:color w:val="000000"/>
          <w:kern w:val="0"/>
          <w:sz w:val="32"/>
          <w:szCs w:val="32"/>
        </w:rPr>
        <w:t>（星期</w:t>
      </w:r>
      <w:r w:rsidR="000257DC">
        <w:rPr>
          <w:rFonts w:ascii="仿宋_GB2312" w:eastAsia="仿宋_GB2312" w:hAnsi="宋体" w:cs="宋体" w:hint="eastAsia"/>
          <w:color w:val="000000"/>
          <w:kern w:val="0"/>
          <w:sz w:val="32"/>
          <w:szCs w:val="32"/>
        </w:rPr>
        <w:t>三</w:t>
      </w:r>
      <w:r w:rsidRPr="00D775D2">
        <w:rPr>
          <w:rFonts w:ascii="仿宋_GB2312" w:eastAsia="仿宋_GB2312" w:hAnsi="宋体" w:cs="宋体" w:hint="eastAsia"/>
          <w:color w:val="000000"/>
          <w:kern w:val="0"/>
          <w:sz w:val="32"/>
          <w:szCs w:val="32"/>
        </w:rPr>
        <w:t>）16：00</w:t>
      </w:r>
      <w:r w:rsidR="00592071" w:rsidRPr="005D2FCB">
        <w:rPr>
          <w:rFonts w:ascii="仿宋_GB2312" w:eastAsia="仿宋_GB2312" w:hAnsi="宋体" w:cs="宋体" w:hint="eastAsia"/>
          <w:color w:val="000000"/>
          <w:kern w:val="0"/>
          <w:sz w:val="32"/>
          <w:szCs w:val="32"/>
        </w:rPr>
        <w:t>前</w:t>
      </w:r>
      <w:r w:rsidR="00592071">
        <w:rPr>
          <w:rFonts w:ascii="仿宋_GB2312" w:eastAsia="仿宋_GB2312" w:hAnsi="宋体" w:cs="宋体" w:hint="eastAsia"/>
          <w:color w:val="000000"/>
          <w:kern w:val="0"/>
          <w:sz w:val="32"/>
          <w:szCs w:val="32"/>
        </w:rPr>
        <w:t>，将</w:t>
      </w:r>
      <w:r w:rsidR="005D2FCB">
        <w:rPr>
          <w:rFonts w:ascii="仿宋_GB2312" w:eastAsia="仿宋_GB2312" w:hAnsi="宋体" w:cs="宋体" w:hint="eastAsia"/>
          <w:color w:val="000000"/>
          <w:kern w:val="0"/>
          <w:sz w:val="32"/>
          <w:szCs w:val="32"/>
        </w:rPr>
        <w:t>《昆明理工大学</w:t>
      </w:r>
      <w:r w:rsidR="002762AD">
        <w:rPr>
          <w:rFonts w:ascii="仿宋_GB2312" w:eastAsia="仿宋_GB2312" w:hAnsi="宋体" w:cs="宋体" w:hint="eastAsia"/>
          <w:color w:val="000000"/>
          <w:kern w:val="0"/>
          <w:sz w:val="32"/>
          <w:szCs w:val="32"/>
        </w:rPr>
        <w:t>2014届本科毕业生</w:t>
      </w:r>
      <w:r w:rsidR="005D2FCB">
        <w:rPr>
          <w:rFonts w:ascii="仿宋_GB2312" w:eastAsia="仿宋_GB2312" w:hAnsi="宋体" w:cs="宋体" w:hint="eastAsia"/>
          <w:color w:val="000000"/>
          <w:kern w:val="0"/>
          <w:sz w:val="32"/>
          <w:szCs w:val="32"/>
        </w:rPr>
        <w:t>课外教育学分认定申报人员清单》电子版及加盖院团委公章的纸质版</w:t>
      </w:r>
      <w:r w:rsidR="00592071">
        <w:rPr>
          <w:rFonts w:ascii="仿宋_GB2312" w:eastAsia="仿宋_GB2312" w:hAnsi="宋体" w:cs="宋体" w:hint="eastAsia"/>
          <w:color w:val="000000"/>
          <w:kern w:val="0"/>
          <w:sz w:val="32"/>
          <w:szCs w:val="32"/>
        </w:rPr>
        <w:t>报校团委组宣部</w:t>
      </w:r>
      <w:r w:rsidR="00010E74">
        <w:rPr>
          <w:rFonts w:ascii="仿宋_GB2312" w:eastAsia="仿宋_GB2312" w:hAnsi="宋体" w:cs="宋体" w:hint="eastAsia"/>
          <w:color w:val="000000"/>
          <w:kern w:val="0"/>
          <w:sz w:val="32"/>
          <w:szCs w:val="32"/>
        </w:rPr>
        <w:t>（电子版请发送至</w:t>
      </w:r>
      <w:hyperlink r:id="rId7" w:history="1">
        <w:r w:rsidR="00010E74" w:rsidRPr="00A3462E">
          <w:rPr>
            <w:rStyle w:val="a9"/>
            <w:rFonts w:ascii="仿宋_GB2312" w:eastAsia="仿宋_GB2312" w:hAnsi="仿宋" w:cs="宋体"/>
            <w:kern w:val="0"/>
            <w:sz w:val="32"/>
            <w:szCs w:val="32"/>
          </w:rPr>
          <w:t>kmustxtw@163.com</w:t>
        </w:r>
      </w:hyperlink>
      <w:r w:rsidR="00010E74">
        <w:rPr>
          <w:rFonts w:ascii="仿宋_GB2312" w:eastAsia="仿宋_GB2312" w:hAnsi="仿宋" w:cs="宋体" w:hint="eastAsia"/>
          <w:kern w:val="0"/>
          <w:sz w:val="32"/>
          <w:szCs w:val="32"/>
        </w:rPr>
        <w:t>）</w:t>
      </w:r>
      <w:r w:rsidR="00592071">
        <w:rPr>
          <w:rFonts w:ascii="仿宋_GB2312" w:eastAsia="仿宋_GB2312" w:hAnsi="宋体" w:cs="宋体" w:hint="eastAsia"/>
          <w:color w:val="000000"/>
          <w:kern w:val="0"/>
          <w:sz w:val="32"/>
          <w:szCs w:val="32"/>
        </w:rPr>
        <w:t>，</w:t>
      </w:r>
      <w:r w:rsidR="005D2FCB">
        <w:rPr>
          <w:rFonts w:ascii="仿宋_GB2312" w:eastAsia="仿宋_GB2312" w:hAnsi="宋体" w:cs="宋体" w:hint="eastAsia"/>
          <w:color w:val="000000"/>
          <w:kern w:val="0"/>
          <w:sz w:val="32"/>
          <w:szCs w:val="32"/>
        </w:rPr>
        <w:t>其他申报材料的电子版和纸质版于</w:t>
      </w:r>
      <w:smartTag w:uri="urn:schemas-microsoft-com:office:smarttags" w:element="chsdate">
        <w:smartTagPr>
          <w:attr w:name="IsROCDate" w:val="False"/>
          <w:attr w:name="IsLunarDate" w:val="False"/>
          <w:attr w:name="Day" w:val="23"/>
          <w:attr w:name="Month" w:val="5"/>
          <w:attr w:name="Year" w:val="2013"/>
        </w:smartTagPr>
        <w:r w:rsidR="005D2FCB" w:rsidRPr="00D775D2">
          <w:rPr>
            <w:rFonts w:ascii="仿宋_GB2312" w:eastAsia="仿宋_GB2312" w:hAnsi="宋体" w:cs="宋体" w:hint="eastAsia"/>
            <w:color w:val="000000"/>
            <w:kern w:val="0"/>
            <w:sz w:val="32"/>
            <w:szCs w:val="32"/>
          </w:rPr>
          <w:t>2013年</w:t>
        </w:r>
        <w:r w:rsidR="007F1FCD">
          <w:rPr>
            <w:rFonts w:ascii="仿宋_GB2312" w:eastAsia="仿宋_GB2312" w:hAnsi="宋体" w:cs="宋体" w:hint="eastAsia"/>
            <w:color w:val="000000"/>
            <w:kern w:val="0"/>
            <w:sz w:val="32"/>
            <w:szCs w:val="32"/>
          </w:rPr>
          <w:t>5</w:t>
        </w:r>
        <w:r w:rsidR="005D2FCB" w:rsidRPr="00D775D2">
          <w:rPr>
            <w:rFonts w:ascii="仿宋_GB2312" w:eastAsia="仿宋_GB2312" w:hAnsi="宋体" w:cs="宋体" w:hint="eastAsia"/>
            <w:color w:val="000000"/>
            <w:kern w:val="0"/>
            <w:sz w:val="32"/>
            <w:szCs w:val="32"/>
          </w:rPr>
          <w:t>月</w:t>
        </w:r>
        <w:r w:rsidR="007F1FCD">
          <w:rPr>
            <w:rFonts w:ascii="仿宋_GB2312" w:eastAsia="仿宋_GB2312" w:hAnsi="宋体" w:cs="宋体" w:hint="eastAsia"/>
            <w:color w:val="000000"/>
            <w:kern w:val="0"/>
            <w:sz w:val="32"/>
            <w:szCs w:val="32"/>
          </w:rPr>
          <w:t>2</w:t>
        </w:r>
        <w:r w:rsidR="000257DC">
          <w:rPr>
            <w:rFonts w:ascii="仿宋_GB2312" w:eastAsia="仿宋_GB2312" w:hAnsi="宋体" w:cs="宋体" w:hint="eastAsia"/>
            <w:color w:val="000000"/>
            <w:kern w:val="0"/>
            <w:sz w:val="32"/>
            <w:szCs w:val="32"/>
          </w:rPr>
          <w:t>3</w:t>
        </w:r>
        <w:r w:rsidR="005D2FCB" w:rsidRPr="00D775D2">
          <w:rPr>
            <w:rFonts w:ascii="仿宋_GB2312" w:eastAsia="仿宋_GB2312" w:hAnsi="宋体" w:cs="宋体" w:hint="eastAsia"/>
            <w:color w:val="000000"/>
            <w:kern w:val="0"/>
            <w:sz w:val="32"/>
            <w:szCs w:val="32"/>
          </w:rPr>
          <w:t>日</w:t>
        </w:r>
      </w:smartTag>
      <w:r w:rsidR="005D2FCB" w:rsidRPr="00D775D2">
        <w:rPr>
          <w:rFonts w:ascii="仿宋_GB2312" w:eastAsia="仿宋_GB2312" w:hAnsi="宋体" w:cs="宋体" w:hint="eastAsia"/>
          <w:color w:val="000000"/>
          <w:kern w:val="0"/>
          <w:sz w:val="32"/>
          <w:szCs w:val="32"/>
        </w:rPr>
        <w:t>（星期</w:t>
      </w:r>
      <w:r w:rsidR="000257DC">
        <w:rPr>
          <w:rFonts w:ascii="仿宋_GB2312" w:eastAsia="仿宋_GB2312" w:hAnsi="宋体" w:cs="宋体" w:hint="eastAsia"/>
          <w:color w:val="000000"/>
          <w:kern w:val="0"/>
          <w:sz w:val="32"/>
          <w:szCs w:val="32"/>
        </w:rPr>
        <w:t>五</w:t>
      </w:r>
      <w:r w:rsidR="005D2FCB" w:rsidRPr="00D775D2">
        <w:rPr>
          <w:rFonts w:ascii="仿宋_GB2312" w:eastAsia="仿宋_GB2312" w:hAnsi="宋体" w:cs="宋体" w:hint="eastAsia"/>
          <w:color w:val="000000"/>
          <w:kern w:val="0"/>
          <w:sz w:val="32"/>
          <w:szCs w:val="32"/>
        </w:rPr>
        <w:t>）</w:t>
      </w:r>
      <w:r w:rsidR="005D2FCB">
        <w:rPr>
          <w:rFonts w:ascii="仿宋_GB2312" w:eastAsia="仿宋_GB2312" w:hAnsi="宋体" w:cs="宋体" w:hint="eastAsia"/>
          <w:color w:val="000000"/>
          <w:kern w:val="0"/>
          <w:sz w:val="32"/>
          <w:szCs w:val="32"/>
        </w:rPr>
        <w:t>报校团委组宣部</w:t>
      </w:r>
      <w:r w:rsidR="00592071">
        <w:rPr>
          <w:rFonts w:ascii="仿宋_GB2312" w:eastAsia="仿宋_GB2312" w:hAnsi="宋体" w:cs="宋体" w:hint="eastAsia"/>
          <w:color w:val="000000"/>
          <w:kern w:val="0"/>
          <w:sz w:val="32"/>
          <w:szCs w:val="32"/>
        </w:rPr>
        <w:t>。</w:t>
      </w:r>
    </w:p>
    <w:p w:rsidR="004849E8" w:rsidRPr="00600B84" w:rsidRDefault="00E4314B" w:rsidP="00600B84">
      <w:pPr>
        <w:pStyle w:val="a3"/>
        <w:adjustRightInd w:val="0"/>
        <w:snapToGrid w:val="0"/>
        <w:spacing w:after="0" w:line="600" w:lineRule="exact"/>
        <w:ind w:leftChars="0" w:firstLineChars="200" w:firstLine="640"/>
        <w:rPr>
          <w:rFonts w:ascii="仿宋_GB2312" w:eastAsia="仿宋_GB2312" w:hAnsi="宋体" w:cs="宋体" w:hint="eastAsia"/>
          <w:b/>
          <w:color w:val="000000"/>
          <w:kern w:val="0"/>
          <w:sz w:val="32"/>
          <w:szCs w:val="32"/>
        </w:rPr>
      </w:pPr>
      <w:r w:rsidRPr="00600B84">
        <w:rPr>
          <w:rFonts w:ascii="仿宋_GB2312" w:eastAsia="仿宋_GB2312" w:hAnsi="宋体" w:cs="宋体" w:hint="eastAsia"/>
          <w:b/>
          <w:color w:val="000000"/>
          <w:kern w:val="0"/>
          <w:sz w:val="32"/>
          <w:szCs w:val="32"/>
        </w:rPr>
        <w:t>（三）</w:t>
      </w:r>
      <w:r w:rsidR="004849E8" w:rsidRPr="00600B84">
        <w:rPr>
          <w:rFonts w:ascii="仿宋_GB2312" w:eastAsia="仿宋_GB2312" w:hAnsi="宋体" w:cs="宋体" w:hint="eastAsia"/>
          <w:b/>
          <w:color w:val="000000"/>
          <w:kern w:val="0"/>
          <w:sz w:val="32"/>
          <w:szCs w:val="32"/>
        </w:rPr>
        <w:t>学校终审认定</w:t>
      </w:r>
    </w:p>
    <w:p w:rsidR="004849E8"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校团委将在昆明理工大学大学生素质拓展教育指导委员会指导下，对申报材料中学生参加校级（含）以上级别活动的情况逐</w:t>
      </w:r>
      <w:r>
        <w:rPr>
          <w:rFonts w:ascii="仿宋_GB2312" w:eastAsia="仿宋_GB2312" w:hAnsi="宋体" w:cs="宋体" w:hint="eastAsia"/>
          <w:color w:val="000000"/>
          <w:kern w:val="0"/>
          <w:sz w:val="32"/>
          <w:szCs w:val="32"/>
        </w:rPr>
        <w:lastRenderedPageBreak/>
        <w:t>一审定，按照《实施方案》有关规定，最终确认每一位同学所获课外教育学分。</w:t>
      </w:r>
    </w:p>
    <w:p w:rsidR="004849E8" w:rsidRPr="00600B84" w:rsidRDefault="00E4314B" w:rsidP="00600B84">
      <w:pPr>
        <w:pStyle w:val="a3"/>
        <w:adjustRightInd w:val="0"/>
        <w:snapToGrid w:val="0"/>
        <w:spacing w:after="0" w:line="600" w:lineRule="exact"/>
        <w:ind w:leftChars="0" w:firstLineChars="200" w:firstLine="640"/>
        <w:rPr>
          <w:rFonts w:ascii="仿宋_GB2312" w:eastAsia="仿宋_GB2312" w:hAnsi="宋体" w:cs="宋体" w:hint="eastAsia"/>
          <w:b/>
          <w:color w:val="000000"/>
          <w:kern w:val="0"/>
          <w:sz w:val="32"/>
          <w:szCs w:val="32"/>
        </w:rPr>
      </w:pPr>
      <w:r w:rsidRPr="00600B84">
        <w:rPr>
          <w:rFonts w:ascii="仿宋_GB2312" w:eastAsia="仿宋_GB2312" w:hAnsi="宋体" w:cs="宋体" w:hint="eastAsia"/>
          <w:b/>
          <w:color w:val="000000"/>
          <w:kern w:val="0"/>
          <w:sz w:val="32"/>
          <w:szCs w:val="32"/>
        </w:rPr>
        <w:t>（四）</w:t>
      </w:r>
      <w:r w:rsidR="004849E8" w:rsidRPr="00600B84">
        <w:rPr>
          <w:rFonts w:ascii="仿宋_GB2312" w:eastAsia="仿宋_GB2312" w:hAnsi="宋体" w:cs="宋体" w:hint="eastAsia"/>
          <w:b/>
          <w:color w:val="000000"/>
          <w:kern w:val="0"/>
          <w:sz w:val="32"/>
          <w:szCs w:val="32"/>
        </w:rPr>
        <w:t>系统录入</w:t>
      </w:r>
    </w:p>
    <w:p w:rsidR="007F1FCD"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通过学校终审认定的课外教育学分将通过教务管理系统录入。课外教育学分的实施对推进素质教育，有效教育、引导青年学生全面成长成才和就业创业具有非常重要的现实意义。</w:t>
      </w:r>
    </w:p>
    <w:p w:rsidR="004849E8" w:rsidRDefault="007F1FCD"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四、</w:t>
      </w:r>
      <w:r w:rsidR="004849E8">
        <w:rPr>
          <w:rFonts w:ascii="仿宋_GB2312" w:eastAsia="仿宋_GB2312" w:hAnsi="宋体" w:cs="宋体" w:hint="eastAsia"/>
          <w:color w:val="000000"/>
          <w:kern w:val="0"/>
          <w:sz w:val="32"/>
          <w:szCs w:val="32"/>
        </w:rPr>
        <w:t>认定工作牵涉面广、时间紧迫，希望各学院及相关单位迅速传达通知要求，精心组织申报、严把审查复核关，把工作做细做实，进一步规范课外教育学分的申报、审核认定工作。</w:t>
      </w:r>
    </w:p>
    <w:p w:rsidR="004849E8" w:rsidRDefault="004849E8" w:rsidP="004C7266">
      <w:pPr>
        <w:adjustRightInd w:val="0"/>
        <w:snapToGrid w:val="0"/>
        <w:spacing w:line="600" w:lineRule="exact"/>
        <w:ind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特此通知</w:t>
      </w:r>
      <w:r w:rsidR="00A534D9">
        <w:rPr>
          <w:rFonts w:ascii="仿宋_GB2312" w:eastAsia="仿宋_GB2312" w:hAnsi="宋体" w:cs="宋体" w:hint="eastAsia"/>
          <w:color w:val="000000"/>
          <w:kern w:val="0"/>
          <w:sz w:val="32"/>
          <w:szCs w:val="32"/>
        </w:rPr>
        <w:t>。</w:t>
      </w:r>
    </w:p>
    <w:p w:rsidR="004C7266" w:rsidRDefault="004C7266" w:rsidP="004C7266">
      <w:pPr>
        <w:adjustRightInd w:val="0"/>
        <w:snapToGrid w:val="0"/>
        <w:spacing w:line="600" w:lineRule="exact"/>
        <w:ind w:firstLineChars="200" w:firstLine="640"/>
        <w:rPr>
          <w:rFonts w:ascii="仿宋_GB2312" w:eastAsia="仿宋_GB2312" w:hAnsi="宋体" w:cs="宋体" w:hint="eastAsia"/>
          <w:color w:val="000000"/>
          <w:kern w:val="0"/>
          <w:sz w:val="32"/>
          <w:szCs w:val="32"/>
        </w:rPr>
      </w:pPr>
    </w:p>
    <w:p w:rsidR="004849E8" w:rsidRDefault="004849E8" w:rsidP="004C7266">
      <w:pPr>
        <w:pStyle w:val="a3"/>
        <w:adjustRightInd w:val="0"/>
        <w:snapToGrid w:val="0"/>
        <w:spacing w:after="0" w:line="600" w:lineRule="exact"/>
        <w:ind w:leftChars="0" w:firstLineChars="200"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附件：1.</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课外教育学分认定标准表</w:t>
      </w:r>
    </w:p>
    <w:p w:rsidR="004849E8" w:rsidRDefault="004849E8" w:rsidP="004C7266">
      <w:pPr>
        <w:pStyle w:val="a3"/>
        <w:adjustRightInd w:val="0"/>
        <w:snapToGrid w:val="0"/>
        <w:spacing w:after="0" w:line="600" w:lineRule="exact"/>
        <w:ind w:leftChars="0" w:firstLineChars="500" w:firstLine="16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2.</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课外教育学分认定申报表</w:t>
      </w:r>
    </w:p>
    <w:p w:rsidR="004849E8" w:rsidRDefault="004849E8" w:rsidP="004C7266">
      <w:pPr>
        <w:pStyle w:val="a3"/>
        <w:adjustRightInd w:val="0"/>
        <w:snapToGrid w:val="0"/>
        <w:spacing w:after="0" w:line="600" w:lineRule="exact"/>
        <w:ind w:leftChars="0" w:firstLineChars="500" w:firstLine="160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3.</w:t>
      </w:r>
      <w:r w:rsidR="002762AD">
        <w:rPr>
          <w:rFonts w:ascii="仿宋_GB2312" w:eastAsia="仿宋_GB2312" w:hAnsi="宋体" w:cs="宋体" w:hint="eastAsia"/>
          <w:color w:val="000000"/>
          <w:kern w:val="0"/>
          <w:sz w:val="32"/>
          <w:szCs w:val="32"/>
        </w:rPr>
        <w:t>2014届本科毕业生</w:t>
      </w:r>
      <w:r>
        <w:rPr>
          <w:rFonts w:ascii="仿宋_GB2312" w:eastAsia="仿宋_GB2312" w:hAnsi="宋体" w:cs="宋体" w:hint="eastAsia"/>
          <w:color w:val="000000"/>
          <w:kern w:val="0"/>
          <w:sz w:val="32"/>
          <w:szCs w:val="32"/>
        </w:rPr>
        <w:t>课外教育学分认定申报人员名单</w:t>
      </w:r>
    </w:p>
    <w:p w:rsidR="004849E8" w:rsidRDefault="004849E8" w:rsidP="004C7266">
      <w:pPr>
        <w:tabs>
          <w:tab w:val="left" w:pos="7875"/>
        </w:tabs>
        <w:spacing w:line="600" w:lineRule="exact"/>
        <w:ind w:rightChars="569" w:right="1195"/>
        <w:rPr>
          <w:rFonts w:ascii="仿宋_GB2312" w:eastAsia="仿宋_GB2312" w:hAnsi="宋体" w:cs="宋体" w:hint="eastAsia"/>
          <w:color w:val="000000"/>
          <w:kern w:val="0"/>
          <w:sz w:val="32"/>
          <w:szCs w:val="32"/>
        </w:rPr>
      </w:pPr>
    </w:p>
    <w:p w:rsidR="004849E8" w:rsidRPr="00D775D2" w:rsidRDefault="006A7A9E" w:rsidP="004C7266">
      <w:pPr>
        <w:pStyle w:val="a3"/>
        <w:adjustRightInd w:val="0"/>
        <w:snapToGrid w:val="0"/>
        <w:spacing w:after="0" w:line="600" w:lineRule="exact"/>
        <w:ind w:leftChars="0" w:firstLineChars="1750" w:firstLine="5600"/>
        <w:rPr>
          <w:rFonts w:ascii="仿宋_GB2312" w:eastAsia="仿宋_GB2312" w:hAnsi="宋体" w:cs="宋体" w:hint="eastAsia"/>
          <w:color w:val="000000"/>
          <w:kern w:val="0"/>
          <w:sz w:val="32"/>
          <w:szCs w:val="32"/>
        </w:rPr>
      </w:pPr>
      <w:smartTag w:uri="urn:schemas-microsoft-com:office:smarttags" w:element="chsdate">
        <w:smartTagPr>
          <w:attr w:name="Year" w:val="2014"/>
          <w:attr w:name="Month" w:val="5"/>
          <w:attr w:name="Day" w:val="14"/>
          <w:attr w:name="IsLunarDate" w:val="False"/>
          <w:attr w:name="IsROCDate" w:val="False"/>
        </w:smartTagPr>
        <w:r>
          <w:rPr>
            <w:rFonts w:ascii="仿宋_GB2312" w:eastAsia="仿宋_GB2312" w:hAnsi="宋体" w:cs="宋体" w:hint="eastAsia"/>
            <w:color w:val="000000"/>
            <w:kern w:val="0"/>
            <w:sz w:val="32"/>
            <w:szCs w:val="32"/>
          </w:rPr>
          <w:t>2014</w:t>
        </w:r>
        <w:r w:rsidR="00592071" w:rsidRPr="00D775D2">
          <w:rPr>
            <w:rFonts w:ascii="仿宋_GB2312" w:eastAsia="仿宋_GB2312" w:hAnsi="宋体" w:cs="宋体" w:hint="eastAsia"/>
            <w:color w:val="000000"/>
            <w:kern w:val="0"/>
            <w:sz w:val="32"/>
            <w:szCs w:val="32"/>
          </w:rPr>
          <w:t>年</w:t>
        </w:r>
        <w:r>
          <w:rPr>
            <w:rFonts w:ascii="仿宋_GB2312" w:eastAsia="仿宋_GB2312" w:hAnsi="宋体" w:cs="宋体" w:hint="eastAsia"/>
            <w:color w:val="000000"/>
            <w:kern w:val="0"/>
            <w:sz w:val="32"/>
            <w:szCs w:val="32"/>
          </w:rPr>
          <w:t>5</w:t>
        </w:r>
        <w:r w:rsidR="00592071" w:rsidRPr="00D775D2">
          <w:rPr>
            <w:rFonts w:ascii="仿宋_GB2312" w:eastAsia="仿宋_GB2312" w:hAnsi="宋体" w:cs="宋体" w:hint="eastAsia"/>
            <w:color w:val="000000"/>
            <w:kern w:val="0"/>
            <w:sz w:val="32"/>
            <w:szCs w:val="32"/>
          </w:rPr>
          <w:t>月</w:t>
        </w:r>
        <w:r>
          <w:rPr>
            <w:rFonts w:ascii="仿宋_GB2312" w:eastAsia="仿宋_GB2312" w:hAnsi="宋体" w:cs="宋体" w:hint="eastAsia"/>
            <w:color w:val="000000"/>
            <w:kern w:val="0"/>
            <w:sz w:val="32"/>
            <w:szCs w:val="32"/>
          </w:rPr>
          <w:t>14</w:t>
        </w:r>
        <w:r w:rsidR="004849E8" w:rsidRPr="00D775D2">
          <w:rPr>
            <w:rFonts w:ascii="仿宋_GB2312" w:eastAsia="仿宋_GB2312" w:hAnsi="宋体" w:cs="宋体" w:hint="eastAsia"/>
            <w:color w:val="000000"/>
            <w:kern w:val="0"/>
            <w:sz w:val="32"/>
            <w:szCs w:val="32"/>
          </w:rPr>
          <w:t>日</w:t>
        </w:r>
      </w:smartTag>
    </w:p>
    <w:p w:rsidR="00A90493" w:rsidRDefault="00A90493"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C7266" w:rsidRDefault="004C7266" w:rsidP="004C7266">
      <w:pPr>
        <w:tabs>
          <w:tab w:val="left" w:pos="7875"/>
        </w:tabs>
        <w:spacing w:line="600" w:lineRule="exact"/>
        <w:ind w:rightChars="569" w:right="1195"/>
        <w:rPr>
          <w:rFonts w:ascii="仿宋_GB2312" w:eastAsia="仿宋_GB2312" w:hAnsi="宋体" w:hint="eastAsia"/>
          <w:bCs/>
          <w:color w:val="000000"/>
          <w:kern w:val="0"/>
          <w:sz w:val="32"/>
          <w:szCs w:val="32"/>
        </w:rPr>
      </w:pPr>
    </w:p>
    <w:p w:rsidR="004849E8" w:rsidRPr="004849E8" w:rsidRDefault="004849E8" w:rsidP="004849E8">
      <w:pPr>
        <w:tabs>
          <w:tab w:val="left" w:pos="7875"/>
        </w:tabs>
        <w:ind w:rightChars="569" w:right="1195"/>
        <w:rPr>
          <w:rFonts w:ascii="仿宋_GB2312" w:eastAsia="仿宋_GB2312" w:hint="eastAsia"/>
          <w:sz w:val="32"/>
          <w:szCs w:val="32"/>
        </w:rPr>
      </w:pPr>
      <w:r>
        <w:rPr>
          <w:rFonts w:ascii="仿宋_GB2312" w:eastAsia="仿宋_GB2312" w:hAnsi="宋体" w:hint="eastAsia"/>
          <w:bCs/>
          <w:color w:val="000000"/>
          <w:kern w:val="0"/>
          <w:sz w:val="32"/>
          <w:szCs w:val="32"/>
        </w:rPr>
        <w:t>附件一</w:t>
      </w:r>
    </w:p>
    <w:p w:rsidR="004849E8" w:rsidRPr="006A7A9E" w:rsidRDefault="004849E8" w:rsidP="004849E8">
      <w:pPr>
        <w:jc w:val="center"/>
        <w:rPr>
          <w:rFonts w:ascii="方正小标宋_GBK" w:eastAsia="方正小标宋_GBK" w:hAnsi="宋体" w:hint="eastAsia"/>
          <w:sz w:val="32"/>
          <w:szCs w:val="32"/>
        </w:rPr>
      </w:pPr>
      <w:r w:rsidRPr="006A7A9E">
        <w:rPr>
          <w:rFonts w:ascii="方正小标宋_GBK" w:eastAsia="方正小标宋_GBK" w:hAnsi="宋体" w:hint="eastAsia"/>
          <w:sz w:val="32"/>
          <w:szCs w:val="32"/>
        </w:rPr>
        <w:t>昆明理工大学</w:t>
      </w:r>
      <w:r w:rsidR="002762AD" w:rsidRPr="006A7A9E">
        <w:rPr>
          <w:rFonts w:ascii="方正小标宋_GBK" w:eastAsia="方正小标宋_GBK" w:hAnsi="宋体" w:hint="eastAsia"/>
          <w:sz w:val="32"/>
          <w:szCs w:val="32"/>
        </w:rPr>
        <w:t>2014届本科毕业生</w:t>
      </w:r>
      <w:r w:rsidRPr="006A7A9E">
        <w:rPr>
          <w:rFonts w:ascii="方正小标宋_GBK" w:eastAsia="方正小标宋_GBK" w:hAnsi="宋体" w:hint="eastAsia"/>
          <w:sz w:val="32"/>
          <w:szCs w:val="32"/>
        </w:rPr>
        <w:t>课外教育学分认定标准表</w:t>
      </w:r>
    </w:p>
    <w:tbl>
      <w:tblPr>
        <w:tblW w:w="936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4"/>
        <w:gridCol w:w="1073"/>
        <w:gridCol w:w="5327"/>
        <w:gridCol w:w="1129"/>
        <w:gridCol w:w="1297"/>
      </w:tblGrid>
      <w:tr w:rsidR="004849E8" w:rsidTr="00542CBB">
        <w:trPr>
          <w:trHeight w:val="624"/>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项 目</w:t>
            </w: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级 别</w:t>
            </w:r>
          </w:p>
        </w:tc>
        <w:tc>
          <w:tcPr>
            <w:tcW w:w="5382"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参与情况</w:t>
            </w:r>
          </w:p>
        </w:tc>
        <w:tc>
          <w:tcPr>
            <w:tcW w:w="105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获得学分</w:t>
            </w:r>
          </w:p>
        </w:tc>
        <w:tc>
          <w:tcPr>
            <w:tcW w:w="130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备注</w:t>
            </w:r>
          </w:p>
        </w:tc>
      </w:tr>
      <w:tr w:rsidR="004849E8" w:rsidTr="00542CBB">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5"/>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学科</w:t>
            </w:r>
          </w:p>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竞赛</w:t>
            </w: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国家级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4</w:t>
            </w:r>
          </w:p>
        </w:tc>
        <w:tc>
          <w:tcPr>
            <w:tcW w:w="130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获奖参照表二计分，参赛、获奖学分不累加</w:t>
            </w:r>
          </w:p>
        </w:tc>
      </w:tr>
      <w:tr w:rsidR="004849E8" w:rsidTr="00542CBB">
        <w:trPr>
          <w:cantSplit/>
          <w:trHeight w:val="21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1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省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  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  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科技</w:t>
            </w:r>
          </w:p>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活动</w:t>
            </w: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国家级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4</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省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  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  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4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5382"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参加各类科技、人文素质讲座一次</w:t>
            </w:r>
          </w:p>
        </w:tc>
        <w:tc>
          <w:tcPr>
            <w:tcW w:w="1056"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00"/>
          <w:jc w:val="center"/>
        </w:trPr>
        <w:tc>
          <w:tcPr>
            <w:tcW w:w="536" w:type="dxa"/>
            <w:vMerge w:val="restart"/>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校园文化活动</w:t>
            </w: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国家级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4</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00"/>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00"/>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省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00"/>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10"/>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参加校级汇报演出、比赛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00"/>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参加院级汇报演出、比赛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7"/>
          <w:jc w:val="center"/>
        </w:trPr>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5382"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校大学生艺术团成员一学年</w:t>
            </w:r>
          </w:p>
        </w:tc>
        <w:tc>
          <w:tcPr>
            <w:tcW w:w="1056"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0"/>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体育</w:t>
            </w: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国家级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4</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省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代表学校参赛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自行参赛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8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参赛</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613"/>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社会</w:t>
            </w:r>
          </w:p>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实践</w:t>
            </w:r>
          </w:p>
        </w:tc>
        <w:tc>
          <w:tcPr>
            <w:tcW w:w="1081"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5382"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参加学校、学院组织的寒、暑期社会实践活动，有实践单</w:t>
            </w:r>
          </w:p>
          <w:p w:rsidR="004849E8" w:rsidRDefault="004849E8" w:rsidP="004849E8">
            <w:pPr>
              <w:pStyle w:val="a4"/>
              <w:spacing w:line="300" w:lineRule="auto"/>
              <w:rPr>
                <w:rFonts w:ascii="仿宋_GB2312" w:eastAsia="仿宋_GB2312" w:hAnsi="宋体" w:cs="宋体"/>
                <w:kern w:val="0"/>
              </w:rPr>
            </w:pPr>
            <w:r>
              <w:rPr>
                <w:rFonts w:ascii="仿宋_GB2312" w:eastAsia="仿宋_GB2312" w:hAnsi="宋体" w:cs="宋体" w:hint="eastAsia"/>
                <w:kern w:val="0"/>
              </w:rPr>
              <w:t>位鉴定及实践报告</w:t>
            </w:r>
          </w:p>
        </w:tc>
        <w:tc>
          <w:tcPr>
            <w:tcW w:w="1056"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1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 级</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校级学生组织主席团2分；部级干部1分；部委0.5分；</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15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协会会长1分，会员不加分</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 级</w:t>
            </w:r>
          </w:p>
        </w:tc>
        <w:tc>
          <w:tcPr>
            <w:tcW w:w="5382"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院级学生组织主席团2分；部级干部1分；部委0.5分；</w:t>
            </w:r>
          </w:p>
        </w:tc>
        <w:tc>
          <w:tcPr>
            <w:tcW w:w="1056"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5382"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担任班委、团支部委员</w:t>
            </w:r>
          </w:p>
        </w:tc>
        <w:tc>
          <w:tcPr>
            <w:tcW w:w="1056" w:type="dxa"/>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0.5</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32"/>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科研</w:t>
            </w:r>
          </w:p>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活动</w:t>
            </w: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获校大学生课外科技创新基金立项资助并结题</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8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vMerge w:val="restart"/>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实验室开放项目</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参与科研型：完成项目并评价为合格者，记学分2分；</w:t>
            </w:r>
          </w:p>
        </w:tc>
        <w:tc>
          <w:tcPr>
            <w:tcW w:w="1056" w:type="dxa"/>
            <w:vMerge w:val="restart"/>
            <w:tcBorders>
              <w:top w:val="single" w:sz="4" w:space="0" w:color="auto"/>
              <w:left w:val="single" w:sz="4" w:space="0" w:color="auto"/>
              <w:bottom w:val="nil"/>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详见《昆明理工大学实验室开放课外学分认定暂行办法》（昆理工大校字〔2007〕114号）</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547"/>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sz w:val="19"/>
              </w:rPr>
              <w:t>学生自拟课题型：项目通过并评价为合格者，记学分2分；</w:t>
            </w:r>
          </w:p>
        </w:tc>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45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自选实验型：完成项目并评价为合格者，记学分1分（原则上16学时为1学分，）；</w:t>
            </w:r>
          </w:p>
        </w:tc>
        <w:tc>
          <w:tcPr>
            <w:tcW w:w="0" w:type="auto"/>
            <w:vMerge/>
            <w:tcBorders>
              <w:top w:val="single" w:sz="4" w:space="0" w:color="auto"/>
              <w:left w:val="single" w:sz="4" w:space="0" w:color="auto"/>
              <w:bottom w:val="nil"/>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行业</w:t>
            </w:r>
          </w:p>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证书</w:t>
            </w: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英 语</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CET4：1分；CET6:2分；</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34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计算机</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国家计算机二级1分；三级2分</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1-2</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r w:rsidR="004849E8" w:rsidTr="00542CBB">
        <w:trPr>
          <w:cantSplit/>
          <w:trHeight w:val="2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081"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其 他</w:t>
            </w:r>
          </w:p>
        </w:tc>
        <w:tc>
          <w:tcPr>
            <w:tcW w:w="5382"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驾驶证、会计证等职业资格证书</w:t>
            </w:r>
          </w:p>
        </w:tc>
        <w:tc>
          <w:tcPr>
            <w:tcW w:w="105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1</w:t>
            </w: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r>
    </w:tbl>
    <w:p w:rsidR="004849E8" w:rsidRDefault="004849E8" w:rsidP="004849E8">
      <w:pPr>
        <w:pStyle w:val="a4"/>
        <w:spacing w:line="300" w:lineRule="auto"/>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表二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3761"/>
        <w:gridCol w:w="1236"/>
        <w:gridCol w:w="1056"/>
      </w:tblGrid>
      <w:tr w:rsidR="004849E8" w:rsidRPr="007926FE" w:rsidTr="007926FE">
        <w:trPr>
          <w:trHeight w:val="373"/>
          <w:jc w:val="center"/>
        </w:trPr>
        <w:tc>
          <w:tcPr>
            <w:tcW w:w="332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级  别</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获奖名次</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rPr>
                <w:rFonts w:ascii="仿宋_GB2312" w:eastAsia="仿宋_GB2312" w:hAnsi="宋体" w:cs="宋体"/>
                <w:kern w:val="0"/>
              </w:rPr>
            </w:pPr>
            <w:r w:rsidRPr="007926FE">
              <w:rPr>
                <w:rFonts w:ascii="仿宋_GB2312" w:eastAsia="仿宋_GB2312" w:hAnsi="宋体" w:cs="宋体" w:hint="eastAsia"/>
                <w:kern w:val="0"/>
              </w:rPr>
              <w:t>获得学分</w:t>
            </w:r>
          </w:p>
        </w:tc>
        <w:tc>
          <w:tcPr>
            <w:tcW w:w="1037" w:type="dxa"/>
            <w:tcBorders>
              <w:top w:val="single" w:sz="4" w:space="0" w:color="auto"/>
              <w:left w:val="single" w:sz="4" w:space="0" w:color="auto"/>
              <w:bottom w:val="single" w:sz="4" w:space="0" w:color="auto"/>
              <w:right w:val="single" w:sz="4" w:space="0" w:color="auto"/>
            </w:tcBorders>
            <w:shd w:val="clear" w:color="auto" w:fill="auto"/>
          </w:tcPr>
          <w:p w:rsidR="004849E8" w:rsidRPr="007926FE" w:rsidRDefault="004849E8" w:rsidP="007926FE">
            <w:pPr>
              <w:pStyle w:val="a4"/>
              <w:spacing w:line="300" w:lineRule="auto"/>
              <w:rPr>
                <w:rFonts w:ascii="仿宋_GB2312" w:eastAsia="仿宋_GB2312" w:hAnsi="宋体" w:cs="宋体"/>
                <w:kern w:val="0"/>
              </w:rPr>
            </w:pPr>
            <w:r w:rsidRPr="007926FE">
              <w:rPr>
                <w:rFonts w:ascii="仿宋_GB2312" w:eastAsia="仿宋_GB2312" w:hAnsi="宋体" w:cs="宋体" w:hint="eastAsia"/>
                <w:kern w:val="0"/>
              </w:rPr>
              <w:t>备注</w:t>
            </w:r>
          </w:p>
        </w:tc>
      </w:tr>
      <w:tr w:rsidR="004849E8" w:rsidRPr="007926FE" w:rsidTr="007926FE">
        <w:trPr>
          <w:jc w:val="center"/>
        </w:trPr>
        <w:tc>
          <w:tcPr>
            <w:tcW w:w="332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国家级</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任何奖项</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8</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同一项目获奖，以最高分计。</w:t>
            </w:r>
          </w:p>
        </w:tc>
      </w:tr>
      <w:tr w:rsidR="004849E8" w:rsidRPr="007926FE" w:rsidTr="007926FE">
        <w:trPr>
          <w:jc w:val="center"/>
        </w:trPr>
        <w:tc>
          <w:tcPr>
            <w:tcW w:w="33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省  级</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一等奖（第一名）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7</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二等奖（第二名）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6</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三等奖（第三名）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5</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优秀奖（鼓励奖）</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4</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校  级</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一等奖（第一名）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4</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二等奖（第二名）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3</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三等奖（第三名）</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2</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jc w:val="center"/>
        </w:trPr>
        <w:tc>
          <w:tcPr>
            <w:tcW w:w="33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优秀奖（鼓励奖）</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auto"/>
              <w:ind w:left="420"/>
              <w:jc w:val="center"/>
              <w:rPr>
                <w:rFonts w:ascii="仿宋_GB2312" w:eastAsia="仿宋_GB2312" w:hAnsi="宋体" w:cs="宋体"/>
                <w:kern w:val="0"/>
              </w:rPr>
            </w:pPr>
            <w:r w:rsidRPr="007926FE">
              <w:rPr>
                <w:rFonts w:ascii="仿宋_GB2312" w:eastAsia="仿宋_GB2312" w:hAnsi="宋体" w:cs="宋体" w:hint="eastAsia"/>
                <w:kern w:val="0"/>
              </w:rPr>
              <w:t>1</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cs="宋体"/>
                <w:kern w:val="0"/>
                <w:szCs w:val="21"/>
              </w:rPr>
            </w:pPr>
          </w:p>
        </w:tc>
      </w:tr>
      <w:tr w:rsidR="004849E8" w:rsidRPr="007926FE" w:rsidTr="007926FE">
        <w:trPr>
          <w:trHeight w:val="255"/>
          <w:jc w:val="center"/>
        </w:trPr>
        <w:tc>
          <w:tcPr>
            <w:tcW w:w="332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exact"/>
              <w:ind w:left="420"/>
              <w:jc w:val="center"/>
              <w:rPr>
                <w:rFonts w:ascii="仿宋_GB2312" w:eastAsia="仿宋_GB2312" w:hAnsi="宋体" w:cs="宋体"/>
                <w:kern w:val="0"/>
              </w:rPr>
            </w:pPr>
            <w:r w:rsidRPr="007926FE">
              <w:rPr>
                <w:rFonts w:ascii="仿宋_GB2312" w:eastAsia="仿宋_GB2312" w:hAnsi="宋体" w:cs="宋体" w:hint="eastAsia"/>
                <w:kern w:val="0"/>
              </w:rPr>
              <w:t>院  级</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exact"/>
              <w:ind w:left="420"/>
              <w:jc w:val="center"/>
              <w:rPr>
                <w:rFonts w:ascii="仿宋_GB2312" w:eastAsia="仿宋_GB2312" w:hAnsi="宋体" w:cs="宋体"/>
                <w:kern w:val="0"/>
              </w:rPr>
            </w:pPr>
            <w:r w:rsidRPr="007926FE">
              <w:rPr>
                <w:rFonts w:ascii="仿宋_GB2312" w:eastAsia="仿宋_GB2312" w:hAnsi="宋体" w:cs="宋体" w:hint="eastAsia"/>
                <w:kern w:val="0"/>
              </w:rPr>
              <w:t>任何奖项</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pStyle w:val="a4"/>
              <w:spacing w:line="300" w:lineRule="exact"/>
              <w:ind w:left="420"/>
              <w:jc w:val="center"/>
              <w:rPr>
                <w:rFonts w:ascii="仿宋_GB2312" w:eastAsia="仿宋_GB2312" w:hAnsi="宋体" w:cs="宋体"/>
                <w:kern w:val="0"/>
              </w:rPr>
            </w:pPr>
            <w:r w:rsidRPr="007926FE">
              <w:rPr>
                <w:rFonts w:ascii="仿宋_GB2312" w:eastAsia="仿宋_GB2312" w:hAnsi="宋体" w:cs="宋体" w:hint="eastAsia"/>
                <w:kern w:val="0"/>
              </w:rPr>
              <w:t>1</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spacing w:line="300" w:lineRule="exact"/>
              <w:jc w:val="left"/>
              <w:rPr>
                <w:rFonts w:ascii="仿宋_GB2312" w:eastAsia="仿宋_GB2312" w:hAnsi="宋体" w:cs="宋体"/>
                <w:kern w:val="0"/>
                <w:szCs w:val="21"/>
              </w:rPr>
            </w:pPr>
          </w:p>
        </w:tc>
      </w:tr>
    </w:tbl>
    <w:p w:rsidR="004849E8" w:rsidRDefault="004849E8" w:rsidP="004849E8">
      <w:pPr>
        <w:pStyle w:val="a4"/>
        <w:spacing w:line="300" w:lineRule="exact"/>
        <w:rPr>
          <w:rFonts w:ascii="仿宋_GB2312" w:eastAsia="仿宋_GB2312" w:hAnsi="宋体" w:cs="宋体" w:hint="eastAsia"/>
          <w:kern w:val="0"/>
        </w:rPr>
      </w:pPr>
      <w:r>
        <w:rPr>
          <w:rFonts w:ascii="仿宋_GB2312" w:eastAsia="仿宋_GB2312" w:hAnsi="宋体" w:cs="宋体" w:hint="eastAsia"/>
          <w:kern w:val="0"/>
        </w:rPr>
        <w:t>备注：</w:t>
      </w:r>
    </w:p>
    <w:p w:rsidR="004849E8" w:rsidRDefault="004849E8" w:rsidP="004849E8">
      <w:pPr>
        <w:pStyle w:val="a4"/>
        <w:spacing w:line="300" w:lineRule="exact"/>
        <w:rPr>
          <w:rFonts w:ascii="仿宋_GB2312" w:eastAsia="仿宋_GB2312" w:hAnsi="宋体" w:cs="宋体" w:hint="eastAsia"/>
          <w:kern w:val="0"/>
        </w:rPr>
      </w:pPr>
      <w:r>
        <w:rPr>
          <w:rFonts w:ascii="仿宋_GB2312" w:eastAsia="仿宋_GB2312" w:hAnsi="宋体" w:cs="宋体" w:hint="eastAsia"/>
          <w:kern w:val="0"/>
        </w:rPr>
        <w:t xml:space="preserve"> 1.形势与政策、入学教育、毕业及就业教育、军训已计入课程学分，因此不计课外教育学分；</w:t>
      </w:r>
    </w:p>
    <w:p w:rsidR="004849E8" w:rsidRDefault="004849E8" w:rsidP="004849E8">
      <w:pPr>
        <w:pStyle w:val="a4"/>
        <w:spacing w:line="300" w:lineRule="exact"/>
        <w:ind w:firstLineChars="50" w:firstLine="105"/>
        <w:rPr>
          <w:rFonts w:ascii="仿宋_GB2312" w:eastAsia="仿宋_GB2312" w:hAnsi="宋体" w:cs="宋体" w:hint="eastAsia"/>
          <w:kern w:val="0"/>
        </w:rPr>
      </w:pPr>
      <w:r>
        <w:rPr>
          <w:rFonts w:ascii="仿宋_GB2312" w:eastAsia="仿宋_GB2312" w:hAnsi="宋体" w:cs="宋体" w:hint="eastAsia"/>
          <w:kern w:val="0"/>
        </w:rPr>
        <w:t>2.课程实习、工程实践系课内教育环节，不计课外教育学分；</w:t>
      </w:r>
    </w:p>
    <w:p w:rsidR="004849E8" w:rsidRDefault="004849E8" w:rsidP="004849E8">
      <w:pPr>
        <w:pStyle w:val="a4"/>
        <w:spacing w:line="300" w:lineRule="exact"/>
        <w:ind w:firstLineChars="50" w:firstLine="105"/>
        <w:rPr>
          <w:rFonts w:ascii="仿宋_GB2312" w:eastAsia="仿宋_GB2312" w:hAnsi="宋体" w:cs="宋体" w:hint="eastAsia"/>
          <w:kern w:val="0"/>
        </w:rPr>
      </w:pPr>
      <w:r>
        <w:rPr>
          <w:rFonts w:ascii="仿宋_GB2312" w:eastAsia="仿宋_GB2312" w:hAnsi="宋体" w:cs="宋体" w:hint="eastAsia"/>
          <w:kern w:val="0"/>
        </w:rPr>
        <w:t>3.参加教学课程设计不计课外教育学分；</w:t>
      </w:r>
    </w:p>
    <w:p w:rsidR="004849E8" w:rsidRDefault="004849E8" w:rsidP="004849E8">
      <w:pPr>
        <w:pStyle w:val="a4"/>
        <w:spacing w:line="300" w:lineRule="exact"/>
        <w:ind w:firstLineChars="50" w:firstLine="105"/>
        <w:rPr>
          <w:rFonts w:ascii="仿宋_GB2312" w:eastAsia="仿宋_GB2312" w:hAnsi="宋体" w:cs="宋体" w:hint="eastAsia"/>
          <w:kern w:val="0"/>
        </w:rPr>
      </w:pPr>
      <w:r>
        <w:rPr>
          <w:rFonts w:ascii="仿宋_GB2312" w:eastAsia="仿宋_GB2312" w:hAnsi="宋体" w:cs="宋体" w:hint="eastAsia"/>
          <w:kern w:val="0"/>
        </w:rPr>
        <w:t>4.云南省计算机等级考试冲抵计算机应用基础学分，课外教育学分中不再算入。</w:t>
      </w:r>
    </w:p>
    <w:p w:rsidR="004849E8" w:rsidRDefault="004849E8" w:rsidP="004849E8">
      <w:pPr>
        <w:widowControl/>
        <w:spacing w:beforeAutospacing="1"/>
        <w:jc w:val="left"/>
        <w:rPr>
          <w:rFonts w:ascii="仿宋_GB2312" w:eastAsia="仿宋_GB2312"/>
        </w:rPr>
        <w:sectPr w:rsidR="004849E8" w:rsidSect="00592071">
          <w:footerReference w:type="even" r:id="rId8"/>
          <w:footerReference w:type="default" r:id="rId9"/>
          <w:footnotePr>
            <w:numRestart w:val="eachSect"/>
          </w:footnotePr>
          <w:pgSz w:w="11906" w:h="16838"/>
          <w:pgMar w:top="1270" w:right="1418" w:bottom="1270" w:left="1418" w:header="851" w:footer="992" w:gutter="0"/>
          <w:pgNumType w:start="1"/>
          <w:cols w:space="720"/>
          <w:docGrid w:type="lines" w:linePitch="312"/>
        </w:sectPr>
      </w:pPr>
    </w:p>
    <w:p w:rsidR="004849E8" w:rsidRDefault="004849E8" w:rsidP="004849E8">
      <w:pPr>
        <w:rPr>
          <w:rFonts w:ascii="仿宋_GB2312" w:eastAsia="仿宋_GB2312" w:hAnsi="宋体" w:hint="eastAsia"/>
          <w:bCs/>
          <w:kern w:val="0"/>
          <w:sz w:val="32"/>
          <w:szCs w:val="32"/>
        </w:rPr>
      </w:pPr>
      <w:r>
        <w:rPr>
          <w:rFonts w:ascii="仿宋_GB2312" w:eastAsia="仿宋_GB2312" w:hAnsi="宋体" w:hint="eastAsia"/>
          <w:bCs/>
          <w:kern w:val="0"/>
          <w:sz w:val="32"/>
          <w:szCs w:val="32"/>
        </w:rPr>
        <w:t>附件二</w:t>
      </w:r>
    </w:p>
    <w:p w:rsidR="004849E8" w:rsidRPr="006A7A9E" w:rsidRDefault="004849E8" w:rsidP="004849E8">
      <w:pPr>
        <w:jc w:val="center"/>
        <w:rPr>
          <w:rFonts w:ascii="方正小标宋_GBK" w:eastAsia="方正小标宋_GBK" w:hAnsi="宋体" w:hint="eastAsia"/>
          <w:sz w:val="44"/>
          <w:szCs w:val="44"/>
        </w:rPr>
      </w:pPr>
      <w:r w:rsidRPr="006A7A9E">
        <w:rPr>
          <w:rFonts w:ascii="方正小标宋_GBK" w:eastAsia="方正小标宋_GBK" w:hAnsi="宋体" w:hint="eastAsia"/>
          <w:sz w:val="44"/>
          <w:szCs w:val="44"/>
        </w:rPr>
        <w:t>昆明理工大学</w:t>
      </w:r>
      <w:r w:rsidR="002762AD" w:rsidRPr="006A7A9E">
        <w:rPr>
          <w:rFonts w:ascii="方正小标宋_GBK" w:eastAsia="方正小标宋_GBK" w:hAnsi="宋体" w:hint="eastAsia"/>
          <w:sz w:val="44"/>
          <w:szCs w:val="44"/>
        </w:rPr>
        <w:t>2014届本科毕业生</w:t>
      </w:r>
      <w:r w:rsidRPr="006A7A9E">
        <w:rPr>
          <w:rFonts w:ascii="方正小标宋_GBK" w:eastAsia="方正小标宋_GBK" w:hAnsi="宋体" w:hint="eastAsia"/>
          <w:sz w:val="44"/>
          <w:szCs w:val="44"/>
        </w:rPr>
        <w:t>课外教育学分认定申报表</w:t>
      </w:r>
    </w:p>
    <w:p w:rsidR="004849E8" w:rsidRDefault="004849E8" w:rsidP="004849E8">
      <w:pPr>
        <w:pStyle w:val="a4"/>
        <w:spacing w:line="300" w:lineRule="auto"/>
        <w:jc w:val="center"/>
        <w:rPr>
          <w:rFonts w:ascii="仿宋_GB2312" w:eastAsia="仿宋_GB2312" w:hAnsi="宋体" w:cs="宋体" w:hint="eastAsia"/>
          <w:kern w:val="0"/>
        </w:rPr>
      </w:pPr>
      <w:r>
        <w:rPr>
          <w:rFonts w:ascii="仿宋_GB2312" w:eastAsia="仿宋_GB2312" w:hAnsi="宋体" w:cs="宋体" w:hint="eastAsia"/>
          <w:kern w:val="0"/>
        </w:rPr>
        <w:t>姓名：                    学号：                                    学院签章：</w:t>
      </w:r>
    </w:p>
    <w:tbl>
      <w:tblPr>
        <w:tblW w:w="1443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25"/>
        <w:gridCol w:w="1395"/>
        <w:gridCol w:w="2160"/>
        <w:gridCol w:w="1080"/>
        <w:gridCol w:w="1980"/>
        <w:gridCol w:w="1785"/>
        <w:gridCol w:w="1635"/>
        <w:gridCol w:w="1800"/>
        <w:gridCol w:w="1476"/>
      </w:tblGrid>
      <w:tr w:rsidR="004849E8" w:rsidTr="00542CBB">
        <w:trPr>
          <w:trHeight w:val="30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项 目</w:t>
            </w:r>
          </w:p>
        </w:tc>
        <w:tc>
          <w:tcPr>
            <w:tcW w:w="139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级 别</w:t>
            </w:r>
          </w:p>
        </w:tc>
        <w:tc>
          <w:tcPr>
            <w:tcW w:w="2160"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奖 项</w:t>
            </w:r>
          </w:p>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（或参与情况）</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申报</w:t>
            </w:r>
          </w:p>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学分</w:t>
            </w:r>
          </w:p>
        </w:tc>
        <w:tc>
          <w:tcPr>
            <w:tcW w:w="1980"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证明材料</w:t>
            </w:r>
          </w:p>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（编号）</w:t>
            </w:r>
          </w:p>
        </w:tc>
        <w:tc>
          <w:tcPr>
            <w:tcW w:w="3420" w:type="dxa"/>
            <w:gridSpan w:val="2"/>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学院复核意见</w:t>
            </w:r>
          </w:p>
        </w:tc>
        <w:tc>
          <w:tcPr>
            <w:tcW w:w="3276" w:type="dxa"/>
            <w:gridSpan w:val="2"/>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学校终审意见（签章）</w:t>
            </w:r>
          </w:p>
        </w:tc>
      </w:tr>
      <w:tr w:rsidR="004849E8" w:rsidTr="00542CBB">
        <w:trPr>
          <w:trHeight w:val="165"/>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说  明</w:t>
            </w: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建议学分</w:t>
            </w: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说  明</w:t>
            </w: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认定学分</w:t>
            </w:r>
          </w:p>
        </w:tc>
      </w:tr>
      <w:tr w:rsidR="004849E8" w:rsidTr="00542CBB">
        <w:trPr>
          <w:cantSplit/>
          <w:trHeight w:val="36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学科竞赛</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24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4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科技活动</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26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0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校园文化活动</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0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22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体育</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48"/>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4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社会实践</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26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r>
      <w:tr w:rsidR="004849E8" w:rsidTr="00542CBB">
        <w:trPr>
          <w:cantSplit/>
          <w:trHeight w:val="32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科研活动</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28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r>
      <w:tr w:rsidR="004849E8" w:rsidTr="00542CBB">
        <w:trPr>
          <w:cantSplit/>
          <w:trHeight w:val="340"/>
        </w:trPr>
        <w:tc>
          <w:tcPr>
            <w:tcW w:w="1125" w:type="dxa"/>
            <w:vMerge w:val="restart"/>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r>
              <w:rPr>
                <w:rFonts w:ascii="仿宋_GB2312" w:eastAsia="仿宋_GB2312" w:hAnsi="宋体" w:cs="宋体" w:hint="eastAsia"/>
                <w:kern w:val="0"/>
              </w:rPr>
              <w:t>行业证书</w:t>
            </w: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r>
      <w:tr w:rsidR="004849E8" w:rsidTr="00542CBB">
        <w:trPr>
          <w:cantSplit/>
          <w:trHeight w:val="260"/>
        </w:trPr>
        <w:tc>
          <w:tcPr>
            <w:tcW w:w="0" w:type="auto"/>
            <w:vMerge/>
            <w:tcBorders>
              <w:top w:val="single" w:sz="4" w:space="0" w:color="auto"/>
              <w:left w:val="single" w:sz="4" w:space="0" w:color="auto"/>
              <w:bottom w:val="single" w:sz="4" w:space="0" w:color="auto"/>
              <w:right w:val="single" w:sz="4" w:space="0" w:color="auto"/>
            </w:tcBorders>
            <w:vAlign w:val="center"/>
          </w:tcPr>
          <w:p w:rsidR="004849E8" w:rsidRDefault="004849E8" w:rsidP="004849E8">
            <w:pPr>
              <w:widowControl/>
              <w:jc w:val="left"/>
              <w:rPr>
                <w:rFonts w:ascii="仿宋_GB2312" w:eastAsia="仿宋_GB2312" w:hAnsi="宋体" w:cs="宋体"/>
                <w:kern w:val="0"/>
                <w:szCs w:val="21"/>
              </w:rPr>
            </w:pPr>
          </w:p>
        </w:tc>
        <w:tc>
          <w:tcPr>
            <w:tcW w:w="139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216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78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80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jc w:val="center"/>
              <w:rPr>
                <w:rFonts w:ascii="仿宋_GB2312" w:eastAsia="仿宋_GB2312" w:hAnsi="宋体" w:cs="宋体"/>
                <w:kern w:val="0"/>
                <w:szCs w:val="21"/>
              </w:rPr>
            </w:pPr>
          </w:p>
        </w:tc>
      </w:tr>
      <w:tr w:rsidR="004849E8" w:rsidTr="00542CBB">
        <w:trPr>
          <w:cantSplit/>
          <w:trHeight w:val="90"/>
        </w:trPr>
        <w:tc>
          <w:tcPr>
            <w:tcW w:w="112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r>
              <w:rPr>
                <w:rFonts w:ascii="仿宋_GB2312" w:eastAsia="仿宋_GB2312" w:hAnsi="宋体" w:cs="宋体" w:hint="eastAsia"/>
                <w:kern w:val="0"/>
              </w:rPr>
              <w:t>合计</w:t>
            </w:r>
          </w:p>
        </w:tc>
        <w:tc>
          <w:tcPr>
            <w:tcW w:w="3555" w:type="dxa"/>
            <w:gridSpan w:val="2"/>
            <w:tcBorders>
              <w:top w:val="single" w:sz="4" w:space="0" w:color="auto"/>
              <w:left w:val="single" w:sz="4" w:space="0" w:color="auto"/>
              <w:bottom w:val="single" w:sz="4" w:space="0" w:color="auto"/>
              <w:right w:val="single" w:sz="4" w:space="0" w:color="auto"/>
              <w:tr2bl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1080"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pStyle w:val="a4"/>
              <w:spacing w:line="300" w:lineRule="auto"/>
              <w:jc w:val="center"/>
              <w:rPr>
                <w:rFonts w:ascii="仿宋_GB2312" w:eastAsia="仿宋_GB2312" w:hAnsi="宋体" w:cs="宋体"/>
                <w:kern w:val="0"/>
              </w:rPr>
            </w:pPr>
          </w:p>
        </w:tc>
        <w:tc>
          <w:tcPr>
            <w:tcW w:w="1980" w:type="dxa"/>
            <w:tcBorders>
              <w:top w:val="single" w:sz="4" w:space="0" w:color="auto"/>
              <w:left w:val="single" w:sz="4" w:space="0" w:color="auto"/>
              <w:bottom w:val="single" w:sz="4" w:space="0" w:color="auto"/>
              <w:right w:val="single" w:sz="4" w:space="0" w:color="auto"/>
              <w:tr2bl w:val="single" w:sz="4" w:space="0" w:color="auto"/>
            </w:tcBorders>
            <w:vAlign w:val="center"/>
          </w:tcPr>
          <w:p w:rsidR="004849E8" w:rsidRDefault="004849E8" w:rsidP="004849E8">
            <w:pPr>
              <w:spacing w:line="300" w:lineRule="auto"/>
              <w:jc w:val="center"/>
              <w:rPr>
                <w:rFonts w:ascii="仿宋_GB2312" w:eastAsia="仿宋_GB2312" w:hAnsi="宋体" w:cs="宋体"/>
                <w:kern w:val="0"/>
                <w:szCs w:val="21"/>
              </w:rPr>
            </w:pPr>
          </w:p>
        </w:tc>
        <w:tc>
          <w:tcPr>
            <w:tcW w:w="1785" w:type="dxa"/>
            <w:tcBorders>
              <w:top w:val="single" w:sz="4" w:space="0" w:color="auto"/>
              <w:left w:val="single" w:sz="4" w:space="0" w:color="auto"/>
              <w:bottom w:val="single" w:sz="4" w:space="0" w:color="auto"/>
              <w:right w:val="single" w:sz="4" w:space="0" w:color="auto"/>
              <w:tr2bl w:val="single" w:sz="4" w:space="0" w:color="auto"/>
            </w:tcBorders>
            <w:vAlign w:val="center"/>
          </w:tcPr>
          <w:p w:rsidR="004849E8" w:rsidRDefault="004849E8" w:rsidP="004849E8">
            <w:pPr>
              <w:spacing w:line="300" w:lineRule="auto"/>
              <w:jc w:val="center"/>
              <w:rPr>
                <w:rFonts w:ascii="仿宋_GB2312" w:eastAsia="仿宋_GB2312" w:hAnsi="宋体" w:cs="宋体"/>
                <w:kern w:val="0"/>
                <w:szCs w:val="21"/>
              </w:rPr>
            </w:pPr>
          </w:p>
        </w:tc>
        <w:tc>
          <w:tcPr>
            <w:tcW w:w="1635"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spacing w:line="300" w:lineRule="auto"/>
              <w:jc w:val="center"/>
              <w:rPr>
                <w:rFonts w:ascii="仿宋_GB2312" w:eastAsia="仿宋_GB2312" w:hAnsi="宋体" w:cs="宋体"/>
                <w:kern w:val="0"/>
                <w:szCs w:val="21"/>
              </w:rPr>
            </w:pPr>
          </w:p>
        </w:tc>
        <w:tc>
          <w:tcPr>
            <w:tcW w:w="1800" w:type="dxa"/>
            <w:tcBorders>
              <w:top w:val="single" w:sz="4" w:space="0" w:color="auto"/>
              <w:left w:val="single" w:sz="4" w:space="0" w:color="auto"/>
              <w:bottom w:val="single" w:sz="4" w:space="0" w:color="auto"/>
              <w:right w:val="single" w:sz="4" w:space="0" w:color="auto"/>
              <w:tr2bl w:val="single" w:sz="4" w:space="0" w:color="auto"/>
            </w:tcBorders>
            <w:vAlign w:val="center"/>
          </w:tcPr>
          <w:p w:rsidR="004849E8" w:rsidRDefault="004849E8" w:rsidP="004849E8">
            <w:pPr>
              <w:spacing w:line="300" w:lineRule="auto"/>
              <w:jc w:val="center"/>
              <w:rPr>
                <w:rFonts w:ascii="仿宋_GB2312" w:eastAsia="仿宋_GB2312" w:hAnsi="宋体" w:cs="宋体"/>
                <w:kern w:val="0"/>
                <w:szCs w:val="21"/>
              </w:rPr>
            </w:pPr>
          </w:p>
        </w:tc>
        <w:tc>
          <w:tcPr>
            <w:tcW w:w="1476" w:type="dxa"/>
            <w:tcBorders>
              <w:top w:val="single" w:sz="4" w:space="0" w:color="auto"/>
              <w:left w:val="single" w:sz="4" w:space="0" w:color="auto"/>
              <w:bottom w:val="single" w:sz="4" w:space="0" w:color="auto"/>
              <w:right w:val="single" w:sz="4" w:space="0" w:color="auto"/>
            </w:tcBorders>
            <w:vAlign w:val="center"/>
          </w:tcPr>
          <w:p w:rsidR="004849E8" w:rsidRDefault="004849E8" w:rsidP="004849E8">
            <w:pPr>
              <w:spacing w:line="300" w:lineRule="auto"/>
              <w:jc w:val="center"/>
              <w:rPr>
                <w:rFonts w:ascii="仿宋_GB2312" w:eastAsia="仿宋_GB2312" w:hAnsi="宋体" w:cs="宋体"/>
                <w:kern w:val="0"/>
                <w:szCs w:val="21"/>
              </w:rPr>
            </w:pPr>
          </w:p>
        </w:tc>
      </w:tr>
    </w:tbl>
    <w:p w:rsidR="004849E8" w:rsidRDefault="004849E8" w:rsidP="004849E8">
      <w:pPr>
        <w:rPr>
          <w:rFonts w:ascii="仿宋_GB2312" w:eastAsia="仿宋_GB2312" w:hAnsi="宋体" w:hint="eastAsia"/>
          <w:sz w:val="30"/>
          <w:szCs w:val="30"/>
        </w:rPr>
      </w:pPr>
      <w:r>
        <w:rPr>
          <w:rFonts w:ascii="仿宋_GB2312" w:eastAsia="仿宋_GB2312" w:hAnsi="宋体" w:hint="eastAsia"/>
          <w:sz w:val="30"/>
          <w:szCs w:val="30"/>
        </w:rPr>
        <w:t>（注意：表格如不够填写，可自行扩充。）</w:t>
      </w:r>
    </w:p>
    <w:p w:rsidR="004849E8" w:rsidRDefault="004849E8" w:rsidP="004849E8">
      <w:pPr>
        <w:widowControl/>
        <w:spacing w:beforeAutospacing="1"/>
        <w:jc w:val="left"/>
        <w:sectPr w:rsidR="004849E8">
          <w:pgSz w:w="16838" w:h="11906" w:orient="landscape"/>
          <w:pgMar w:top="1797" w:right="1440" w:bottom="1797" w:left="1440" w:header="851" w:footer="992" w:gutter="0"/>
          <w:cols w:space="720"/>
          <w:docGrid w:type="linesAndChars" w:linePitch="312"/>
        </w:sectPr>
      </w:pPr>
    </w:p>
    <w:p w:rsidR="004849E8" w:rsidRDefault="004849E8" w:rsidP="004849E8">
      <w:pPr>
        <w:adjustRightInd w:val="0"/>
        <w:snapToGrid w:val="0"/>
        <w:rPr>
          <w:rFonts w:ascii="仿宋_GB2312" w:eastAsia="仿宋_GB2312" w:hAnsi="宋体" w:hint="eastAsia"/>
          <w:bCs/>
          <w:kern w:val="0"/>
          <w:sz w:val="32"/>
          <w:szCs w:val="32"/>
        </w:rPr>
      </w:pPr>
      <w:r>
        <w:rPr>
          <w:rFonts w:ascii="仿宋_GB2312" w:eastAsia="仿宋_GB2312" w:hAnsi="宋体" w:hint="eastAsia"/>
          <w:bCs/>
          <w:kern w:val="0"/>
          <w:sz w:val="32"/>
          <w:szCs w:val="32"/>
        </w:rPr>
        <w:t>附件三</w:t>
      </w:r>
    </w:p>
    <w:p w:rsidR="002762AD" w:rsidRPr="006A7A9E" w:rsidRDefault="004849E8" w:rsidP="004849E8">
      <w:pPr>
        <w:adjustRightInd w:val="0"/>
        <w:snapToGrid w:val="0"/>
        <w:spacing w:beforeLines="50" w:before="156" w:afterLines="50" w:after="156" w:line="600" w:lineRule="exact"/>
        <w:jc w:val="center"/>
        <w:rPr>
          <w:rFonts w:ascii="方正小标宋_GBK" w:eastAsia="方正小标宋_GBK" w:hAnsi="宋体" w:hint="eastAsia"/>
          <w:spacing w:val="-20"/>
          <w:sz w:val="44"/>
          <w:szCs w:val="44"/>
        </w:rPr>
      </w:pPr>
      <w:r w:rsidRPr="006A7A9E">
        <w:rPr>
          <w:rFonts w:ascii="方正小标宋_GBK" w:eastAsia="方正小标宋_GBK" w:hAnsi="宋体" w:hint="eastAsia"/>
          <w:sz w:val="44"/>
          <w:szCs w:val="44"/>
        </w:rPr>
        <w:t>昆明理工大学</w:t>
      </w:r>
      <w:r w:rsidR="002762AD" w:rsidRPr="006A7A9E">
        <w:rPr>
          <w:rFonts w:ascii="方正小标宋_GBK" w:eastAsia="方正小标宋_GBK" w:hAnsi="宋体" w:hint="eastAsia"/>
          <w:spacing w:val="-20"/>
          <w:sz w:val="44"/>
          <w:szCs w:val="44"/>
        </w:rPr>
        <w:t>2014届本科毕业生</w:t>
      </w:r>
      <w:r w:rsidRPr="006A7A9E">
        <w:rPr>
          <w:rFonts w:ascii="方正小标宋_GBK" w:eastAsia="方正小标宋_GBK" w:hAnsi="宋体" w:hint="eastAsia"/>
          <w:spacing w:val="-20"/>
          <w:sz w:val="44"/>
          <w:szCs w:val="44"/>
        </w:rPr>
        <w:t>课外教育学分</w:t>
      </w:r>
    </w:p>
    <w:p w:rsidR="004849E8" w:rsidRPr="006A7A9E" w:rsidRDefault="004849E8" w:rsidP="004849E8">
      <w:pPr>
        <w:adjustRightInd w:val="0"/>
        <w:snapToGrid w:val="0"/>
        <w:spacing w:beforeLines="50" w:before="156" w:afterLines="50" w:after="156" w:line="600" w:lineRule="exact"/>
        <w:jc w:val="center"/>
        <w:rPr>
          <w:rFonts w:ascii="方正小标宋_GBK" w:eastAsia="方正小标宋_GBK" w:hAnsi="宋体" w:hint="eastAsia"/>
          <w:sz w:val="44"/>
          <w:szCs w:val="44"/>
        </w:rPr>
      </w:pPr>
      <w:r w:rsidRPr="006A7A9E">
        <w:rPr>
          <w:rFonts w:ascii="方正小标宋_GBK" w:eastAsia="方正小标宋_GBK" w:hAnsi="宋体" w:hint="eastAsia"/>
          <w:spacing w:val="-20"/>
          <w:sz w:val="44"/>
          <w:szCs w:val="44"/>
        </w:rPr>
        <w:t>认定申报人员清</w:t>
      </w:r>
      <w:r w:rsidRPr="006A7A9E">
        <w:rPr>
          <w:rFonts w:ascii="方正小标宋_GBK" w:eastAsia="方正小标宋_GBK" w:hAnsi="宋体" w:hint="eastAsia"/>
          <w:sz w:val="44"/>
          <w:szCs w:val="44"/>
        </w:rPr>
        <w:t>单</w:t>
      </w:r>
    </w:p>
    <w:p w:rsidR="004849E8" w:rsidRDefault="004849E8" w:rsidP="004849E8">
      <w:pPr>
        <w:adjustRightInd w:val="0"/>
        <w:snapToGrid w:val="0"/>
        <w:spacing w:beforeLines="50" w:before="156" w:afterLines="50" w:after="156"/>
        <w:rPr>
          <w:rFonts w:ascii="仿宋_GB2312" w:eastAsia="仿宋_GB2312" w:hAnsi="宋体" w:hint="eastAsia"/>
          <w:sz w:val="24"/>
          <w:u w:val="single"/>
        </w:rPr>
      </w:pPr>
      <w:r>
        <w:rPr>
          <w:rFonts w:ascii="仿宋_GB2312" w:eastAsia="仿宋_GB2312" w:hAnsi="宋体" w:hint="eastAsia"/>
          <w:sz w:val="24"/>
        </w:rPr>
        <w:t>学院（盖章）：</w:t>
      </w:r>
      <w:r>
        <w:rPr>
          <w:rFonts w:ascii="仿宋_GB2312" w:eastAsia="仿宋_GB2312" w:hAnsi="宋体" w:hint="eastAsia"/>
          <w:sz w:val="24"/>
          <w:u w:val="single"/>
        </w:rPr>
        <w:t xml:space="preserve">                  </w:t>
      </w:r>
      <w:r>
        <w:rPr>
          <w:rFonts w:ascii="仿宋_GB2312" w:eastAsia="仿宋_GB2312" w:hAnsi="宋体" w:hint="eastAsia"/>
          <w:sz w:val="24"/>
        </w:rPr>
        <w:t xml:space="preserve">   本次申报总人数</w:t>
      </w:r>
      <w:r>
        <w:rPr>
          <w:rFonts w:ascii="仿宋_GB2312" w:eastAsia="仿宋_GB2312" w:hAnsi="宋体" w:hint="eastAsia"/>
          <w:sz w:val="24"/>
          <w:u w:val="single"/>
        </w:rPr>
        <w:t xml:space="preserve">    </w:t>
      </w:r>
      <w:r>
        <w:rPr>
          <w:rFonts w:ascii="仿宋_GB2312" w:eastAsia="仿宋_GB2312" w:hAnsi="宋体" w:hint="eastAsia"/>
          <w:sz w:val="24"/>
        </w:rPr>
        <w:t>人  共  页，第  页</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025"/>
        <w:gridCol w:w="1859"/>
        <w:gridCol w:w="1009"/>
        <w:gridCol w:w="238"/>
        <w:gridCol w:w="876"/>
        <w:gridCol w:w="1216"/>
        <w:gridCol w:w="1833"/>
        <w:gridCol w:w="998"/>
      </w:tblGrid>
      <w:tr w:rsidR="004849E8" w:rsidRPr="007926FE" w:rsidTr="007926FE">
        <w:trPr>
          <w:trHeight w:val="34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序号</w:t>
            </w: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姓名</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学号</w:t>
            </w: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备注</w:t>
            </w:r>
          </w:p>
        </w:tc>
        <w:tc>
          <w:tcPr>
            <w:tcW w:w="23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序号</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姓名</w:t>
            </w: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学号</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jc w:val="center"/>
              <w:rPr>
                <w:rFonts w:ascii="仿宋_GB2312" w:eastAsia="仿宋_GB2312" w:hAnsi="宋体"/>
                <w:sz w:val="24"/>
              </w:rPr>
            </w:pPr>
            <w:r w:rsidRPr="007926FE">
              <w:rPr>
                <w:rFonts w:ascii="仿宋_GB2312" w:eastAsia="仿宋_GB2312" w:hAnsi="宋体" w:hint="eastAsia"/>
                <w:sz w:val="24"/>
              </w:rPr>
              <w:t>备注</w:t>
            </w:r>
          </w:p>
        </w:tc>
      </w:tr>
      <w:tr w:rsidR="004849E8" w:rsidRPr="007926FE" w:rsidTr="007926FE">
        <w:trPr>
          <w:trHeight w:val="421"/>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7"/>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6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39"/>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9"/>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1"/>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7"/>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6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61"/>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9"/>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6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4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49"/>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75"/>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ind w:left="420"/>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ind w:left="420"/>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453"/>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ind w:left="420"/>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r w:rsidR="004849E8" w:rsidRPr="007926FE" w:rsidTr="007926FE">
        <w:trPr>
          <w:trHeight w:val="134"/>
          <w:jc w:val="center"/>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25"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widowControl/>
              <w:ind w:left="420"/>
              <w:jc w:val="left"/>
              <w:rPr>
                <w:rFonts w:ascii="仿宋_GB2312" w:eastAsia="仿宋_GB2312" w:hAnsi="宋体"/>
                <w:sz w:val="24"/>
              </w:rPr>
            </w:pPr>
          </w:p>
        </w:tc>
        <w:tc>
          <w:tcPr>
            <w:tcW w:w="87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1833"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4849E8" w:rsidRPr="007926FE" w:rsidRDefault="004849E8" w:rsidP="007926FE">
            <w:pPr>
              <w:ind w:left="420"/>
              <w:jc w:val="center"/>
              <w:rPr>
                <w:rFonts w:ascii="仿宋_GB2312" w:eastAsia="仿宋_GB2312" w:hAnsi="宋体"/>
                <w:b/>
                <w:sz w:val="24"/>
              </w:rPr>
            </w:pPr>
          </w:p>
        </w:tc>
      </w:tr>
    </w:tbl>
    <w:p w:rsidR="004849E8" w:rsidRDefault="004849E8" w:rsidP="004849E8">
      <w:pPr>
        <w:rPr>
          <w:rFonts w:hint="eastAsia"/>
        </w:rPr>
      </w:pPr>
    </w:p>
    <w:p w:rsidR="004849E8" w:rsidRDefault="00010E74">
      <w:pPr>
        <w:rPr>
          <w:rFonts w:hint="eastAsia"/>
        </w:rPr>
      </w:pPr>
      <w:r>
        <w:rPr>
          <w:rFonts w:hint="eastAsia"/>
        </w:rPr>
        <w:t>PS</w:t>
      </w:r>
      <w:r>
        <w:rPr>
          <w:rFonts w:hint="eastAsia"/>
        </w:rPr>
        <w:t>：请务必确认学生姓名及学号填写正确，且避免出现少报、漏报，否则可能影响学生毕业。</w:t>
      </w:r>
    </w:p>
    <w:sectPr w:rsidR="004849E8" w:rsidSect="004849E8">
      <w:footerReference w:type="even" r:id="rId10"/>
      <w:footerReference w:type="default" r:id="rId11"/>
      <w:footnotePr>
        <w:numRestart w:val="eachSect"/>
      </w:footnotePr>
      <w:pgSz w:w="11906" w:h="16838"/>
      <w:pgMar w:top="1440" w:right="1418"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FBA" w:rsidRDefault="00B80FBA">
      <w:r>
        <w:separator/>
      </w:r>
    </w:p>
  </w:endnote>
  <w:endnote w:type="continuationSeparator" w:id="0">
    <w:p w:rsidR="00B80FBA" w:rsidRDefault="00B8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B84" w:rsidRDefault="00600B84" w:rsidP="004849E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00B84" w:rsidRDefault="00600B8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B84" w:rsidRDefault="00600B84" w:rsidP="004849E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205EB">
      <w:rPr>
        <w:rStyle w:val="a7"/>
        <w:noProof/>
      </w:rPr>
      <w:t>6</w:t>
    </w:r>
    <w:r>
      <w:rPr>
        <w:rStyle w:val="a7"/>
      </w:rPr>
      <w:fldChar w:fldCharType="end"/>
    </w:r>
  </w:p>
  <w:p w:rsidR="00600B84" w:rsidRDefault="00600B8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B84" w:rsidRDefault="00600B84" w:rsidP="004849E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00B84" w:rsidRDefault="00600B8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B84" w:rsidRDefault="00600B84" w:rsidP="004849E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26675">
      <w:rPr>
        <w:rStyle w:val="a7"/>
        <w:noProof/>
      </w:rPr>
      <w:t>1</w:t>
    </w:r>
    <w:r>
      <w:rPr>
        <w:rStyle w:val="a7"/>
      </w:rPr>
      <w:fldChar w:fldCharType="end"/>
    </w:r>
  </w:p>
  <w:p w:rsidR="00600B84" w:rsidRDefault="00600B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FBA" w:rsidRDefault="00B80FBA">
      <w:r>
        <w:separator/>
      </w:r>
    </w:p>
  </w:footnote>
  <w:footnote w:type="continuationSeparator" w:id="0">
    <w:p w:rsidR="00B80FBA" w:rsidRDefault="00B80F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9E8"/>
    <w:rsid w:val="00010E74"/>
    <w:rsid w:val="000257DC"/>
    <w:rsid w:val="000B4BCE"/>
    <w:rsid w:val="001968C4"/>
    <w:rsid w:val="002762AD"/>
    <w:rsid w:val="00345ACE"/>
    <w:rsid w:val="003536C8"/>
    <w:rsid w:val="00426675"/>
    <w:rsid w:val="00434342"/>
    <w:rsid w:val="004849E8"/>
    <w:rsid w:val="004C7266"/>
    <w:rsid w:val="00502681"/>
    <w:rsid w:val="00542CBB"/>
    <w:rsid w:val="00564E9D"/>
    <w:rsid w:val="00592071"/>
    <w:rsid w:val="005D2FCB"/>
    <w:rsid w:val="005E6D35"/>
    <w:rsid w:val="00600B84"/>
    <w:rsid w:val="006A7A9E"/>
    <w:rsid w:val="007926FE"/>
    <w:rsid w:val="007F1FCD"/>
    <w:rsid w:val="008A73CF"/>
    <w:rsid w:val="009205EB"/>
    <w:rsid w:val="009B75FF"/>
    <w:rsid w:val="00A534D9"/>
    <w:rsid w:val="00A85F43"/>
    <w:rsid w:val="00A90493"/>
    <w:rsid w:val="00AC15C7"/>
    <w:rsid w:val="00B21E31"/>
    <w:rsid w:val="00B80FBA"/>
    <w:rsid w:val="00C126E5"/>
    <w:rsid w:val="00CE1EB8"/>
    <w:rsid w:val="00D775D2"/>
    <w:rsid w:val="00E4314B"/>
    <w:rsid w:val="00F15030"/>
    <w:rsid w:val="00F41DA1"/>
    <w:rsid w:val="00FA2BAD"/>
    <w:rsid w:val="00FC545A"/>
    <w:rsid w:val="00FE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603D1C0C-72C2-4503-90BF-0888F34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9E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4849E8"/>
    <w:pPr>
      <w:spacing w:after="120"/>
      <w:ind w:leftChars="200"/>
    </w:pPr>
  </w:style>
  <w:style w:type="paragraph" w:styleId="a4">
    <w:name w:val="Plain Text"/>
    <w:basedOn w:val="a"/>
    <w:rsid w:val="004849E8"/>
    <w:rPr>
      <w:rFonts w:ascii="宋体" w:hAnsi="Courier New" w:cs="Courier New"/>
      <w:szCs w:val="21"/>
    </w:rPr>
  </w:style>
  <w:style w:type="table" w:styleId="a5">
    <w:name w:val="Table Grid"/>
    <w:basedOn w:val="a1"/>
    <w:rsid w:val="004849E8"/>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rsid w:val="004849E8"/>
    <w:pPr>
      <w:tabs>
        <w:tab w:val="center" w:pos="4153"/>
        <w:tab w:val="right" w:pos="8306"/>
      </w:tabs>
      <w:snapToGrid w:val="0"/>
      <w:jc w:val="left"/>
    </w:pPr>
    <w:rPr>
      <w:sz w:val="18"/>
      <w:szCs w:val="18"/>
    </w:rPr>
  </w:style>
  <w:style w:type="character" w:styleId="a7">
    <w:name w:val="page number"/>
    <w:basedOn w:val="a0"/>
    <w:rsid w:val="004849E8"/>
  </w:style>
  <w:style w:type="paragraph" w:styleId="a8">
    <w:name w:val="Date"/>
    <w:basedOn w:val="a"/>
    <w:next w:val="a"/>
    <w:rsid w:val="004849E8"/>
    <w:pPr>
      <w:ind w:leftChars="2500" w:left="100"/>
    </w:pPr>
  </w:style>
  <w:style w:type="character" w:styleId="a9">
    <w:name w:val="Hyperlink"/>
    <w:rsid w:val="00592071"/>
    <w:rPr>
      <w:color w:val="0000FF"/>
      <w:u w:val="single"/>
    </w:rPr>
  </w:style>
  <w:style w:type="paragraph" w:styleId="aa">
    <w:name w:val="header"/>
    <w:basedOn w:val="a"/>
    <w:link w:val="Char"/>
    <w:rsid w:val="00A85F4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A85F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kmustxtw@163.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9979;&#21320;3&#28857;&#21322;&#21069;&#30005;&#23376;&#29256;&#21457;&#33267;&#20219;&#37329;&#20964;&#32769;&#24072;QQ&#37038;&#31665;810515367@qq.com" TargetMode="Externa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3056</Characters>
  <Application>Microsoft Office Word</Application>
  <DocSecurity>0</DocSecurity>
  <Lines>25</Lines>
  <Paragraphs>7</Paragraphs>
  <ScaleCrop>false</ScaleCrop>
  <Company>WWW.YlmF.CoM</Company>
  <LinksUpToDate>false</LinksUpToDate>
  <CharactersWithSpaces>3585</CharactersWithSpaces>
  <SharedDoc>false</SharedDoc>
  <HLinks>
    <vt:vector size="12" baseType="variant">
      <vt:variant>
        <vt:i4>4915258</vt:i4>
      </vt:variant>
      <vt:variant>
        <vt:i4>3</vt:i4>
      </vt:variant>
      <vt:variant>
        <vt:i4>0</vt:i4>
      </vt:variant>
      <vt:variant>
        <vt:i4>5</vt:i4>
      </vt:variant>
      <vt:variant>
        <vt:lpwstr>mailto:kmustxtw@163.com</vt:lpwstr>
      </vt:variant>
      <vt:variant>
        <vt:lpwstr/>
      </vt:variant>
      <vt:variant>
        <vt:i4>446448629</vt:i4>
      </vt:variant>
      <vt:variant>
        <vt:i4>0</vt:i4>
      </vt:variant>
      <vt:variant>
        <vt:i4>0</vt:i4>
      </vt:variant>
      <vt:variant>
        <vt:i4>5</vt:i4>
      </vt:variant>
      <vt:variant>
        <vt:lpwstr>mailto:下午3点半前电子版发至任金凤老师QQ邮箱810515367@qq.com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昆明理工大学关于对2009级本科生</dc:title>
  <dc:subject/>
  <dc:creator>雨林木风</dc:creator>
  <cp:keywords/>
  <cp:lastModifiedBy>尚 若冰</cp:lastModifiedBy>
  <cp:revision>2</cp:revision>
  <dcterms:created xsi:type="dcterms:W3CDTF">2022-03-05T03:45:00Z</dcterms:created>
  <dcterms:modified xsi:type="dcterms:W3CDTF">2022-03-05T03:45:00Z</dcterms:modified>
</cp:coreProperties>
</file>