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77A" w:rsidRPr="0078777A" w:rsidRDefault="0078777A" w:rsidP="002A3347">
      <w:pPr>
        <w:widowControl/>
        <w:adjustRightInd w:val="0"/>
        <w:snapToGrid w:val="0"/>
        <w:spacing w:afterLines="50" w:after="156" w:line="500" w:lineRule="exact"/>
        <w:jc w:val="center"/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</w:pPr>
      <w:r w:rsidRPr="0078777A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共青团昆明理工</w:t>
      </w:r>
      <w:r w:rsidR="00236863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大学</w:t>
      </w:r>
      <w:r w:rsidRPr="0078777A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委员会关于201</w:t>
      </w:r>
      <w:r w:rsidR="00400603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4</w:t>
      </w:r>
      <w:r w:rsidRPr="0078777A">
        <w:rPr>
          <w:rFonts w:ascii="方正小标宋_GBK" w:eastAsia="方正小标宋_GBK" w:cs="宋体" w:hint="eastAsia"/>
          <w:color w:val="000000"/>
          <w:kern w:val="0"/>
          <w:sz w:val="44"/>
          <w:szCs w:val="44"/>
        </w:rPr>
        <w:t>年度团费收缴工作的通知</w:t>
      </w:r>
    </w:p>
    <w:p w:rsidR="0078777A" w:rsidRPr="007A113D" w:rsidRDefault="0078777A" w:rsidP="002A3347">
      <w:pPr>
        <w:widowControl/>
        <w:adjustRightInd w:val="0"/>
        <w:snapToGrid w:val="0"/>
        <w:spacing w:line="500" w:lineRule="exact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各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团支部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：</w:t>
      </w:r>
    </w:p>
    <w:p w:rsidR="0078777A" w:rsidRPr="007A113D" w:rsidRDefault="00BD7386" w:rsidP="002A3347">
      <w:pPr>
        <w:adjustRightInd w:val="0"/>
        <w:snapToGrid w:val="0"/>
        <w:spacing w:line="500" w:lineRule="exact"/>
        <w:ind w:firstLineChars="200" w:firstLine="640"/>
        <w:jc w:val="left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团费的收缴、使用和管理，是团的基层组织建设和团员队伍建设中的一项重要工作。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根据《共青团昆明理工大学委员会关于团费缴纳、管理及使用的规定》（昆理工大团字〔2007〕07号）精神，为做好201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4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 xml:space="preserve">年度的团费收缴工作，现将有关要求通知如下： </w:t>
      </w:r>
    </w:p>
    <w:p w:rsidR="00BD7386" w:rsidRPr="007A113D" w:rsidRDefault="0078777A" w:rsidP="002A3347">
      <w:pPr>
        <w:widowControl/>
        <w:adjustRightInd w:val="0"/>
        <w:snapToGrid w:val="0"/>
        <w:spacing w:line="500" w:lineRule="exact"/>
        <w:ind w:firstLineChars="200" w:firstLine="640"/>
        <w:jc w:val="left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一、各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支部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要统一思想，进一步加强宣传教育工作，提高广大团员及其所属团组织对团费收缴工作的认识，提高广大团员交纳团费和团组织做好团费收缴工作的主动性、自觉性。</w:t>
      </w:r>
    </w:p>
    <w:p w:rsidR="0078777A" w:rsidRPr="007A113D" w:rsidRDefault="00BD7386" w:rsidP="002A3347">
      <w:pPr>
        <w:widowControl/>
        <w:adjustRightInd w:val="0"/>
        <w:snapToGrid w:val="0"/>
        <w:spacing w:line="500" w:lineRule="exact"/>
        <w:ind w:firstLineChars="200" w:firstLine="640"/>
        <w:jc w:val="left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二、根据团费上缴和管理制度，学生团员（包括没有工资收入</w:t>
      </w:r>
      <w:r w:rsidR="00BE5339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的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研究生团员），每月交纳团费0.1元。我校</w:t>
      </w:r>
      <w:r w:rsidR="00E85CE8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2011级、201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2</w:t>
      </w:r>
      <w:r w:rsidR="00E85CE8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级、20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13</w:t>
      </w:r>
      <w:r w:rsidR="00E85CE8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级学生团员收取201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4</w:t>
      </w:r>
      <w:r w:rsidR="00E85CE8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年度团费（每人计1.2元），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201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4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级学生团员只收取201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4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年下半年度的团费</w:t>
      </w:r>
      <w:r w:rsidR="00A77823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（每人计0.6元）</w:t>
      </w: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。</w:t>
      </w:r>
    </w:p>
    <w:p w:rsidR="0078777A" w:rsidRDefault="00BD7386" w:rsidP="002A3347">
      <w:pPr>
        <w:widowControl/>
        <w:adjustRightInd w:val="0"/>
        <w:snapToGrid w:val="0"/>
        <w:spacing w:line="500" w:lineRule="exact"/>
        <w:ind w:firstLineChars="200" w:firstLine="640"/>
        <w:jc w:val="left"/>
        <w:rPr>
          <w:rFonts w:ascii="仿宋_GB2312" w:eastAsia="仿宋_GB2312" w:cs="宋体" w:hint="eastAsia"/>
          <w:color w:val="000000"/>
          <w:kern w:val="0"/>
          <w:sz w:val="32"/>
          <w:szCs w:val="32"/>
        </w:rPr>
      </w:pPr>
      <w:r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三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、各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团支部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请将团费收齐并认真填写团费收缴报表，于</w:t>
      </w:r>
      <w:r w:rsidR="00400603">
        <w:rPr>
          <w:rFonts w:ascii="仿宋_GB2312" w:eastAsia="仿宋_GB2312" w:hint="eastAsia"/>
          <w:color w:val="000000"/>
          <w:kern w:val="0"/>
          <w:sz w:val="32"/>
          <w:szCs w:val="32"/>
        </w:rPr>
        <w:t>12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月</w:t>
      </w:r>
      <w:r w:rsidR="005E44C2">
        <w:rPr>
          <w:rFonts w:ascii="仿宋_GB2312" w:eastAsia="仿宋_GB2312" w:hint="eastAsia"/>
          <w:color w:val="000000"/>
          <w:kern w:val="0"/>
          <w:sz w:val="32"/>
          <w:szCs w:val="32"/>
        </w:rPr>
        <w:t>15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日</w:t>
      </w:r>
      <w:r w:rsidR="0078777A" w:rsidRPr="007A113D">
        <w:rPr>
          <w:rFonts w:ascii="仿宋_GB2312" w:eastAsia="仿宋_GB2312" w:hint="eastAsia"/>
          <w:color w:val="000000"/>
          <w:kern w:val="0"/>
          <w:sz w:val="32"/>
          <w:szCs w:val="32"/>
        </w:rPr>
        <w:t>16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：</w:t>
      </w:r>
      <w:r w:rsidR="0078777A" w:rsidRPr="007A113D">
        <w:rPr>
          <w:rFonts w:ascii="仿宋_GB2312" w:eastAsia="仿宋_GB2312" w:hint="eastAsia"/>
          <w:color w:val="000000"/>
          <w:kern w:val="0"/>
          <w:sz w:val="32"/>
          <w:szCs w:val="32"/>
        </w:rPr>
        <w:t>00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前交至</w:t>
      </w:r>
      <w:r w:rsidR="00400603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管经院团委办公室</w:t>
      </w:r>
      <w:r w:rsidR="0078777A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。</w:t>
      </w:r>
      <w:r w:rsidR="005E16C9" w:rsidRPr="005E16C9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同时将</w:t>
      </w:r>
      <w:r w:rsidR="000E670D" w:rsidRPr="007A113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团费收缴报表</w:t>
      </w:r>
      <w:r w:rsidR="000E670D" w:rsidRPr="005E16C9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电子版发送至邮箱1550310792@qq.com</w:t>
      </w:r>
      <w:r w:rsidR="000E670D">
        <w:rPr>
          <w:rFonts w:ascii="仿宋_GB2312" w:eastAsia="仿宋_GB2312" w:cs="宋体" w:hint="eastAsia"/>
          <w:color w:val="000000"/>
          <w:kern w:val="0"/>
          <w:sz w:val="32"/>
          <w:szCs w:val="32"/>
        </w:rPr>
        <w:t>，并修改文件名为：团支部+2014年团费收缴报表</w:t>
      </w:r>
    </w:p>
    <w:p w:rsidR="00EB6D75" w:rsidRPr="009F5E0C" w:rsidRDefault="00EB6D75" w:rsidP="002A3347">
      <w:pPr>
        <w:widowControl/>
        <w:adjustRightInd w:val="0"/>
        <w:snapToGrid w:val="0"/>
        <w:spacing w:line="500" w:lineRule="exact"/>
        <w:ind w:firstLineChars="200" w:firstLine="640"/>
        <w:jc w:val="left"/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</w:rPr>
        <w:t>四、</w:t>
      </w:r>
      <w:r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各支部上报时团员人数</w:t>
      </w:r>
      <w:r w:rsidR="000E670D"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时</w:t>
      </w:r>
      <w:r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需与上报团情统计时的人数相同</w:t>
      </w:r>
      <w:r w:rsidR="000E670D" w:rsidRPr="009F5E0C">
        <w:rPr>
          <w:rFonts w:ascii="仿宋_GB2312" w:eastAsia="仿宋_GB2312" w:cs="宋体" w:hint="eastAsia"/>
          <w:color w:val="FF0000"/>
          <w:kern w:val="0"/>
          <w:sz w:val="32"/>
          <w:szCs w:val="32"/>
        </w:rPr>
        <w:t>，可参照附件二填写。</w:t>
      </w:r>
    </w:p>
    <w:p w:rsidR="00AF5CEC" w:rsidRPr="005E44C2" w:rsidRDefault="00AF5CEC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未尽事宜，另行通知。</w:t>
      </w:r>
    </w:p>
    <w:p w:rsidR="00AF5CEC" w:rsidRPr="005E44C2" w:rsidRDefault="00AF5CEC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联 系 人：</w:t>
      </w:r>
      <w:r w:rsidR="00400603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寸梓敬</w:t>
      </w:r>
    </w:p>
    <w:p w:rsidR="00AF5CEC" w:rsidRPr="005E44C2" w:rsidRDefault="00AF5CEC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联系电话：</w:t>
      </w:r>
      <w:r w:rsidR="00400603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18487158848</w:t>
      </w:r>
    </w:p>
    <w:p w:rsidR="000E670D" w:rsidRDefault="0078777A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lastRenderedPageBreak/>
        <w:t>附</w:t>
      </w:r>
      <w:r w:rsidR="00BA2F84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件</w:t>
      </w: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：</w:t>
      </w:r>
    </w:p>
    <w:p w:rsidR="0078777A" w:rsidRDefault="000E670D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>
        <w:rPr>
          <w:rFonts w:ascii="仿宋_GB2312" w:eastAsia="仿宋_GB2312" w:hAnsi="Tahoma" w:cs="Tahoma" w:hint="eastAsia"/>
          <w:color w:val="444444"/>
          <w:sz w:val="32"/>
          <w:szCs w:val="32"/>
        </w:rPr>
        <w:t>一、</w:t>
      </w:r>
      <w:r w:rsidR="00AF5CEC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昆明理工大学</w:t>
      </w:r>
      <w:r w:rsidR="0078777A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团费收缴报表</w:t>
      </w:r>
    </w:p>
    <w:p w:rsidR="000E670D" w:rsidRDefault="000E670D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>
        <w:rPr>
          <w:rFonts w:ascii="仿宋_GB2312" w:eastAsia="仿宋_GB2312" w:hAnsi="Tahoma" w:cs="Tahoma" w:hint="eastAsia"/>
          <w:color w:val="444444"/>
          <w:sz w:val="32"/>
          <w:szCs w:val="32"/>
        </w:rPr>
        <w:t>二、管理与经济学院团情统计表</w:t>
      </w:r>
    </w:p>
    <w:p w:rsidR="005E16C9" w:rsidRPr="005E44C2" w:rsidRDefault="005E16C9" w:rsidP="002A3347">
      <w:pPr>
        <w:spacing w:line="500" w:lineRule="exact"/>
        <w:ind w:firstLineChars="150" w:firstLine="4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78777A" w:rsidRPr="005E44C2" w:rsidRDefault="0078777A" w:rsidP="002A3347">
      <w:pPr>
        <w:spacing w:line="500" w:lineRule="exact"/>
        <w:ind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 xml:space="preserve"> 共青团</w:t>
      </w:r>
      <w:r w:rsidR="00400603"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管理与经济学院</w:t>
      </w: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委员会</w:t>
      </w:r>
    </w:p>
    <w:p w:rsidR="0078777A" w:rsidRDefault="00A3727C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2"/>
          <w:attr w:name="Year" w:val="2014"/>
        </w:smartTagPr>
        <w:r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201</w:t>
        </w:r>
        <w:r w:rsidR="00400603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4</w:t>
        </w:r>
        <w:r w:rsidR="0078777A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年</w:t>
        </w:r>
        <w:r w:rsidR="00400603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12</w:t>
        </w:r>
        <w:r w:rsidR="0078777A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月</w:t>
        </w:r>
        <w:r w:rsidR="00400603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8</w:t>
        </w:r>
        <w:r w:rsidR="0078777A" w:rsidRPr="005E44C2">
          <w:rPr>
            <w:rFonts w:ascii="仿宋_GB2312" w:eastAsia="仿宋_GB2312" w:hAnsi="Tahoma" w:cs="Tahoma" w:hint="eastAsia"/>
            <w:color w:val="444444"/>
            <w:sz w:val="32"/>
            <w:szCs w:val="32"/>
          </w:rPr>
          <w:t>日</w:t>
        </w:r>
      </w:smartTag>
    </w:p>
    <w:p w:rsidR="005E44C2" w:rsidRDefault="005E44C2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5E44C2" w:rsidRDefault="005E44C2" w:rsidP="005E44C2">
      <w:pPr>
        <w:widowControl/>
        <w:adjustRightInd w:val="0"/>
        <w:snapToGrid w:val="0"/>
        <w:spacing w:afterLines="50" w:after="156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 w:rsidRPr="005E44C2">
        <w:rPr>
          <w:rFonts w:ascii="仿宋_GB2312" w:eastAsia="仿宋_GB2312" w:hAnsi="Tahoma" w:cs="Tahoma" w:hint="eastAsia"/>
          <w:color w:val="444444"/>
          <w:sz w:val="32"/>
          <w:szCs w:val="32"/>
        </w:rPr>
        <w:t>附件</w:t>
      </w:r>
      <w:r w:rsidR="000E670D">
        <w:rPr>
          <w:rFonts w:ascii="仿宋_GB2312" w:eastAsia="仿宋_GB2312" w:hAnsi="Tahoma" w:cs="Tahoma" w:hint="eastAsia"/>
          <w:color w:val="444444"/>
          <w:sz w:val="32"/>
          <w:szCs w:val="32"/>
        </w:rPr>
        <w:t>一</w:t>
      </w:r>
    </w:p>
    <w:p w:rsidR="005E44C2" w:rsidRDefault="005E44C2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800"/>
        <w:gridCol w:w="2340"/>
        <w:gridCol w:w="2160"/>
        <w:gridCol w:w="1620"/>
      </w:tblGrid>
      <w:tr w:rsidR="005E44C2" w:rsidRPr="00AF5CEC" w:rsidTr="005E16C9">
        <w:trPr>
          <w:trHeight w:val="43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FF1073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年</w:t>
            </w:r>
            <w:r w:rsidRPr="00FF1073"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FF1073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 w:rsidRPr="00FF1073"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支部名称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FF1073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 w:rsidRPr="00FF1073"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团员人数（人）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FF1073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 w:rsidRPr="00FF1073"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团费金额（元）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FF1073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</w:pPr>
            <w:r w:rsidRPr="00FF1073">
              <w:rPr>
                <w:rFonts w:ascii="仿宋_GB2312" w:eastAsia="仿宋_GB2312" w:hint="eastAsia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5E44C2" w:rsidRPr="00AF5CEC" w:rsidTr="005E16C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AF5CEC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AF5CEC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AF5CEC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AF5CEC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4C2" w:rsidRPr="00AF5CEC" w:rsidRDefault="005E44C2" w:rsidP="005E44C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int="eastAsia"/>
                <w:color w:val="000000"/>
                <w:kern w:val="0"/>
                <w:sz w:val="28"/>
                <w:szCs w:val="28"/>
              </w:rPr>
            </w:pPr>
          </w:p>
        </w:tc>
      </w:tr>
    </w:tbl>
    <w:p w:rsidR="005E44C2" w:rsidRDefault="005E16C9" w:rsidP="005E16C9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>
        <w:rPr>
          <w:rFonts w:ascii="仿宋_GB2312" w:eastAsia="仿宋_GB2312" w:hAnsi="Tahoma" w:cs="Tahoma" w:hint="eastAsia"/>
          <w:color w:val="444444"/>
          <w:sz w:val="32"/>
          <w:szCs w:val="32"/>
        </w:rPr>
        <w:t xml:space="preserve">                            团支书签字：</w:t>
      </w:r>
    </w:p>
    <w:p w:rsidR="005E44C2" w:rsidRDefault="005E44C2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5E16C9" w:rsidRDefault="005E16C9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5E16C9" w:rsidRDefault="005E16C9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5E16C9" w:rsidRDefault="005E16C9" w:rsidP="009F5E0C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9F5E0C" w:rsidRDefault="009F5E0C" w:rsidP="009F5E0C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9F5E0C" w:rsidRDefault="009F5E0C" w:rsidP="009F5E0C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9F5E0C" w:rsidRDefault="009F5E0C" w:rsidP="009F5E0C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9F5E0C" w:rsidRDefault="009F5E0C" w:rsidP="009F5E0C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334BB3" w:rsidRDefault="005E16C9" w:rsidP="005E16C9">
      <w:pPr>
        <w:spacing w:line="500" w:lineRule="exact"/>
        <w:ind w:right="1280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>
        <w:rPr>
          <w:rFonts w:ascii="仿宋_GB2312" w:eastAsia="仿宋_GB2312" w:hAnsi="Tahoma" w:cs="Tahoma" w:hint="eastAsia"/>
          <w:color w:val="444444"/>
          <w:sz w:val="32"/>
          <w:szCs w:val="32"/>
        </w:rPr>
        <w:t>附件二</w:t>
      </w:r>
    </w:p>
    <w:p w:rsidR="005E16C9" w:rsidRDefault="005E16C9" w:rsidP="005E16C9">
      <w:pPr>
        <w:spacing w:line="500" w:lineRule="exact"/>
        <w:ind w:right="1280"/>
        <w:jc w:val="center"/>
        <w:rPr>
          <w:rFonts w:ascii="仿宋_GB2312" w:eastAsia="仿宋_GB2312" w:hAnsi="Tahoma" w:cs="Tahoma" w:hint="eastAsia"/>
          <w:color w:val="444444"/>
          <w:sz w:val="32"/>
          <w:szCs w:val="32"/>
        </w:rPr>
      </w:pPr>
      <w:r>
        <w:rPr>
          <w:rFonts w:ascii="仿宋_GB2312" w:eastAsia="仿宋_GB2312" w:hAnsi="Tahoma" w:cs="Tahoma" w:hint="eastAsia"/>
          <w:color w:val="444444"/>
          <w:sz w:val="32"/>
          <w:szCs w:val="32"/>
        </w:rPr>
        <w:t>管理与经济学院团情统计表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945"/>
        <w:gridCol w:w="949"/>
        <w:gridCol w:w="947"/>
        <w:gridCol w:w="947"/>
        <w:gridCol w:w="947"/>
        <w:gridCol w:w="947"/>
        <w:gridCol w:w="947"/>
        <w:gridCol w:w="947"/>
      </w:tblGrid>
      <w:tr w:rsidR="000E670D" w:rsidRPr="00A64129" w:rsidTr="005E16C9">
        <w:trPr>
          <w:jc w:val="center"/>
        </w:trPr>
        <w:tc>
          <w:tcPr>
            <w:tcW w:w="946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年级</w:t>
            </w: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支部名称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学生总人数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正式党员人数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24"/>
              </w:rPr>
            </w:pPr>
            <w:r w:rsidRPr="00A64129">
              <w:rPr>
                <w:rFonts w:ascii="宋体" w:hAnsi="宋体" w:hint="eastAsia"/>
                <w:sz w:val="24"/>
              </w:rPr>
              <w:t>预备党员人数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24"/>
              </w:rPr>
            </w:pPr>
            <w:r w:rsidRPr="00A64129">
              <w:rPr>
                <w:rFonts w:ascii="宋体" w:hAnsi="宋体"/>
                <w:sz w:val="24"/>
              </w:rPr>
              <w:t>28</w:t>
            </w:r>
            <w:r w:rsidRPr="00A64129">
              <w:rPr>
                <w:rFonts w:ascii="宋体" w:hAnsi="宋体" w:hint="eastAsia"/>
                <w:sz w:val="24"/>
              </w:rPr>
              <w:t>周岁以下党员人数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24"/>
              </w:rPr>
            </w:pPr>
            <w:r w:rsidRPr="00A64129">
              <w:rPr>
                <w:rFonts w:ascii="宋体" w:hAnsi="宋体"/>
                <w:sz w:val="24"/>
              </w:rPr>
              <w:t>28</w:t>
            </w:r>
            <w:r w:rsidRPr="00A64129">
              <w:rPr>
                <w:rFonts w:ascii="宋体" w:hAnsi="宋体" w:hint="eastAsia"/>
                <w:sz w:val="24"/>
              </w:rPr>
              <w:t>周岁以上党员人数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24"/>
              </w:rPr>
            </w:pPr>
            <w:r w:rsidRPr="00A64129">
              <w:rPr>
                <w:rFonts w:ascii="宋体" w:hAnsi="宋体" w:hint="eastAsia"/>
                <w:sz w:val="24"/>
              </w:rPr>
              <w:t>团员人数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24"/>
              </w:rPr>
            </w:pPr>
            <w:r w:rsidRPr="00A64129">
              <w:rPr>
                <w:rFonts w:ascii="宋体" w:hAnsi="宋体" w:hint="eastAsia"/>
                <w:sz w:val="24"/>
              </w:rPr>
              <w:t>群众人数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 w:val="restart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/>
                <w:sz w:val="24"/>
              </w:rPr>
              <w:t>11</w:t>
            </w:r>
            <w:r w:rsidRPr="00A64129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信管111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营销111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会计112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会计111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金融111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工商111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国贸111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</w:tr>
      <w:tr w:rsidR="000E670D" w:rsidRPr="00A64129" w:rsidTr="005E16C9">
        <w:trPr>
          <w:trHeight w:val="362"/>
          <w:jc w:val="center"/>
        </w:trPr>
        <w:tc>
          <w:tcPr>
            <w:tcW w:w="1891" w:type="dxa"/>
            <w:gridSpan w:val="2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小计</w:t>
            </w:r>
            <w:r w:rsidRPr="00A64129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348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85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119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333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15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 w:val="restart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/>
                <w:sz w:val="24"/>
              </w:rPr>
              <w:t>12</w:t>
            </w:r>
            <w:r w:rsidRPr="00A64129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信管121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营销121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会计122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68671A" w:rsidRDefault="000E670D" w:rsidP="005E16C9">
            <w:pPr>
              <w:jc w:val="left"/>
              <w:rPr>
                <w:rFonts w:ascii="宋体"/>
                <w:color w:val="000000"/>
                <w:sz w:val="32"/>
                <w:szCs w:val="32"/>
              </w:rPr>
            </w:pPr>
            <w:r w:rsidRPr="0068671A">
              <w:rPr>
                <w:rFonts w:ascii="宋体" w:hint="eastAsia"/>
                <w:color w:val="000000"/>
                <w:sz w:val="32"/>
                <w:szCs w:val="32"/>
              </w:rPr>
              <w:t>会计121</w:t>
            </w:r>
          </w:p>
        </w:tc>
        <w:tc>
          <w:tcPr>
            <w:tcW w:w="949" w:type="dxa"/>
            <w:vAlign w:val="center"/>
          </w:tcPr>
          <w:p w:rsidR="000E670D" w:rsidRPr="0068671A" w:rsidRDefault="000E670D" w:rsidP="005E16C9">
            <w:pPr>
              <w:jc w:val="left"/>
              <w:rPr>
                <w:rFonts w:ascii="宋体" w:hint="eastAsia"/>
                <w:color w:val="000000"/>
                <w:sz w:val="32"/>
                <w:szCs w:val="32"/>
              </w:rPr>
            </w:pPr>
            <w:r>
              <w:rPr>
                <w:rFonts w:ascii="宋体" w:hint="eastAsia"/>
                <w:color w:val="000000"/>
                <w:sz w:val="32"/>
                <w:szCs w:val="32"/>
              </w:rPr>
              <w:t>57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D67693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D67693">
              <w:rPr>
                <w:rFonts w:ascii="宋体" w:hint="eastAsia"/>
                <w:sz w:val="32"/>
                <w:szCs w:val="32"/>
              </w:rPr>
              <w:t>金融121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4A2973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4A2973">
              <w:rPr>
                <w:rFonts w:ascii="宋体" w:hint="eastAsia"/>
                <w:sz w:val="32"/>
                <w:szCs w:val="32"/>
              </w:rPr>
              <w:t>工商121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4A2973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4A2973">
              <w:rPr>
                <w:rFonts w:ascii="宋体" w:hint="eastAsia"/>
                <w:sz w:val="32"/>
                <w:szCs w:val="32"/>
              </w:rPr>
              <w:t>国贸121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1891" w:type="dxa"/>
            <w:gridSpan w:val="2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</w:rPr>
            </w:pPr>
            <w:r w:rsidRPr="00A64129">
              <w:rPr>
                <w:rFonts w:ascii="宋体" w:hAnsi="宋体" w:hint="eastAsia"/>
                <w:sz w:val="24"/>
              </w:rPr>
              <w:t>小计</w:t>
            </w:r>
            <w:r w:rsidRPr="00A64129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307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294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13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 w:val="restart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/>
                <w:sz w:val="24"/>
              </w:rPr>
              <w:t>13</w:t>
            </w:r>
            <w:r w:rsidRPr="00A64129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945" w:type="dxa"/>
            <w:vAlign w:val="center"/>
          </w:tcPr>
          <w:p w:rsidR="000E670D" w:rsidRPr="00724168" w:rsidRDefault="000E670D" w:rsidP="005E16C9">
            <w:pPr>
              <w:jc w:val="left"/>
              <w:rPr>
                <w:rFonts w:ascii="宋体"/>
                <w:color w:val="000000"/>
                <w:sz w:val="32"/>
                <w:szCs w:val="32"/>
              </w:rPr>
            </w:pPr>
            <w:r w:rsidRPr="00724168">
              <w:rPr>
                <w:rFonts w:ascii="宋体" w:hint="eastAsia"/>
                <w:color w:val="000000"/>
                <w:sz w:val="32"/>
                <w:szCs w:val="32"/>
              </w:rPr>
              <w:t>信管131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营销131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27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会计131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78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76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6C2FE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6C2FE9">
              <w:rPr>
                <w:rFonts w:ascii="宋体" w:hint="eastAsia"/>
                <w:sz w:val="32"/>
                <w:szCs w:val="32"/>
              </w:rPr>
              <w:t>金融131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工商131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60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国贸131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</w:tr>
      <w:tr w:rsidR="000E670D" w:rsidRPr="00A64129" w:rsidTr="005E16C9">
        <w:trPr>
          <w:jc w:val="center"/>
        </w:trPr>
        <w:tc>
          <w:tcPr>
            <w:tcW w:w="1891" w:type="dxa"/>
            <w:gridSpan w:val="2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</w:rPr>
            </w:pPr>
            <w:r w:rsidRPr="00A64129">
              <w:rPr>
                <w:rFonts w:ascii="宋体" w:hAnsi="宋体" w:hint="eastAsia"/>
                <w:sz w:val="24"/>
              </w:rPr>
              <w:t>小计</w:t>
            </w:r>
            <w:r w:rsidRPr="00A64129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313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301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12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 w:val="restart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14级</w:t>
            </w: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信管141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营销141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D67693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D67693">
              <w:rPr>
                <w:rFonts w:ascii="宋体" w:hint="eastAsia"/>
                <w:sz w:val="32"/>
                <w:szCs w:val="32"/>
              </w:rPr>
              <w:t>会计141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金融141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</w:t>
            </w:r>
          </w:p>
        </w:tc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工商141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48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3</w:t>
            </w:r>
          </w:p>
        </w:tc>
        <w:bookmarkStart w:id="0" w:name="_GoBack"/>
        <w:bookmarkEnd w:id="0"/>
      </w:tr>
      <w:tr w:rsidR="000E670D" w:rsidRPr="00A64129" w:rsidTr="005E16C9">
        <w:trPr>
          <w:jc w:val="center"/>
        </w:trPr>
        <w:tc>
          <w:tcPr>
            <w:tcW w:w="946" w:type="dxa"/>
            <w:vMerge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</w:p>
        </w:tc>
        <w:tc>
          <w:tcPr>
            <w:tcW w:w="945" w:type="dxa"/>
            <w:vAlign w:val="center"/>
          </w:tcPr>
          <w:p w:rsidR="000E670D" w:rsidRPr="00D67693" w:rsidRDefault="000E670D" w:rsidP="005E16C9">
            <w:pPr>
              <w:jc w:val="left"/>
              <w:rPr>
                <w:rFonts w:ascii="宋体"/>
                <w:sz w:val="32"/>
                <w:szCs w:val="32"/>
              </w:rPr>
            </w:pPr>
            <w:r w:rsidRPr="00D67693">
              <w:rPr>
                <w:rFonts w:ascii="宋体" w:hint="eastAsia"/>
                <w:sz w:val="32"/>
                <w:szCs w:val="32"/>
              </w:rPr>
              <w:t>国贸141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</w:tr>
      <w:tr w:rsidR="000E670D" w:rsidRPr="00A64129" w:rsidTr="005E16C9">
        <w:trPr>
          <w:jc w:val="center"/>
        </w:trPr>
        <w:tc>
          <w:tcPr>
            <w:tcW w:w="1891" w:type="dxa"/>
            <w:gridSpan w:val="2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小计</w:t>
            </w:r>
            <w:r w:rsidRPr="00A64129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251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246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</w:t>
            </w:r>
          </w:p>
        </w:tc>
      </w:tr>
      <w:tr w:rsidR="000E670D" w:rsidRPr="00A64129" w:rsidTr="005E16C9">
        <w:trPr>
          <w:jc w:val="center"/>
        </w:trPr>
        <w:tc>
          <w:tcPr>
            <w:tcW w:w="1891" w:type="dxa"/>
            <w:gridSpan w:val="2"/>
            <w:vAlign w:val="center"/>
          </w:tcPr>
          <w:p w:rsidR="000E670D" w:rsidRPr="00A64129" w:rsidRDefault="000E670D" w:rsidP="005E16C9">
            <w:pPr>
              <w:jc w:val="center"/>
              <w:rPr>
                <w:rFonts w:ascii="宋体"/>
                <w:sz w:val="32"/>
                <w:szCs w:val="32"/>
              </w:rPr>
            </w:pPr>
            <w:r w:rsidRPr="00A64129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949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1219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93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52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145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0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1174</w:t>
            </w:r>
          </w:p>
        </w:tc>
        <w:tc>
          <w:tcPr>
            <w:tcW w:w="947" w:type="dxa"/>
            <w:vAlign w:val="center"/>
          </w:tcPr>
          <w:p w:rsidR="000E670D" w:rsidRPr="00A64129" w:rsidRDefault="000E670D" w:rsidP="005E16C9">
            <w:pPr>
              <w:jc w:val="left"/>
              <w:rPr>
                <w:rFonts w:ascii="宋体" w:hint="eastAsia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45</w:t>
            </w:r>
          </w:p>
        </w:tc>
      </w:tr>
    </w:tbl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0E670D" w:rsidRDefault="000E670D" w:rsidP="002A3347">
      <w:pPr>
        <w:spacing w:line="500" w:lineRule="exact"/>
        <w:ind w:right="640" w:firstLineChars="150" w:firstLine="480"/>
        <w:jc w:val="right"/>
        <w:rPr>
          <w:rFonts w:ascii="仿宋_GB2312" w:eastAsia="仿宋_GB2312" w:hAnsi="Tahoma" w:cs="Tahoma" w:hint="eastAsia"/>
          <w:color w:val="444444"/>
          <w:sz w:val="32"/>
          <w:szCs w:val="32"/>
        </w:rPr>
      </w:pPr>
    </w:p>
    <w:p w:rsidR="0078777A" w:rsidRPr="00AF5CEC" w:rsidRDefault="0078777A" w:rsidP="00EB6D75">
      <w:pPr>
        <w:widowControl/>
        <w:adjustRightInd w:val="0"/>
        <w:snapToGrid w:val="0"/>
        <w:spacing w:line="360" w:lineRule="auto"/>
        <w:jc w:val="left"/>
        <w:rPr>
          <w:rFonts w:hint="eastAsia"/>
          <w:color w:val="000000"/>
          <w:kern w:val="0"/>
          <w:sz w:val="24"/>
        </w:rPr>
      </w:pPr>
    </w:p>
    <w:sectPr w:rsidR="0078777A" w:rsidRPr="00AF5CEC" w:rsidSect="00FF1073">
      <w:pgSz w:w="11906" w:h="16838"/>
      <w:pgMar w:top="1985" w:right="1701" w:bottom="192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443" w:rsidRDefault="00B20443" w:rsidP="00B20443">
      <w:r>
        <w:separator/>
      </w:r>
    </w:p>
  </w:endnote>
  <w:endnote w:type="continuationSeparator" w:id="0">
    <w:p w:rsidR="00B20443" w:rsidRDefault="00B20443" w:rsidP="00B2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443" w:rsidRDefault="00B20443" w:rsidP="00B20443">
      <w:r>
        <w:separator/>
      </w:r>
    </w:p>
  </w:footnote>
  <w:footnote w:type="continuationSeparator" w:id="0">
    <w:p w:rsidR="00B20443" w:rsidRDefault="00B20443" w:rsidP="00B20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77A"/>
    <w:rsid w:val="000E670D"/>
    <w:rsid w:val="00236863"/>
    <w:rsid w:val="002A3347"/>
    <w:rsid w:val="00334BB3"/>
    <w:rsid w:val="00400603"/>
    <w:rsid w:val="005E16C9"/>
    <w:rsid w:val="005E44C2"/>
    <w:rsid w:val="0078777A"/>
    <w:rsid w:val="007A113D"/>
    <w:rsid w:val="009F5E0C"/>
    <w:rsid w:val="00A3727C"/>
    <w:rsid w:val="00A77823"/>
    <w:rsid w:val="00AE3D94"/>
    <w:rsid w:val="00AF5CEC"/>
    <w:rsid w:val="00B20443"/>
    <w:rsid w:val="00B313E2"/>
    <w:rsid w:val="00BA2F84"/>
    <w:rsid w:val="00BD7386"/>
    <w:rsid w:val="00BE5339"/>
    <w:rsid w:val="00C77E43"/>
    <w:rsid w:val="00CA3EBE"/>
    <w:rsid w:val="00E85CE8"/>
    <w:rsid w:val="00EB6D75"/>
    <w:rsid w:val="00F215E8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DDDE23-317D-451E-B723-9C6DC640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77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E44C2"/>
    <w:pPr>
      <w:ind w:leftChars="2500" w:left="100"/>
    </w:pPr>
  </w:style>
  <w:style w:type="character" w:styleId="a4">
    <w:name w:val="Hyperlink"/>
    <w:basedOn w:val="a0"/>
    <w:rsid w:val="000E670D"/>
    <w:rPr>
      <w:color w:val="0000FF"/>
      <w:u w:val="single"/>
    </w:rPr>
  </w:style>
  <w:style w:type="character" w:styleId="a5">
    <w:name w:val="FollowedHyperlink"/>
    <w:basedOn w:val="a0"/>
    <w:rsid w:val="005E16C9"/>
    <w:rPr>
      <w:color w:val="800080"/>
      <w:u w:val="single"/>
    </w:rPr>
  </w:style>
  <w:style w:type="paragraph" w:styleId="a6">
    <w:name w:val="header"/>
    <w:basedOn w:val="a"/>
    <w:link w:val="a7"/>
    <w:rsid w:val="00B2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20443"/>
    <w:rPr>
      <w:kern w:val="2"/>
      <w:sz w:val="18"/>
      <w:szCs w:val="18"/>
    </w:rPr>
  </w:style>
  <w:style w:type="paragraph" w:styleId="a8">
    <w:name w:val="footer"/>
    <w:basedOn w:val="a"/>
    <w:link w:val="a9"/>
    <w:rsid w:val="00B2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204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