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A6" w:rsidRDefault="00F93CA6" w:rsidP="00F93CA6">
      <w:pPr>
        <w:pStyle w:val="2"/>
        <w:jc w:val="center"/>
        <w:rPr>
          <w:rFonts w:ascii="楷体_GB2312" w:eastAsia="楷体_GB2312" w:hint="eastAsia"/>
        </w:rPr>
      </w:pPr>
      <w:r w:rsidRPr="004D36D7">
        <w:rPr>
          <w:rFonts w:ascii="楷体_GB2312" w:eastAsia="楷体_GB2312" w:hint="eastAsia"/>
        </w:rPr>
        <w:t>经济困难学生认定标准概述</w:t>
      </w:r>
      <w:r>
        <w:rPr>
          <w:rFonts w:ascii="楷体_GB2312" w:eastAsia="楷体_GB2312" w:hint="eastAsia"/>
        </w:rPr>
        <w:t>（学生</w:t>
      </w:r>
      <w:bookmarkStart w:id="0" w:name="_GoBack"/>
      <w:bookmarkEnd w:id="0"/>
      <w:r>
        <w:rPr>
          <w:rFonts w:ascii="楷体_GB2312" w:eastAsia="楷体_GB2312" w:hint="eastAsia"/>
        </w:rPr>
        <w:t>手册下册）</w:t>
      </w:r>
    </w:p>
    <w:p w:rsidR="0009123E" w:rsidRDefault="0009123E" w:rsidP="0009123E">
      <w:pPr>
        <w:pStyle w:val="2"/>
        <w:rPr>
          <w:rFonts w:ascii="楷体_GB2312" w:eastAsia="楷体_GB2312"/>
        </w:rPr>
      </w:pPr>
      <w:r>
        <w:rPr>
          <w:rFonts w:ascii="楷体_GB2312" w:eastAsia="楷体_GB2312" w:hint="eastAsia"/>
        </w:rPr>
        <w:t>1</w:t>
      </w:r>
      <w:r w:rsidRPr="004D36D7">
        <w:rPr>
          <w:rFonts w:ascii="楷体_GB2312" w:eastAsia="楷体_GB2312" w:hint="eastAsia"/>
        </w:rPr>
        <w:t>特困生认定标准</w:t>
      </w:r>
    </w:p>
    <w:p w:rsidR="0009123E" w:rsidRDefault="0009123E" w:rsidP="0009123E">
      <w:pPr>
        <w:rPr>
          <w:rFonts w:ascii="楷体_GB2312" w:eastAsia="楷体_GB2312"/>
          <w:sz w:val="28"/>
        </w:rPr>
      </w:pPr>
      <w:r w:rsidRPr="004D36D7">
        <w:rPr>
          <w:rFonts w:ascii="楷体_GB2312" w:eastAsia="楷体_GB2312" w:hint="eastAsia"/>
          <w:sz w:val="28"/>
        </w:rPr>
        <w:t>有以下情况之一而导致的家庭经济特别困难者可认定为特困</w:t>
      </w:r>
      <w:r>
        <w:rPr>
          <w:rFonts w:ascii="楷体_GB2312" w:eastAsia="楷体_GB2312" w:hint="eastAsia"/>
          <w:sz w:val="28"/>
        </w:rPr>
        <w:t>学</w:t>
      </w:r>
      <w:r w:rsidRPr="004D36D7">
        <w:rPr>
          <w:rFonts w:ascii="楷体_GB2312" w:eastAsia="楷体_GB2312" w:hint="eastAsia"/>
          <w:sz w:val="28"/>
        </w:rPr>
        <w:t>生：</w:t>
      </w:r>
    </w:p>
    <w:p w:rsidR="0009123E" w:rsidRDefault="0009123E" w:rsidP="0009123E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孤儿、烈士子女及优抚家庭子女</w:t>
      </w:r>
    </w:p>
    <w:p w:rsidR="0009123E" w:rsidRDefault="0009123E" w:rsidP="0009123E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仅靠政府救济的家庭子女</w:t>
      </w:r>
    </w:p>
    <w:p w:rsidR="0009123E" w:rsidRDefault="0009123E" w:rsidP="0009123E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家庭发生重大事故</w:t>
      </w:r>
    </w:p>
    <w:p w:rsidR="0009123E" w:rsidRPr="004D36D7" w:rsidRDefault="0009123E" w:rsidP="0009123E">
      <w:pPr>
        <w:pStyle w:val="a5"/>
        <w:numPr>
          <w:ilvl w:val="0"/>
          <w:numId w:val="1"/>
        </w:numPr>
        <w:ind w:firstLineChars="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因灾害导致“三无”的（无房、无父母、无收入）家庭子女</w:t>
      </w:r>
    </w:p>
    <w:p w:rsidR="0009123E" w:rsidRDefault="0009123E" w:rsidP="0009123E">
      <w:pPr>
        <w:pStyle w:val="2"/>
        <w:rPr>
          <w:rFonts w:ascii="楷体_GB2312" w:eastAsia="楷体_GB2312"/>
        </w:rPr>
      </w:pPr>
      <w:bookmarkStart w:id="1" w:name="_Toc377035052"/>
      <w:r>
        <w:rPr>
          <w:rFonts w:ascii="楷体_GB2312" w:eastAsia="楷体_GB2312" w:hint="eastAsia"/>
        </w:rPr>
        <w:t>2</w:t>
      </w:r>
      <w:r w:rsidRPr="004D36D7">
        <w:rPr>
          <w:rFonts w:ascii="楷体_GB2312" w:eastAsia="楷体_GB2312" w:hint="eastAsia"/>
        </w:rPr>
        <w:t>贫困生认定标准</w:t>
      </w:r>
      <w:bookmarkEnd w:id="1"/>
    </w:p>
    <w:p w:rsidR="0009123E" w:rsidRPr="008666F3" w:rsidRDefault="0009123E" w:rsidP="0009123E">
      <w:pPr>
        <w:pStyle w:val="a5"/>
        <w:ind w:left="420" w:firstLineChars="0" w:firstLine="0"/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有下列情况之一而导致家庭经济贫困者可认定为贫困学生：</w:t>
      </w:r>
    </w:p>
    <w:p w:rsidR="0009123E" w:rsidRPr="008666F3" w:rsidRDefault="0009123E" w:rsidP="0009123E">
      <w:pPr>
        <w:pStyle w:val="a5"/>
        <w:numPr>
          <w:ilvl w:val="0"/>
          <w:numId w:val="2"/>
        </w:numPr>
        <w:ind w:firstLineChars="0"/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家庭所在地为老少边穷地区，以务农为主，且经济收入低</w:t>
      </w:r>
    </w:p>
    <w:p w:rsidR="0009123E" w:rsidRPr="008666F3" w:rsidRDefault="0009123E" w:rsidP="0009123E">
      <w:pPr>
        <w:pStyle w:val="a5"/>
        <w:numPr>
          <w:ilvl w:val="0"/>
          <w:numId w:val="2"/>
        </w:numPr>
        <w:ind w:firstLineChars="0"/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家庭收入以务农为主，并有两个以上（含两个）孩子正同时接受非义务教育</w:t>
      </w:r>
    </w:p>
    <w:p w:rsidR="0009123E" w:rsidRPr="008666F3" w:rsidRDefault="0009123E" w:rsidP="0009123E">
      <w:pPr>
        <w:pStyle w:val="a5"/>
        <w:numPr>
          <w:ilvl w:val="0"/>
          <w:numId w:val="2"/>
        </w:numPr>
        <w:ind w:firstLineChars="0"/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家庭依靠国家最低生活保障金维持生活</w:t>
      </w:r>
    </w:p>
    <w:p w:rsidR="0009123E" w:rsidRPr="008666F3" w:rsidRDefault="0009123E" w:rsidP="0009123E">
      <w:pPr>
        <w:pStyle w:val="a5"/>
        <w:numPr>
          <w:ilvl w:val="0"/>
          <w:numId w:val="2"/>
        </w:numPr>
        <w:ind w:firstLineChars="0"/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父母双方下岗或父母一方丧失劳动能力</w:t>
      </w:r>
    </w:p>
    <w:p w:rsidR="0009123E" w:rsidRPr="008666F3" w:rsidRDefault="0009123E" w:rsidP="0009123E">
      <w:pPr>
        <w:pStyle w:val="a5"/>
        <w:numPr>
          <w:ilvl w:val="0"/>
          <w:numId w:val="2"/>
        </w:numPr>
        <w:ind w:firstLineChars="0"/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家里直系亲属中有重症病人正接受治疗</w:t>
      </w:r>
    </w:p>
    <w:p w:rsidR="0009123E" w:rsidRDefault="0009123E" w:rsidP="0009123E">
      <w:pPr>
        <w:pStyle w:val="2"/>
        <w:rPr>
          <w:rFonts w:ascii="楷体_GB2312" w:eastAsia="楷体_GB2312"/>
        </w:rPr>
      </w:pPr>
      <w:bookmarkStart w:id="2" w:name="_Toc377035053"/>
      <w:r w:rsidRPr="004D36D7">
        <w:rPr>
          <w:rFonts w:ascii="楷体_GB2312" w:eastAsia="楷体_GB2312" w:hint="eastAsia"/>
        </w:rPr>
        <w:t>3一般困难生认定标准</w:t>
      </w:r>
      <w:bookmarkEnd w:id="2"/>
    </w:p>
    <w:p w:rsidR="0009123E" w:rsidRDefault="0009123E" w:rsidP="0009123E">
      <w:pPr>
        <w:rPr>
          <w:rFonts w:ascii="楷体_GB2312" w:eastAsia="楷体_GB2312"/>
          <w:sz w:val="28"/>
        </w:rPr>
      </w:pPr>
      <w:r w:rsidRPr="008666F3">
        <w:rPr>
          <w:rFonts w:ascii="楷体_GB2312" w:eastAsia="楷体_GB2312" w:hint="eastAsia"/>
          <w:sz w:val="28"/>
        </w:rPr>
        <w:t>有下列情况之一而导致家庭经济困难者可认定为一般困难学生：</w:t>
      </w:r>
    </w:p>
    <w:p w:rsidR="0009123E" w:rsidRDefault="0009123E" w:rsidP="0009123E">
      <w:pPr>
        <w:pStyle w:val="a5"/>
        <w:numPr>
          <w:ilvl w:val="0"/>
          <w:numId w:val="3"/>
        </w:numPr>
        <w:ind w:firstLineChars="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家庭人口多、劳动力少</w:t>
      </w:r>
    </w:p>
    <w:p w:rsidR="0009123E" w:rsidRPr="001B5768" w:rsidRDefault="0009123E" w:rsidP="0009123E">
      <w:pPr>
        <w:pStyle w:val="a5"/>
        <w:numPr>
          <w:ilvl w:val="0"/>
          <w:numId w:val="3"/>
        </w:numPr>
        <w:ind w:firstLineChars="0"/>
        <w:rPr>
          <w:rFonts w:ascii="楷体_GB2312" w:eastAsia="楷体_GB2312"/>
          <w:sz w:val="28"/>
        </w:rPr>
      </w:pPr>
      <w:r>
        <w:rPr>
          <w:rFonts w:ascii="楷体_GB2312" w:eastAsia="楷体_GB2312" w:hint="eastAsia"/>
          <w:sz w:val="28"/>
        </w:rPr>
        <w:t>城镇家庭父母一方为下岗职工或无固定工作、家庭生活水平略高</w:t>
      </w:r>
      <w:r>
        <w:rPr>
          <w:rFonts w:ascii="楷体_GB2312" w:eastAsia="楷体_GB2312" w:hint="eastAsia"/>
          <w:sz w:val="28"/>
        </w:rPr>
        <w:lastRenderedPageBreak/>
        <w:t>于城镇居民最低生活保障线水平</w:t>
      </w:r>
      <w:r w:rsidRPr="001B5768">
        <w:rPr>
          <w:rFonts w:ascii="楷体_GB2312" w:eastAsia="楷体_GB2312" w:hint="eastAsia"/>
        </w:rPr>
        <w:t xml:space="preserve"> </w:t>
      </w:r>
    </w:p>
    <w:p w:rsidR="0009123E" w:rsidRDefault="0009123E" w:rsidP="0009123E">
      <w:pPr>
        <w:pStyle w:val="2"/>
        <w:rPr>
          <w:rFonts w:ascii="楷体_GB2312" w:eastAsia="楷体_GB2312"/>
        </w:rPr>
      </w:pPr>
      <w:bookmarkStart w:id="3" w:name="_Toc377035054"/>
      <w:r>
        <w:rPr>
          <w:rFonts w:ascii="楷体_GB2312" w:eastAsia="楷体_GB2312" w:hint="eastAsia"/>
        </w:rPr>
        <w:t>4</w:t>
      </w:r>
      <w:r w:rsidRPr="004D36D7">
        <w:rPr>
          <w:rFonts w:ascii="楷体_GB2312" w:eastAsia="楷体_GB2312" w:hint="eastAsia"/>
        </w:rPr>
        <w:t>取消经济困难学生资格情况说明</w:t>
      </w:r>
      <w:bookmarkEnd w:id="3"/>
    </w:p>
    <w:p w:rsidR="0009123E" w:rsidRPr="00053858" w:rsidRDefault="0009123E" w:rsidP="0009123E">
      <w:pPr>
        <w:ind w:firstLineChars="200" w:firstLine="560"/>
        <w:rPr>
          <w:rFonts w:ascii="楷体_GB2312" w:eastAsia="楷体_GB2312"/>
          <w:sz w:val="28"/>
        </w:rPr>
      </w:pPr>
      <w:r w:rsidRPr="00053858">
        <w:rPr>
          <w:rFonts w:ascii="楷体_GB2312" w:eastAsia="楷体_GB2312" w:hint="eastAsia"/>
          <w:sz w:val="28"/>
        </w:rPr>
        <w:t>有下列行为之一者，一般不认定</w:t>
      </w:r>
      <w:r>
        <w:rPr>
          <w:rFonts w:ascii="楷体_GB2312" w:eastAsia="楷体_GB2312" w:hint="eastAsia"/>
          <w:sz w:val="28"/>
        </w:rPr>
        <w:t>其</w:t>
      </w:r>
      <w:r w:rsidRPr="00053858">
        <w:rPr>
          <w:rFonts w:ascii="楷体_GB2312" w:eastAsia="楷体_GB2312" w:hint="eastAsia"/>
          <w:sz w:val="28"/>
        </w:rPr>
        <w:t>为经济困难学生，若已认定为经济困难学生而又发现有下列行为者，可取消其经济困难学生资格：</w:t>
      </w:r>
    </w:p>
    <w:p w:rsidR="0009123E" w:rsidRPr="00053858" w:rsidRDefault="0009123E" w:rsidP="0009123E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8"/>
        </w:rPr>
      </w:pPr>
      <w:r w:rsidRPr="00053858">
        <w:rPr>
          <w:rFonts w:ascii="楷体_GB2312" w:eastAsia="楷体_GB2312" w:hint="eastAsia"/>
          <w:sz w:val="28"/>
        </w:rPr>
        <w:t>抽烟、酗酒经教育不改</w:t>
      </w:r>
    </w:p>
    <w:p w:rsidR="0009123E" w:rsidRPr="00053858" w:rsidRDefault="0009123E" w:rsidP="0009123E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8"/>
        </w:rPr>
      </w:pPr>
      <w:r w:rsidRPr="00053858">
        <w:rPr>
          <w:rFonts w:ascii="楷体_GB2312" w:eastAsia="楷体_GB2312" w:hint="eastAsia"/>
          <w:sz w:val="28"/>
        </w:rPr>
        <w:t>经常出入经营性网吧、通宵上网</w:t>
      </w:r>
    </w:p>
    <w:p w:rsidR="0009123E" w:rsidRPr="00053858" w:rsidRDefault="0009123E" w:rsidP="0009123E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8"/>
        </w:rPr>
      </w:pPr>
      <w:r w:rsidRPr="00053858">
        <w:rPr>
          <w:rFonts w:ascii="楷体_GB2312" w:eastAsia="楷体_GB2312" w:hint="eastAsia"/>
          <w:sz w:val="28"/>
        </w:rPr>
        <w:t>在校外租房</w:t>
      </w:r>
    </w:p>
    <w:p w:rsidR="0009123E" w:rsidRDefault="0009123E" w:rsidP="0009123E">
      <w:pPr>
        <w:pStyle w:val="a5"/>
        <w:numPr>
          <w:ilvl w:val="0"/>
          <w:numId w:val="4"/>
        </w:numPr>
        <w:ind w:firstLineChars="0"/>
        <w:rPr>
          <w:rFonts w:ascii="楷体_GB2312" w:eastAsia="楷体_GB2312"/>
          <w:sz w:val="28"/>
        </w:rPr>
      </w:pPr>
      <w:r w:rsidRPr="00053858">
        <w:rPr>
          <w:rFonts w:ascii="楷体_GB2312" w:eastAsia="楷体_GB2312" w:hint="eastAsia"/>
          <w:sz w:val="28"/>
        </w:rPr>
        <w:t>有与其经济困难学生不相符合的其他高消费行为或不当消费行为</w:t>
      </w:r>
    </w:p>
    <w:p w:rsidR="00A16EB8" w:rsidRPr="0009123E" w:rsidRDefault="00A16EB8"/>
    <w:sectPr w:rsidR="00A16EB8" w:rsidRPr="0009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6C6" w:rsidRDefault="00F626C6" w:rsidP="0009123E">
      <w:r>
        <w:separator/>
      </w:r>
    </w:p>
  </w:endnote>
  <w:endnote w:type="continuationSeparator" w:id="0">
    <w:p w:rsidR="00F626C6" w:rsidRDefault="00F626C6" w:rsidP="0009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6C6" w:rsidRDefault="00F626C6" w:rsidP="0009123E">
      <w:r>
        <w:separator/>
      </w:r>
    </w:p>
  </w:footnote>
  <w:footnote w:type="continuationSeparator" w:id="0">
    <w:p w:rsidR="00F626C6" w:rsidRDefault="00F626C6" w:rsidP="0009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876"/>
    <w:multiLevelType w:val="hybridMultilevel"/>
    <w:tmpl w:val="346094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C22CB"/>
    <w:multiLevelType w:val="hybridMultilevel"/>
    <w:tmpl w:val="0F7C7B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5D1BEA"/>
    <w:multiLevelType w:val="hybridMultilevel"/>
    <w:tmpl w:val="379CBE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C2D0F"/>
    <w:multiLevelType w:val="hybridMultilevel"/>
    <w:tmpl w:val="AFDAF2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3A"/>
    <w:rsid w:val="0009123E"/>
    <w:rsid w:val="00A16EB8"/>
    <w:rsid w:val="00DA043A"/>
    <w:rsid w:val="00F626C6"/>
    <w:rsid w:val="00F9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CFF8C-8AD4-47AC-B4AF-8AC94D03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2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1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2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2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12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1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龙银才</dc:creator>
  <cp:keywords/>
  <dc:description/>
  <cp:lastModifiedBy>龙银才</cp:lastModifiedBy>
  <cp:revision>3</cp:revision>
  <dcterms:created xsi:type="dcterms:W3CDTF">2014-08-28T02:28:00Z</dcterms:created>
  <dcterms:modified xsi:type="dcterms:W3CDTF">2014-08-28T02:30:00Z</dcterms:modified>
</cp:coreProperties>
</file>