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9D839">
      <w:pPr>
        <w:spacing w:after="360"/>
        <w:jc w:val="center"/>
      </w:pPr>
      <w:r>
        <w:rPr>
          <w:rFonts w:hint="eastAsia" w:ascii="黑体" w:hAnsi="黑体" w:eastAsia="黑体"/>
          <w:b/>
          <w:sz w:val="44"/>
          <w:lang w:eastAsia="zh-CN"/>
        </w:rPr>
        <w:t>《Web前端开发技术》</w:t>
      </w:r>
      <w:r>
        <w:rPr>
          <w:rFonts w:ascii="黑体" w:hAnsi="黑体" w:eastAsia="黑体"/>
          <w:b/>
          <w:sz w:val="44"/>
        </w:rPr>
        <w:t>项目文档</w:t>
      </w:r>
    </w:p>
    <w:p w14:paraId="37763F2F">
      <w:pPr>
        <w:jc w:val="center"/>
      </w:pPr>
      <w:r>
        <w:rPr>
          <w:rFonts w:ascii="楷体" w:hAnsi="楷体" w:eastAsia="楷体"/>
          <w:b w:val="0"/>
          <w:sz w:val="28"/>
        </w:rPr>
        <w:t>（基于</w:t>
      </w:r>
      <w:r>
        <w:rPr>
          <w:rFonts w:hint="eastAsia" w:ascii="楷体" w:hAnsi="楷体" w:eastAsia="楷体"/>
          <w:b w:val="0"/>
          <w:sz w:val="28"/>
          <w:lang w:eastAsia="zh-CN"/>
        </w:rPr>
        <w:t>《</w:t>
      </w:r>
      <w:r>
        <w:rPr>
          <w:rFonts w:ascii="楷体" w:hAnsi="楷体" w:eastAsia="楷体"/>
          <w:b w:val="0"/>
          <w:sz w:val="28"/>
        </w:rPr>
        <w:t>数据库</w:t>
      </w:r>
      <w:r>
        <w:rPr>
          <w:rFonts w:hint="eastAsia" w:ascii="楷体" w:hAnsi="楷体" w:eastAsia="楷体"/>
          <w:b w:val="0"/>
          <w:sz w:val="28"/>
          <w:lang w:val="en-US" w:eastAsia="zh-CN"/>
        </w:rPr>
        <w:t>原理与应用》</w:t>
      </w:r>
      <w:r>
        <w:rPr>
          <w:rFonts w:ascii="楷体" w:hAnsi="楷体" w:eastAsia="楷体"/>
          <w:b w:val="0"/>
          <w:sz w:val="28"/>
        </w:rPr>
        <w:t>课程设计成果的前端页面开发）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13CBB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AF8C3F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课程名称</w:t>
            </w:r>
          </w:p>
        </w:tc>
        <w:tc>
          <w:tcPr>
            <w:tcW w:w="5669" w:type="dxa"/>
          </w:tcPr>
          <w:p w14:paraId="41C60DFF">
            <w:pPr>
              <w:spacing w:after="0"/>
            </w:pPr>
            <w:r>
              <w:rPr>
                <w:rFonts w:hint="eastAsia" w:ascii="宋体" w:hAnsi="宋体" w:eastAsia="宋体"/>
                <w:b w:val="0"/>
                <w:sz w:val="24"/>
              </w:rPr>
              <w:t>Web前端开发技术</w:t>
            </w:r>
          </w:p>
        </w:tc>
      </w:tr>
      <w:tr w14:paraId="4A34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6733D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学　　院</w:t>
            </w:r>
          </w:p>
        </w:tc>
        <w:tc>
          <w:tcPr>
            <w:tcW w:w="5669" w:type="dxa"/>
          </w:tcPr>
          <w:p w14:paraId="2E37AECD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信息学院</w:t>
            </w:r>
          </w:p>
        </w:tc>
      </w:tr>
      <w:tr w14:paraId="7D7C1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EA1301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学　　号</w:t>
            </w:r>
          </w:p>
        </w:tc>
        <w:tc>
          <w:tcPr>
            <w:tcW w:w="5669" w:type="dxa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22"/>
              </w:rPr>
              <w:t>待填写（小组全部成员学号）</w:t>
            </w:r>
          </w:p>
        </w:tc>
      </w:tr>
      <w:tr w14:paraId="5DC9D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FB349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姓　　名</w:t>
            </w:r>
          </w:p>
        </w:tc>
        <w:tc>
          <w:tcPr>
            <w:tcW w:w="5669" w:type="dxa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22"/>
              </w:rPr>
              <w:t>待填写（小组全部成员姓名）</w:t>
            </w:r>
          </w:p>
        </w:tc>
      </w:tr>
      <w:tr w14:paraId="1B1BF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B4DCB2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班　　级</w:t>
            </w:r>
          </w:p>
        </w:tc>
        <w:tc>
          <w:tcPr>
            <w:tcW w:w="5669" w:type="dxa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22"/>
              </w:rPr>
              <w:t>待填写</w:t>
            </w:r>
          </w:p>
        </w:tc>
      </w:tr>
      <w:tr w14:paraId="25EDD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D28104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完成日期</w:t>
            </w:r>
          </w:p>
        </w:tc>
        <w:tc>
          <w:tcPr>
            <w:tcW w:w="5669" w:type="dxa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22"/>
              </w:rPr>
              <w:t>2026 年 10 月 22 日</w:t>
            </w:r>
          </w:p>
        </w:tc>
      </w:tr>
    </w:tbl>
    <w:p>
      <w:r>
        <w:br w:type="page"/>
      </w:r>
    </w:p>
    <w:p>
      <w:pPr>
        <w:pStyle w:val="3"/>
        <w:keepNext/>
        <w:spacing w:before="300" w:after="140"/>
      </w:pPr>
      <w:r>
        <w:rPr>
          <w:rFonts w:ascii="黑体" w:hAnsi="黑体" w:eastAsia="黑体"/>
          <w:b/>
          <w:color w:val="000000"/>
          <w:sz w:val="32"/>
        </w:rPr>
        <w:t>目  录</w:t>
      </w:r>
    </w:p>
    <w:p>
      <w:pPr>
        <w:keepLines w:val="0"/>
        <w:spacing w:before="0" w:after="160" w:line="348" w:lineRule="auto"/>
      </w:pPr>
      <w:r>
        <w:rPr>
          <w:rFonts w:ascii="宋体" w:hAnsi="宋体" w:eastAsia="宋体"/>
          <w:b w:val="0"/>
          <w:color w:val="000000"/>
          <w:sz w:val="24"/>
        </w:rPr>
        <w:t>一、项目概述：项目背景、功能简介与任务分配</w:t>
      </w:r>
    </w:p>
    <w:p>
      <w:pPr>
        <w:keepLines w:val="0"/>
        <w:spacing w:before="0" w:after="160" w:line="348" w:lineRule="auto"/>
      </w:pPr>
      <w:r>
        <w:rPr>
          <w:rFonts w:ascii="宋体" w:hAnsi="宋体" w:eastAsia="宋体"/>
          <w:b w:val="0"/>
          <w:color w:val="000000"/>
          <w:sz w:val="24"/>
        </w:rPr>
        <w:t>二、数据库表结构：八张表字段、类型、约束及主外键</w:t>
      </w:r>
    </w:p>
    <w:p>
      <w:pPr>
        <w:keepLines w:val="0"/>
        <w:spacing w:before="0" w:after="160" w:line="348" w:lineRule="auto"/>
      </w:pPr>
      <w:r>
        <w:rPr>
          <w:rFonts w:ascii="宋体" w:hAnsi="宋体" w:eastAsia="宋体"/>
          <w:b w:val="0"/>
          <w:color w:val="000000"/>
          <w:sz w:val="24"/>
        </w:rPr>
        <w:t>三、页面设计与实现：十个前端页面及对应截图</w:t>
      </w:r>
    </w:p>
    <w:p>
      <w:pPr>
        <w:keepLines w:val="0"/>
        <w:spacing w:before="0" w:after="160" w:line="348" w:lineRule="auto"/>
      </w:pPr>
      <w:r>
        <w:rPr>
          <w:rFonts w:ascii="宋体" w:hAnsi="宋体" w:eastAsia="宋体"/>
          <w:b w:val="0"/>
          <w:color w:val="000000"/>
          <w:sz w:val="24"/>
        </w:rPr>
        <w:t>四、页面与数据表的对应关系</w:t>
      </w:r>
    </w:p>
    <w:p>
      <w:pPr>
        <w:keepLines w:val="0"/>
        <w:spacing w:before="0" w:after="160" w:line="348" w:lineRule="auto"/>
      </w:pPr>
      <w:r>
        <w:rPr>
          <w:rFonts w:ascii="宋体" w:hAnsi="宋体" w:eastAsia="宋体"/>
          <w:b w:val="0"/>
          <w:color w:val="000000"/>
          <w:sz w:val="24"/>
        </w:rPr>
        <w:t>五、代码规范与文件结构说明</w:t>
      </w:r>
    </w:p>
    <w:p>
      <w:pPr>
        <w:keepLines w:val="0"/>
        <w:spacing w:before="0" w:after="160" w:line="348" w:lineRule="auto"/>
      </w:pPr>
      <w:r>
        <w:rPr>
          <w:rFonts w:ascii="宋体" w:hAnsi="宋体" w:eastAsia="宋体"/>
          <w:b w:val="0"/>
          <w:color w:val="000000"/>
          <w:sz w:val="24"/>
        </w:rPr>
        <w:t>六、AI 工具交流记录（选做加分项）</w:t>
      </w:r>
    </w:p>
    <w:p>
      <w:pPr>
        <w:keepLines w:val="0"/>
        <w:spacing w:before="0" w:after="160" w:line="348" w:lineRule="auto"/>
      </w:pPr>
      <w:r>
        <w:rPr>
          <w:rFonts w:ascii="宋体" w:hAnsi="宋体" w:eastAsia="宋体"/>
          <w:b w:val="0"/>
          <w:color w:val="000000"/>
          <w:sz w:val="24"/>
        </w:rPr>
        <w:t>七、项目总结</w:t>
      </w:r>
    </w:p>
    <w:p>
      <w:pPr>
        <w:keepLines w:val="0"/>
        <w:spacing w:before="0" w:after="0" w:line="348" w:lineRule="auto"/>
      </w:pPr>
      <w:r>
        <w:rPr>
          <w:rFonts w:ascii="宋体" w:hAnsi="宋体" w:eastAsia="宋体"/>
          <w:b w:val="0"/>
          <w:color w:val="000000"/>
          <w:sz w:val="18"/>
        </w:rPr>
        <w:t>目录页码可在 Word 中打开后，通过“引用 → 目录”插入自动目录并更新。</w:t>
      </w:r>
    </w:p>
    <w:p>
      <w:r>
        <w:br w:type="page"/>
      </w:r>
    </w:p>
    <w:p>
      <w:pPr>
        <w:pStyle w:val="3"/>
        <w:keepNext/>
        <w:spacing w:before="300" w:after="140"/>
      </w:pPr>
      <w:r>
        <w:rPr>
          <w:rFonts w:ascii="黑体" w:hAnsi="黑体" w:eastAsia="黑体"/>
          <w:b/>
          <w:color w:val="000000"/>
          <w:sz w:val="32"/>
        </w:rPr>
        <w:t>一、项目概述</w:t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1.1 项目背景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本项目以《数据库原理与应用》课程的停车场管理数据库设计为基础，继续完成配套前端。数据库项目围绕单一停车场的车主与车辆登记、车位维护、进出场、临时计费、月租合同、缴费及运营查询建立八张核心表。本阶段按课程《Web前端开发技术》项目要求，用原生 HTML、CSS 和 JavaScript 呈现数据库中的字段、关联和业务规则。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页面在浏览器中使用本地模拟数据运行，不连接 MySQL 或 Java 后端；数据访问集中封装，并预留 Java REST 服务适配，后续接入时可配置服务模式与基址。</w:t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1.2 项目功能简介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前端包含运营总览、进出场记录、缴费记录、查询统计、车辆档案、车主档案、车位管理、收费规则、月租合同和管理员十个视图。基础资料页面提供查询、筛选、排序、分页、详情、新增和编辑；业务页面实现入场、出场计费、合同办理、收款与退款；统计页面按数据库查询说明提供三项单表查询、三项多表查询及五项统计，支持筛选、分页和 CSV 导出。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模拟服务对金额、日期、关联、车位占用和合同时间范围进行校验，刷新后保存在浏览器本地存储。界面不是数据库或真实支付系统，支付、退款仅改变演示数据。</w:t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1.3 项目任务分配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实现工作按模块并行推进：基础资料页面、停车与合同缴费业务页面、11 项统计页面、模拟数据与服务适配、浏览器验收和报告整理分别开展。封面要求的小组成员姓名、学号和班级由提交小组依据实际分工填写；本报告不预设成员身份或虚构个人贡献。</w:t>
      </w:r>
    </w:p>
    <w:p>
      <w:r>
        <w:br w:type="page"/>
      </w:r>
    </w:p>
    <w:p>
      <w:pPr>
        <w:pStyle w:val="3"/>
        <w:keepNext/>
        <w:spacing w:before="300" w:after="140"/>
      </w:pPr>
      <w:r>
        <w:rPr>
          <w:rFonts w:ascii="黑体" w:hAnsi="黑体" w:eastAsia="黑体"/>
          <w:b/>
          <w:color w:val="000000"/>
          <w:sz w:val="32"/>
        </w:rPr>
        <w:t>二、数据库表结构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以下八张表按数据库课程项目的建表 SQL 与字段设计说明整理。每张表先展示一幅结构整理图，再附可编辑字段明细表，便于按图核对并检索字段、类型、长度、约束、主外键和说明。结构图是依据项目文件整理的图示，并非 MySQL Workbench 或 Navicat 的运行截图；字段与约束以可执行 SQL 为准。</w:t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表 2-1  管理员（administrator）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本表共 8 个字段。主键、唯一键、外键及 CHECK 约束依照数据库定义整理。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2-1  管理员表结构整理图（依据 SQL 与字段设计说明）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1779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01-administra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表 2-1  管理员表字段明细</w:t>
      </w:r>
    </w:p>
    <w:tbl>
      <w:tblPr>
        <w:tblStyle w:val="33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008"/>
        <w:gridCol w:w="605"/>
        <w:gridCol w:w="2448"/>
        <w:gridCol w:w="1728"/>
        <w:gridCol w:w="1267"/>
      </w:tblGrid>
      <w:tr>
        <w:trPr>
          <w:tblHeader w:val="true"/>
        </w:trPr>
        <w:tc>
          <w:tcPr>
            <w:tcW w:type="dxa" w:w="1584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字段名</w:t>
            </w:r>
          </w:p>
        </w:tc>
        <w:tc>
          <w:tcPr>
            <w:tcW w:type="dxa" w:w="100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类型</w:t>
            </w:r>
          </w:p>
        </w:tc>
        <w:tc>
          <w:tcPr>
            <w:tcW w:type="dxa" w:w="605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长度</w:t>
            </w:r>
          </w:p>
        </w:tc>
        <w:tc>
          <w:tcPr>
            <w:tcW w:type="dxa" w:w="244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约束</w:t>
            </w:r>
          </w:p>
        </w:tc>
        <w:tc>
          <w:tcPr>
            <w:tcW w:type="dxa" w:w="172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主键 / 外键</w:t>
            </w:r>
          </w:p>
        </w:tc>
        <w:tc>
          <w:tcPr>
            <w:tcW w:type="dxa" w:w="1267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administrator_id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AUTO_INCREMENT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PK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管理员内部标识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employee_no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UNIQUE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员工业务编号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name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50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管理员姓名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phone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UNIQUE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联系方式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login_account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30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UNIQUE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系统登录账号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role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CHECK IN (收费员, 主管, 系统管理员)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岗位角色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account_status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启用; CHECK IN (启用, 停用)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账号启停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created_at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DATETIME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CURRENT_TIMESTAMP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账号创建时间</w:t>
            </w:r>
          </w:p>
        </w:tc>
      </w:tr>
    </w:tbl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表 2-2  车主（vehicle_owner）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本表共 7 个字段。主键、唯一键、外键及 CHECK 约束依照数据库定义整理。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2-2  车主表结构整理图（依据 SQL 与字段设计说明）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1638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02-vehicle_ow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38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表 2-2  车主表字段明细</w:t>
      </w:r>
    </w:p>
    <w:tbl>
      <w:tblPr>
        <w:tblStyle w:val="33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008"/>
        <w:gridCol w:w="605"/>
        <w:gridCol w:w="2448"/>
        <w:gridCol w:w="1728"/>
        <w:gridCol w:w="1267"/>
      </w:tblGrid>
      <w:tr>
        <w:trPr>
          <w:tblHeader w:val="true"/>
        </w:trPr>
        <w:tc>
          <w:tcPr>
            <w:tcW w:type="dxa" w:w="1584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字段名</w:t>
            </w:r>
          </w:p>
        </w:tc>
        <w:tc>
          <w:tcPr>
            <w:tcW w:type="dxa" w:w="100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类型</w:t>
            </w:r>
          </w:p>
        </w:tc>
        <w:tc>
          <w:tcPr>
            <w:tcW w:type="dxa" w:w="605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长度</w:t>
            </w:r>
          </w:p>
        </w:tc>
        <w:tc>
          <w:tcPr>
            <w:tcW w:type="dxa" w:w="244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约束</w:t>
            </w:r>
          </w:p>
        </w:tc>
        <w:tc>
          <w:tcPr>
            <w:tcW w:type="dxa" w:w="172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主键 / 外键</w:t>
            </w:r>
          </w:p>
        </w:tc>
        <w:tc>
          <w:tcPr>
            <w:tcW w:type="dxa" w:w="1267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owner_id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AUTO_INCREMENT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PK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车主内部标识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name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50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车主姓名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id_number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18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UNIQUE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实名识别，定长 18 位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phone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UNIQUE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联系方式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address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200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可选地址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owner_status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正常; CHECK IN (正常, 停用)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车主启停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created_at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DATETIME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CURRENT_TIMESTAMP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登记时间</w:t>
            </w:r>
          </w:p>
        </w:tc>
      </w:tr>
    </w:tbl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表 2-3  车位（parking_space）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本表共 6 个字段。主键、唯一键、外键及 CHECK 约束依照数据库定义整理。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2-3  车位表结构整理图（依据 SQL 与字段设计说明）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14979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03-parking_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7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表 2-3  车位表字段明细</w:t>
      </w:r>
    </w:p>
    <w:tbl>
      <w:tblPr>
        <w:tblStyle w:val="33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008"/>
        <w:gridCol w:w="605"/>
        <w:gridCol w:w="2448"/>
        <w:gridCol w:w="1728"/>
        <w:gridCol w:w="1267"/>
      </w:tblGrid>
      <w:tr>
        <w:trPr>
          <w:tblHeader w:val="true"/>
        </w:trPr>
        <w:tc>
          <w:tcPr>
            <w:tcW w:type="dxa" w:w="1584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字段名</w:t>
            </w:r>
          </w:p>
        </w:tc>
        <w:tc>
          <w:tcPr>
            <w:tcW w:type="dxa" w:w="100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类型</w:t>
            </w:r>
          </w:p>
        </w:tc>
        <w:tc>
          <w:tcPr>
            <w:tcW w:type="dxa" w:w="605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长度</w:t>
            </w:r>
          </w:p>
        </w:tc>
        <w:tc>
          <w:tcPr>
            <w:tcW w:type="dxa" w:w="244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约束</w:t>
            </w:r>
          </w:p>
        </w:tc>
        <w:tc>
          <w:tcPr>
            <w:tcW w:type="dxa" w:w="172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主键 / 外键</w:t>
            </w:r>
          </w:p>
        </w:tc>
        <w:tc>
          <w:tcPr>
            <w:tcW w:type="dxa" w:w="1267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parking_space_id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AUTO_INCREMENT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PK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车位内部标识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space_code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UNIQUE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现场标识，如 A001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area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30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车位所属区域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space_type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CHECK IN (标准, 无障碍, 充电)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车位分类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space_status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可用; CHECK IN (可用, 占用, 停用)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当前使用状态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location_note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位置补充说明</w:t>
            </w:r>
          </w:p>
        </w:tc>
      </w:tr>
    </w:tbl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表 2-4  车辆（vehicle）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本表共 7 个字段。主键、唯一键、外键及 CHECK 约束依照数据库定义整理。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2-4  车辆表结构整理图（依据 SQL 与字段设计说明）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16385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04-vehi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38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表 2-4  车辆表字段明细</w:t>
      </w:r>
    </w:p>
    <w:tbl>
      <w:tblPr>
        <w:tblStyle w:val="33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008"/>
        <w:gridCol w:w="605"/>
        <w:gridCol w:w="2448"/>
        <w:gridCol w:w="1728"/>
        <w:gridCol w:w="1267"/>
      </w:tblGrid>
      <w:tr>
        <w:trPr>
          <w:tblHeader w:val="true"/>
        </w:trPr>
        <w:tc>
          <w:tcPr>
            <w:tcW w:type="dxa" w:w="1584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字段名</w:t>
            </w:r>
          </w:p>
        </w:tc>
        <w:tc>
          <w:tcPr>
            <w:tcW w:type="dxa" w:w="100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类型</w:t>
            </w:r>
          </w:p>
        </w:tc>
        <w:tc>
          <w:tcPr>
            <w:tcW w:type="dxa" w:w="605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长度</w:t>
            </w:r>
          </w:p>
        </w:tc>
        <w:tc>
          <w:tcPr>
            <w:tcW w:type="dxa" w:w="244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约束</w:t>
            </w:r>
          </w:p>
        </w:tc>
        <w:tc>
          <w:tcPr>
            <w:tcW w:type="dxa" w:w="172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主键 / 外键</w:t>
            </w:r>
          </w:p>
        </w:tc>
        <w:tc>
          <w:tcPr>
            <w:tcW w:type="dxa" w:w="1267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vehicle_id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AUTO_INCREMENT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PK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车辆内部标识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license_plate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12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UNIQUE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车辆唯一识别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vehicle_type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CHECK IN (小型车, 大型车, 新能源)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车型分类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vehicle_color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外观颜色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owner_id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CASCADE/RESTRICT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INDEX; FK vehicle_owner.owner_id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车辆所属车主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vehicle_status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正常; CHECK IN (正常, 停用)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车辆启停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registered_at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DATETIME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CURRENT_TIMESTAMP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登记时间</w:t>
            </w:r>
          </w:p>
        </w:tc>
      </w:tr>
    </w:tbl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表 2-5  收费规则（charge_rule）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本表共 9 个字段。主键、唯一键、外键及 CHECK 约束依照数据库定义整理。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2-5  收费规则表结构整理图（依据 SQL 与字段设计说明）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19198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05-charge_ru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19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表 2-5  收费规则表字段明细</w:t>
      </w:r>
    </w:p>
    <w:tbl>
      <w:tblPr>
        <w:tblStyle w:val="33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008"/>
        <w:gridCol w:w="605"/>
        <w:gridCol w:w="2448"/>
        <w:gridCol w:w="1728"/>
        <w:gridCol w:w="1267"/>
      </w:tblGrid>
      <w:tr>
        <w:trPr>
          <w:tblHeader w:val="true"/>
        </w:trPr>
        <w:tc>
          <w:tcPr>
            <w:tcW w:type="dxa" w:w="1584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字段名</w:t>
            </w:r>
          </w:p>
        </w:tc>
        <w:tc>
          <w:tcPr>
            <w:tcW w:type="dxa" w:w="100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类型</w:t>
            </w:r>
          </w:p>
        </w:tc>
        <w:tc>
          <w:tcPr>
            <w:tcW w:type="dxa" w:w="605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长度</w:t>
            </w:r>
          </w:p>
        </w:tc>
        <w:tc>
          <w:tcPr>
            <w:tcW w:type="dxa" w:w="244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约束</w:t>
            </w:r>
          </w:p>
        </w:tc>
        <w:tc>
          <w:tcPr>
            <w:tcW w:type="dxa" w:w="172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主键 / 外键</w:t>
            </w:r>
          </w:p>
        </w:tc>
        <w:tc>
          <w:tcPr>
            <w:tcW w:type="dxa" w:w="1267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charge_rule_id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AUTO_INCREMENT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PK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规则标识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rule_name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50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UNIQUE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收费规则名称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hourly_rate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DECIMAL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10,2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CHECK &gt; 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临停小时单价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minimum_charge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DECIMAL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10,2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0.00; CHECK ≥ 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最低应收金额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daily_cap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DECIMAL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10,2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NULL; CHECK：为 NULL 或 &gt; 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可选每日封顶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effective_date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DATE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规则开始日期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expiry_date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DATE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NULL; CHECK：为 NULL 或不早于effective_date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为空表示仍有效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rule_status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启用; CHECK IN (启用, 停用)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规则启停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created_by_administrator_id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CASCADE/RESTRICT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INDEX; FK administrator.administrator_id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创建规则的管理员</w:t>
            </w:r>
          </w:p>
        </w:tc>
      </w:tr>
    </w:tbl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表 2-6  月租合同（rental_contract）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本表共 11 个字段。主键、唯一键、外键及 CHECK 约束依照数据库定义整理。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2-6  月租合同表结构整理图（依据 SQL 与字段设计说明）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011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06-rental_contr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1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表 2-6  月租合同表字段明细</w:t>
      </w:r>
    </w:p>
    <w:tbl>
      <w:tblPr>
        <w:tblStyle w:val="33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008"/>
        <w:gridCol w:w="605"/>
        <w:gridCol w:w="2448"/>
        <w:gridCol w:w="1728"/>
        <w:gridCol w:w="1267"/>
      </w:tblGrid>
      <w:tr>
        <w:trPr>
          <w:tblHeader w:val="true"/>
        </w:trPr>
        <w:tc>
          <w:tcPr>
            <w:tcW w:type="dxa" w:w="1584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字段名</w:t>
            </w:r>
          </w:p>
        </w:tc>
        <w:tc>
          <w:tcPr>
            <w:tcW w:type="dxa" w:w="100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类型</w:t>
            </w:r>
          </w:p>
        </w:tc>
        <w:tc>
          <w:tcPr>
            <w:tcW w:type="dxa" w:w="605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长度</w:t>
            </w:r>
          </w:p>
        </w:tc>
        <w:tc>
          <w:tcPr>
            <w:tcW w:type="dxa" w:w="244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约束</w:t>
            </w:r>
          </w:p>
        </w:tc>
        <w:tc>
          <w:tcPr>
            <w:tcW w:type="dxa" w:w="172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主键 / 外键</w:t>
            </w:r>
          </w:p>
        </w:tc>
        <w:tc>
          <w:tcPr>
            <w:tcW w:type="dxa" w:w="1267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rental_contract_id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AUTO_INCREMENT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PK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合同标识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contract_no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30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UNIQUE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合同业务编号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vehicle_id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CASCADE/RESTRICT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INDEX; FK vehicle.vehicle_id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合同所属车辆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start_date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DATE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合同开始日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end_date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DATE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CHECK：end_date ≥ start_date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INDEX(vehicle_id,start_date,end_date)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合同结束日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monthly_rent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DECIMAL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10,2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CHECK &gt; 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每月应缴金额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deposit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DECIMAL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10,2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0.00; CHECK ≥ 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可选押金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contract_status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生效; CHECK IN (生效, 到期, 终止)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合同状态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signed_at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DATETIME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CURRENT_TIMESTAMP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业务时间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handled_by_administrator_id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CASCADE/RESTRICT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FK administrator.administrator_id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办理合同的管理员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remark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200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合同说明</w:t>
            </w:r>
          </w:p>
        </w:tc>
      </w:tr>
    </w:tbl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表 2-7  停车记录（parking_record）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本表共 13 个字段。主键、唯一键、外键及 CHECK 约束依照数据库定义整理。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2-7  停车记录表结构整理图（依据 SQL 与字段设计说明）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824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07-parking_reco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2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表 2-7  停车记录表字段明细</w:t>
      </w:r>
    </w:p>
    <w:tbl>
      <w:tblPr>
        <w:tblStyle w:val="33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008"/>
        <w:gridCol w:w="605"/>
        <w:gridCol w:w="2448"/>
        <w:gridCol w:w="1728"/>
        <w:gridCol w:w="1267"/>
      </w:tblGrid>
      <w:tr>
        <w:trPr>
          <w:tblHeader w:val="true"/>
        </w:trPr>
        <w:tc>
          <w:tcPr>
            <w:tcW w:type="dxa" w:w="1584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字段名</w:t>
            </w:r>
          </w:p>
        </w:tc>
        <w:tc>
          <w:tcPr>
            <w:tcW w:type="dxa" w:w="100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类型</w:t>
            </w:r>
          </w:p>
        </w:tc>
        <w:tc>
          <w:tcPr>
            <w:tcW w:type="dxa" w:w="605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长度</w:t>
            </w:r>
          </w:p>
        </w:tc>
        <w:tc>
          <w:tcPr>
            <w:tcW w:type="dxa" w:w="244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约束</w:t>
            </w:r>
          </w:p>
        </w:tc>
        <w:tc>
          <w:tcPr>
            <w:tcW w:type="dxa" w:w="172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主键 / 外键</w:t>
            </w:r>
          </w:p>
        </w:tc>
        <w:tc>
          <w:tcPr>
            <w:tcW w:type="dxa" w:w="1267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parking_record_id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AUTO_INCREMENT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PK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一次进出场标识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vehicle_id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CASCADE/RESTRICT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INDEX(vehicle_id,entry_time); FK vehicle.vehicle_id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停放车辆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parking_space_id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CASCADE/RESTRICT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INDEX(parking_space_id,entry_time); FK parking_space.parking_space_id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占用车位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parking_type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CHECK IN (临时停车, 月租停车)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停车计费类型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charge_rule_id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NULL; CHECK 互斥：临停必有、月租必空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FK charge_rule.charge_rule_id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临停适用的规则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rental_contract_id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NULL; CHECK 互斥：月租必有、临停必空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FK rental_contract.rental_contract_id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月租关联的合同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entry_time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DATETIME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车辆入场时间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exit_time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DATETIME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NULL; CHECK：NULL 或 &gt;= entry_time；与状态联动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未出场为空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duration_minutes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NULL; CHECK：NULL 或 &gt;= 0；与状态联动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出场时计算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amount_due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DECIMAL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10,2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0.00; CHECK ≥ 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临停计算金额，月租为 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record_status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在场; CHECK IN (在场, 已出场, 异常)；与出场时间联动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INDEX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停车记录状态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handled_by_administrator_id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CASCADE/RESTRICT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FK administrator.administrator_id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登记记录的管理员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remark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200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异常或人工说明</w:t>
            </w:r>
          </w:p>
        </w:tc>
      </w:tr>
    </w:tbl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表 2-8  缴费记录（payment_record）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本表共 12 个字段。主键、唯一键、外键及 CHECK 约束依照数据库定义整理。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2-8  缴费记录表结构整理图（依据 SQL 与字段设计说明）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3418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08-payment_reco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表 2-8  缴费记录表字段明细</w:t>
      </w:r>
    </w:p>
    <w:tbl>
      <w:tblPr>
        <w:tblStyle w:val="33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008"/>
        <w:gridCol w:w="605"/>
        <w:gridCol w:w="2448"/>
        <w:gridCol w:w="1728"/>
        <w:gridCol w:w="1267"/>
      </w:tblGrid>
      <w:tr>
        <w:trPr>
          <w:tblHeader w:val="true"/>
        </w:trPr>
        <w:tc>
          <w:tcPr>
            <w:tcW w:type="dxa" w:w="1584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字段名</w:t>
            </w:r>
          </w:p>
        </w:tc>
        <w:tc>
          <w:tcPr>
            <w:tcW w:type="dxa" w:w="100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类型</w:t>
            </w:r>
          </w:p>
        </w:tc>
        <w:tc>
          <w:tcPr>
            <w:tcW w:type="dxa" w:w="605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长度</w:t>
            </w:r>
          </w:p>
        </w:tc>
        <w:tc>
          <w:tcPr>
            <w:tcW w:type="dxa" w:w="244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约束</w:t>
            </w:r>
          </w:p>
        </w:tc>
        <w:tc>
          <w:tcPr>
            <w:tcW w:type="dxa" w:w="172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主键 / 外键</w:t>
            </w:r>
          </w:p>
        </w:tc>
        <w:tc>
          <w:tcPr>
            <w:tcW w:type="dxa" w:w="1267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payment_record_id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AUTO_INCREMENT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PK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缴费标识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payment_no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40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UNIQUE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外部/内部流水号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payment_type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CHECK IN (临停停车费, 月租费)；类型与归属一致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缴费分类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parking_record_id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NULL; CHECK：与合同字段二选一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INDEX; FK parking_record.parking_record_id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临停缴费归属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rental_contract_id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NULL; CHECK：与停车记录字段二选一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INDEX; FK rental_contract.rental_contract_id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月租缴费归属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amount_due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DECIMAL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10,2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CHECK ≥ 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业务应收金额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amount_paid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DECIMAL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10,2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CHECK：待支付金额为 0，已支付或退款金额 &gt; 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实际收款金额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payment_method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CHECK IN (现金, 微信, 支付宝, 银行卡)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支付渠道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payment_status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DEFAULT 已支付; CHECK IN (待支付, 已支付, 已退款)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支付状态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paid_at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DATETIME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NULL; CHECK：待支付时间为空，已支付或退款时间非空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INDEX(paid_at,payment_type,payment_status)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实际支付时间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handled_by_administrator_id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BIGINT UNSIGNED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NOT NULL; CASCADE/RESTRICT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FK administrator.administrator_id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收款管理员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remark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VARCHAR</w:t>
            </w:r>
          </w:p>
        </w:tc>
        <w:tc>
          <w:tcPr>
            <w:tcW w:type="dxa" w:w="605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200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NULL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—</w:t>
            </w:r>
          </w:p>
        </w:tc>
        <w:tc>
          <w:tcPr>
            <w:tcW w:type="dxa" w:w="126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退款或人工说明</w:t>
            </w:r>
          </w:p>
        </w:tc>
      </w:tr>
    </w:tbl>
    <w:p>
      <w:r>
        <w:br w:type="page"/>
      </w:r>
    </w:p>
    <w:p>
      <w:pPr>
        <w:pStyle w:val="3"/>
        <w:keepNext/>
        <w:spacing w:before="300" w:after="140"/>
      </w:pPr>
      <w:r>
        <w:rPr>
          <w:rFonts w:ascii="黑体" w:hAnsi="黑体" w:eastAsia="黑体"/>
          <w:b/>
          <w:color w:val="000000"/>
          <w:sz w:val="32"/>
        </w:rPr>
        <w:t>三、页面设计与实现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应用由 index.html 提供统一导航与页面挂载点，各页面通过地址锚点切换；页面代码按基础资料、运营业务和查询统计分组，截图对应本地模拟模式下的实际前端界面。</w:t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3.1 运营总览（index.html#overview）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对应数据库表：parking_space、parking_record、payment_record、rental_contract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主要字段或查询内容：space_status、record_status、amount_paid、payment_status、end_date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页面功能说明：展示车位总量与占用率、在场车辆、近七日已支付收入趋势和未来到期合同。指标由统一服务层聚合八表数据，帮助管理员进入具体业务页面。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3-1  运营总览页面截图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43908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9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3.2 进出场记录（index.html#parking-records）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对应数据库表：parking_record、vehicle、parking_space、charge_rule、rental_contract、administrator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主要字段或查询内容：vehicle_id、parking_space_id、parking_type、charge_rule_id、rental_contract_id、entry_time、exit_time、duration_minutes、amount_due、record_status、handled_by_administrator_id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页面功能说明：登记车辆入场并选择可用车位、临停规则或有效月租合同；出场时校验时间并计算临停金额、释放车位，月租停车费用为零。记录保留车辆、车位和办理管理员关联。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3-2  进出场记录页面截图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9750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king-recor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75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3.3 缴费记录（index.html#payments）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对应数据库表：payment_record、parking_record、rental_contract、administrator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主要字段或查询内容：payment_no、payment_type、parking_record_id、rental_contract_id、amount_due、amount_paid、payment_method、payment_status、paid_at、handled_by_administrator_id、remark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页面功能说明：查看待支付、已支付和已退款流水；可执行模拟收款与退款操作。待支付金额和支付时间状态联动，退款保留原流水金额和时间用于追溯。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3-3  缴费记录页面截图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3.4 查询统计（index.html#reports）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对应数据库表：八表按 SQL 查询说明组合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主要字段或查询内容：3 项单表查询、3 项多表查询、5 项统计；日期、月份、缴费类型、办理管理员筛选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页面功能说明：按数据库查询说明提供当前临停车辆、到期合同、日缴费流水、在场车辆关联、合同收款、分类收入、车位占用、车辆停车、收入总览、管理员办理量和月度每日收入共 11 项结果，并支持分页与 CSV 导出。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3-4  查询统计页面截图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3.5 车辆档案（index.html#vehicles）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对应数据库表：vehicle、vehicle_owner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主要字段或查询内容：license_plate、vehicle_type、vehicle_color、owner_id、vehicle_status、registered_at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页面功能说明：支持车辆查询、筛选、排序、详情、新增、编辑和删除未被引用的数据；表单关联车主并校验车牌唯一性及车型、状态取值。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3-5  车辆档案页面截图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3.6 车主档案（index.html#owners）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对应数据库表：vehicle_owner、vehicle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主要字段或查询内容：name、id_number、phone、address、owner_status、created_at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页面功能说明：维护车主实名资料及状态，并展示关联车辆。身份证号、电话按数据库唯一约束校验；车辆记录保留历史关联。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3-6  车主档案页面截图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3.7 车位管理（index.html#spaces）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对应数据库表：parking_space、parking_record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主要字段或查询内容：space_code、area、space_type、space_status、location_note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页面功能说明：按区域浏览车位编号、类型和状态，支持资料维护。车位占用状态由车辆进出场业务更新，禁止把在场车位改成可用。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3-7  车位管理页面截图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9675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6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3.8 收费规则（index.html#charge-rules）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对应数据库表：charge_rule、administrator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主要字段或查询内容：rule_name、hourly_rate、minimum_charge、daily_cap、effective_date、expiry_date、rule_status、created_by_administrator_id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页面功能说明：维护临停小时费率、最低收费、每日封顶、有效期和启停状态。金额保留两位小数；NULL 或大于 0 的每日封顶规则与可执行 SQL 一致。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3-8  收费规则页面截图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-ru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3.9 月租合同（index.html#contracts）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对应数据库表：rental_contract、vehicle、administrator、payment_record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主要字段或查询内容：contract_no、vehicle_id、start_date、end_date、monthly_rent、deposit、contract_status、signed_at、handled_by_administrator_id、remark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页面功能说明：签订、编辑、续签或终止月租合同，显示车辆与支付情况并检查日期顺序和同车有效期重叠。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3-9  月租合同页面截图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3.10 管理员（index.html#administrators）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对应数据库表：administrator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18"/>
        </w:rPr>
        <w:t>主要字段或查询内容：employee_no、name、phone、login_account、role、account_status、created_at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页面功能说明：维护管理员资料、岗位角色和账号状态，按员工编号、联系电话、登录账号唯一约束验证输入。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3-10  管理员页面截图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to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3"/>
        <w:keepNext/>
        <w:spacing w:before="300" w:after="140"/>
      </w:pPr>
      <w:r>
        <w:rPr>
          <w:rFonts w:ascii="黑体" w:hAnsi="黑体" w:eastAsia="黑体"/>
          <w:b/>
          <w:color w:val="000000"/>
          <w:sz w:val="32"/>
        </w:rPr>
        <w:t>四、页面与数据表的对应关系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0"/>
        </w:rPr>
        <w:t>表 4-1 汇总页面入口、所用数据表、主要字段或功能及对应截图编号。运营总览和统计页面会组合多张表；实际 Java 服务接口映射见项目 docs/java-api.md。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表 4-1  页面与数据表对应关系表</w:t>
      </w:r>
    </w:p>
    <w:tbl>
      <w:tblPr>
        <w:tblStyle w:val="33"/>
        <w:tblW w:type="auto" w:w="0"/>
        <w:tblLayout w:type="fixed"/>
        <w:tblLook w:firstColumn="1" w:firstRow="1" w:lastColumn="0" w:lastRow="0" w:noHBand="0" w:noVBand="1" w:val="04A0"/>
      </w:tblPr>
      <w:tblGrid>
        <w:gridCol w:w="547"/>
        <w:gridCol w:w="1642"/>
        <w:gridCol w:w="2088"/>
        <w:gridCol w:w="3571"/>
        <w:gridCol w:w="749"/>
      </w:tblGrid>
      <w:tr>
        <w:trPr>
          <w:tblHeader w:val="true"/>
        </w:trPr>
        <w:tc>
          <w:tcPr>
            <w:tcW w:type="dxa" w:w="547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序号</w:t>
            </w:r>
          </w:p>
        </w:tc>
        <w:tc>
          <w:tcPr>
            <w:tcW w:type="dxa" w:w="1642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页面名称（入口）</w:t>
            </w:r>
          </w:p>
        </w:tc>
        <w:tc>
          <w:tcPr>
            <w:tcW w:type="dxa" w:w="208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对应数据库表</w:t>
            </w:r>
          </w:p>
        </w:tc>
        <w:tc>
          <w:tcPr>
            <w:tcW w:type="dxa" w:w="3571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页面对应字段 / 功能</w:t>
            </w:r>
          </w:p>
        </w:tc>
        <w:tc>
          <w:tcPr>
            <w:tcW w:type="dxa" w:w="749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截图编号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1642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运营总览</w:t>
              <w:br/>
              <w:t>#overview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parking_space、parking_record、payment_record、rental_contract</w:t>
            </w:r>
          </w:p>
        </w:tc>
        <w:tc>
          <w:tcPr>
            <w:tcW w:type="dxa" w:w="3571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车位状态、在场车辆、近七日已付收入、到期合同</w:t>
            </w:r>
          </w:p>
        </w:tc>
        <w:tc>
          <w:tcPr>
            <w:tcW w:type="dxa" w:w="749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图 3-1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1642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进出场记录</w:t>
              <w:br/>
              <w:t>#parking-records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parking_record、vehicle、parking_space、charge_rule、rental_contract、administrator</w:t>
            </w:r>
          </w:p>
        </w:tc>
        <w:tc>
          <w:tcPr>
            <w:tcW w:type="dxa" w:w="3571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车辆与车位关联、入出场时间、停车类型、计费及应收状态</w:t>
            </w:r>
          </w:p>
        </w:tc>
        <w:tc>
          <w:tcPr>
            <w:tcW w:type="dxa" w:w="749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图 3-2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type="dxa" w:w="1642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缴费记录</w:t>
              <w:br/>
              <w:t>#payments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payment_record、parking_record、rental_contract、administrator</w:t>
            </w:r>
          </w:p>
        </w:tc>
        <w:tc>
          <w:tcPr>
            <w:tcW w:type="dxa" w:w="3571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支付流水、停车或合同关联、应收实收金额、支付状态</w:t>
            </w:r>
          </w:p>
        </w:tc>
        <w:tc>
          <w:tcPr>
            <w:tcW w:type="dxa" w:w="749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图 3-3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1642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查询统计</w:t>
              <w:br/>
              <w:t>#reports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八表按 SQL 查询说明组合</w:t>
            </w:r>
          </w:p>
        </w:tc>
        <w:tc>
          <w:tcPr>
            <w:tcW w:type="dxa" w:w="3571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11 项 SQL 查询与统计，支持筛选、分页及 CSV 导出</w:t>
            </w:r>
          </w:p>
        </w:tc>
        <w:tc>
          <w:tcPr>
            <w:tcW w:type="dxa" w:w="749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图 3-4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1642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车辆档案</w:t>
              <w:br/>
              <w:t>#vehicles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vehicle、vehicle_owner</w:t>
            </w:r>
          </w:p>
        </w:tc>
        <w:tc>
          <w:tcPr>
            <w:tcW w:type="dxa" w:w="3571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车牌、车型、颜色、车主关联、车辆状态</w:t>
            </w:r>
          </w:p>
        </w:tc>
        <w:tc>
          <w:tcPr>
            <w:tcW w:type="dxa" w:w="749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图 3-5</w:t>
            </w:r>
          </w:p>
        </w:tc>
      </w:tr>
    </w:tbl>
    <w:p>
      <w:r>
        <w:br w:type="page"/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表 4-1  页面与数据表对应关系表（续）</w:t>
      </w:r>
    </w:p>
    <w:tbl>
      <w:tblPr>
        <w:tblStyle w:val="33"/>
        <w:tblW w:type="auto" w:w="0"/>
        <w:tblLayout w:type="fixed"/>
        <w:tblLook w:firstColumn="1" w:firstRow="1" w:lastColumn="0" w:lastRow="0" w:noHBand="0" w:noVBand="1" w:val="04A0"/>
      </w:tblPr>
      <w:tblGrid>
        <w:gridCol w:w="547"/>
        <w:gridCol w:w="1642"/>
        <w:gridCol w:w="2088"/>
        <w:gridCol w:w="3571"/>
        <w:gridCol w:w="749"/>
      </w:tblGrid>
      <w:tr>
        <w:trPr>
          <w:tblHeader w:val="true"/>
        </w:trPr>
        <w:tc>
          <w:tcPr>
            <w:tcW w:type="dxa" w:w="547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序号</w:t>
            </w:r>
          </w:p>
        </w:tc>
        <w:tc>
          <w:tcPr>
            <w:tcW w:type="dxa" w:w="1642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页面名称（入口）</w:t>
            </w:r>
          </w:p>
        </w:tc>
        <w:tc>
          <w:tcPr>
            <w:tcW w:type="dxa" w:w="2088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对应数据库表</w:t>
            </w:r>
          </w:p>
        </w:tc>
        <w:tc>
          <w:tcPr>
            <w:tcW w:type="dxa" w:w="3571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页面对应字段 / 功能</w:t>
            </w:r>
          </w:p>
        </w:tc>
        <w:tc>
          <w:tcPr>
            <w:tcW w:type="dxa" w:w="749"/>
            <w:vAlign w:val="center"/>
            <w:shd w:fill="EAF0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截图编号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1642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车主档案</w:t>
              <w:br/>
              <w:t>#owners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vehicle_owner、vehicle</w:t>
            </w:r>
          </w:p>
        </w:tc>
        <w:tc>
          <w:tcPr>
            <w:tcW w:type="dxa" w:w="3571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姓名、身份证、电话、地址、状态及关联车辆</w:t>
            </w:r>
          </w:p>
        </w:tc>
        <w:tc>
          <w:tcPr>
            <w:tcW w:type="dxa" w:w="749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图 3-6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1642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车位管理</w:t>
              <w:br/>
              <w:t>#spaces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parking_space、parking_record</w:t>
            </w:r>
          </w:p>
        </w:tc>
        <w:tc>
          <w:tcPr>
            <w:tcW w:type="dxa" w:w="3571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车位编号、区域、类型、使用状态、位置说明</w:t>
            </w:r>
          </w:p>
        </w:tc>
        <w:tc>
          <w:tcPr>
            <w:tcW w:type="dxa" w:w="749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图 3-7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8</w:t>
            </w:r>
          </w:p>
        </w:tc>
        <w:tc>
          <w:tcPr>
            <w:tcW w:type="dxa" w:w="1642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收费规则</w:t>
              <w:br/>
              <w:t>#charge-rules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charge_rule、administrator</w:t>
            </w:r>
          </w:p>
        </w:tc>
        <w:tc>
          <w:tcPr>
            <w:tcW w:type="dxa" w:w="3571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小时费率、最低收费、日封顶、有效期、启停及创建人</w:t>
            </w:r>
          </w:p>
        </w:tc>
        <w:tc>
          <w:tcPr>
            <w:tcW w:type="dxa" w:w="749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图 3-8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9</w:t>
            </w:r>
          </w:p>
        </w:tc>
        <w:tc>
          <w:tcPr>
            <w:tcW w:type="dxa" w:w="1642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月租合同</w:t>
              <w:br/>
              <w:t>#contracts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rental_contract、vehicle、administrator、payment_record</w:t>
            </w:r>
          </w:p>
        </w:tc>
        <w:tc>
          <w:tcPr>
            <w:tcW w:type="dxa" w:w="3571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合同编号、车辆、租期、月租押金、状态及办理人</w:t>
            </w:r>
          </w:p>
        </w:tc>
        <w:tc>
          <w:tcPr>
            <w:tcW w:type="dxa" w:w="749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图 3-9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1642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管理员</w:t>
              <w:br/>
              <w:t>#administrators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administrator</w:t>
            </w:r>
          </w:p>
        </w:tc>
        <w:tc>
          <w:tcPr>
            <w:tcW w:type="dxa" w:w="3571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员工号、姓名、电话、登录账号、角色、账号状态</w:t>
            </w:r>
          </w:p>
        </w:tc>
        <w:tc>
          <w:tcPr>
            <w:tcW w:type="dxa" w:w="749"/>
            <w:vAlign w:val="center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4"/>
              </w:rPr>
              <w:t>图 3-10</w:t>
            </w:r>
          </w:p>
        </w:tc>
      </w:tr>
    </w:tbl>
    <w:p>
      <w:r>
        <w:br w:type="page"/>
      </w:r>
    </w:p>
    <w:p>
      <w:pPr>
        <w:pStyle w:val="3"/>
        <w:keepNext/>
        <w:spacing w:before="300" w:after="140"/>
      </w:pPr>
      <w:r>
        <w:rPr>
          <w:rFonts w:ascii="黑体" w:hAnsi="黑体" w:eastAsia="黑体"/>
          <w:b/>
          <w:color w:val="000000"/>
          <w:sz w:val="32"/>
        </w:rPr>
        <w:t>五、代码规范与文件结构说明</w:t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5.1 项目文件结构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项目用 index.html 组织导航、总览和视图容器；css/style.css 保存统一样式；js/main.js 负责初始化，js/pages/ 按页面分组实现交互，js/services/ 封装数据读写与 Java API 适配，js/mock-data.js 提供可重置的演示数据。docs/ 保存接口约定、课堂知识映射及页面截图，tests/ 保存 Node 内置测试。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变量和函数使用有意义的英文名称，数据库标识保留 snake_case，中文仅用于界面说明。HTML、CSS、JavaScript 分文件维护；关键模块、页面区块及 JavaScript 函数使用详细中文成对功能注释，例如“功能注释开始 / 功能注释结束”。页面不直接改写存储数据，统一调用 parkingService；当前默认 mock 模式，切换到 Java 模式仅请求预留 REST 接口。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本地运行：直接打开 index.html；测试命令：node --test tests\service.test.cjs。服务层测试覆盖 CRUD 校验、计费、入场出场、收款退款、浏览器存储恢复及 Java 模式适配。</w:t>
      </w:r>
    </w:p>
    <w:p>
      <w:pPr>
        <w:keepNext/>
        <w:spacing w:before="80" w:after="140"/>
        <w:jc w:val="center"/>
      </w:pPr>
      <w:r>
        <w:rPr>
          <w:rFonts w:ascii="宋体" w:hAnsi="宋体" w:eastAsia="宋体"/>
          <w:sz w:val="20"/>
        </w:rPr>
        <w:t>图 5-1  项目文件目录结构图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98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ory-structu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9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3"/>
        <w:keepNext/>
        <w:spacing w:before="300" w:after="140"/>
      </w:pPr>
      <w:r>
        <w:rPr>
          <w:rFonts w:ascii="黑体" w:hAnsi="黑体" w:eastAsia="黑体"/>
          <w:b/>
          <w:color w:val="000000"/>
          <w:sz w:val="32"/>
        </w:rPr>
        <w:t>六、AI 工具交流记录（加分项）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本章按真实项目交流要点作摘要记录，不将摘要伪装成完整对话截图。若课程评分需要逐字交流记录，应由项目成员从实际聊天记录补充。</w:t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6.1 交流记录一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提问摘录：先阅读课程文档和课堂笔记，再基于停车场管理数据库项目搭建前端；以课程要求为最高优先级，课堂笔记作为学习主体，并先生成第一版检查。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处理结果：保留原生 HTML、CSS、JavaScript，将八张表字段、业务操作及 11 项查询映射到页面；补充学习基线说明，区分课程要求与课堂示例。</w:t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6.2 交流记录二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提问摘录：当前阶段只做前端页面、不连接数据库；为以后 Java 前后端连接留接口；代码添加详细成对注释，并优先保证运行能力、性能和美观。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处理结果：把模拟数据持久化和业务校验集中在服务层，配置 Java REST 适配，完成页面路由、窄屏布局和业务流程的浏览器检查。</w:t>
      </w:r>
    </w:p>
    <w:p>
      <w:pPr>
        <w:pStyle w:val="4"/>
        <w:keepNext/>
        <w:spacing w:before="180" w:after="100"/>
      </w:pPr>
      <w:r>
        <w:rPr>
          <w:rFonts w:ascii="黑体" w:hAnsi="黑体" w:eastAsia="黑体"/>
          <w:b/>
          <w:color w:val="000000"/>
          <w:sz w:val="28"/>
        </w:rPr>
        <w:t>6.3 本人对 AI 生成内容的修改与采纳说明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采用了原生脚本结构、模拟服务、REST 接口边界、表单与业务页面组织等实现建议，并根据数据库实际 SQL 修正字段规则和统计口径。保留数据库项目八张表的名称、状态和关联；每日封顶金额按 SQL 采用 NULL 或大于 0。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未采用与当前课程知识范围不匹配的 Vue/React 或额外构建工具；未连接数据库或伪装 Java 服务已上线；未知作者姓名、学号、班级及组员分工仍由小组核实填写。</w:t>
      </w:r>
    </w:p>
    <w:p>
      <w:r>
        <w:br w:type="page"/>
      </w:r>
    </w:p>
    <w:p>
      <w:pPr>
        <w:pStyle w:val="3"/>
        <w:keepNext/>
        <w:spacing w:before="300" w:after="140"/>
      </w:pPr>
      <w:r>
        <w:rPr>
          <w:rFonts w:ascii="黑体" w:hAnsi="黑体" w:eastAsia="黑体"/>
          <w:b/>
          <w:color w:val="000000"/>
          <w:sz w:val="32"/>
        </w:rPr>
        <w:t>七、项目总结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本项目把 HTML 表格和表单、外部 CSS、选择器、盒子模型、Flex 布局、媒体查询，以及 JavaScript 变量、判断、数组和函数应用到停车场业务页面。以表单录入为例，页面读取控件后调用服务函数校验，模拟服务更新数据，列表和总览再从统一服务读取，形成可解释的前端数据流程。</w:t>
      </w:r>
    </w:p>
    <w:p>
      <w:pPr>
        <w:keepLines w:val="0"/>
        <w:spacing w:before="0" w:after="120" w:line="348" w:lineRule="auto"/>
      </w:pPr>
      <w:r>
        <w:rPr>
          <w:rFonts w:ascii="宋体" w:hAnsi="宋体" w:eastAsia="宋体"/>
          <w:b w:val="0"/>
          <w:color w:val="000000"/>
          <w:sz w:val="22"/>
        </w:rPr>
        <w:t>实现覆盖八表资料与关联、入场占位、出场计费、月租合同、缴费退款及 11 项查询统计。七项服务测试通过；浏览器检查了十个页面路由、统计编号、移动端宽度和控制台错误。页面按本地模拟数据运行，尚未对接真实 Java 后端或 MySQL；下一阶段需依据接口约定完成 Java 服务联调，并补入数据库客户端表结构实机截图及组员身份资料。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02217A"/>
    <w:rsid w:val="19B0025A"/>
    <w:rsid w:val="21EF23EB"/>
    <w:rsid w:val="22486A69"/>
    <w:rsid w:val="42BE0955"/>
    <w:rsid w:val="465A6BE7"/>
    <w:rsid w:val="510932DE"/>
    <w:rsid w:val="557969F2"/>
    <w:rsid w:val="5A5F47D7"/>
    <w:rsid w:val="5A7A0667"/>
    <w:rsid w:val="604C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2402</Words>
  <Characters>2579</Characters>
  <Lines>0</Lines>
  <Paragraphs>0</Paragraphs>
  <TotalTime>1</TotalTime>
  <ScaleCrop>false</ScaleCrop>
  <LinksUpToDate>false</LinksUpToDate>
  <CharactersWithSpaces>2629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Lity</cp:lastModifiedBy>
  <dcterms:modified xsi:type="dcterms:W3CDTF">2026-10-15T06:18:59Z</dcterms:modified>
  <cp:revision>1</cp:revision>
  <dc:title>停车场管理前端项目文档</dc:title>
  <dc:subject>Web前端开发技术课程项目报告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eyJoZGlkIjoiNjVmODEwY2U3MTk2MzA1NmQ0YTYyY2JmMmUzNGI3MjciLCJ1c2VySWQiOiI1NTM0NTU3OTkifQ==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5233E8B047A941D2A73E5271318A21F0_12</vt:lpwstr>
  </property>
</Properties>
</file>