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300" w:lineRule="auto"/>
        <w:jc w:val="center"/>
      </w:pPr>
      <w:r>
        <w:rPr>
          <w:rFonts w:ascii="Calibri" w:hAnsi="Calibri" w:eastAsia="微软雅黑"/>
          <w:b/>
          <w:i w:val="0"/>
          <w:color w:val="2E74B5"/>
          <w:sz w:val="21"/>
        </w:rPr>
        <w:t>课程项目说明文档</w:t>
      </w:r>
    </w:p>
    <w:p>
      <w:pPr>
        <w:spacing w:before="1400" w:after="120" w:line="264" w:lineRule="auto"/>
        <w:jc w:val="center"/>
      </w:pPr>
      <w:r>
        <w:rPr>
          <w:rFonts w:ascii="Calibri" w:hAnsi="Calibri" w:eastAsia="微软雅黑"/>
          <w:b/>
          <w:i w:val="0"/>
          <w:color w:val="111827"/>
          <w:sz w:val="56"/>
        </w:rPr>
        <w:t>AI工具使用情况说明</w:t>
      </w:r>
    </w:p>
    <w:p>
      <w:pPr>
        <w:spacing w:before="0" w:after="360" w:line="300" w:lineRule="auto"/>
        <w:jc w:val="center"/>
      </w:pPr>
      <w:r>
        <w:rPr>
          <w:rFonts w:ascii="Calibri" w:hAnsi="Calibri" w:eastAsia="微软雅黑"/>
          <w:b w:val="0"/>
          <w:i w:val="0"/>
          <w:color w:val="555555"/>
          <w:sz w:val="28"/>
        </w:rPr>
        <w:t>HNU 第四小组 - RISC-V 处理器架构领域文献计量项目</w:t>
      </w:r>
    </w:p>
    <w:p>
      <w:pPr>
        <w:spacing w:before="0" w:after="640" w:line="30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21"/>
        </w:rPr>
        <w:t>用于说明本项目中AI工具参与的具体环节、使用方式与人工复核情况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20"/>
              </w:rPr>
              <w:t>项目项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研究主题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基于文献计量的 RISC-V 架构处理器设计研究前沿探索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团队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HNU 第四小组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主要数据来源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Web of Science 核心合集导出数据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主要分析工具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Python、CiteSpace、VOSviewer、Excel/Word、AI辅助工具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说明日期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20"/>
              </w:rPr>
              <w:t>2026 年 6 月 9 日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微软雅黑"/>
          <w:b/>
          <w:color w:val="2E74B5"/>
          <w:sz w:val="32"/>
        </w:rPr>
        <w:t>一、总体说明</w:t>
      </w:r>
    </w:p>
    <w:p>
      <w:pPr>
        <w:spacing w:before="0" w:after="160" w:line="300" w:lineRule="auto"/>
      </w:pPr>
      <w:r>
        <w:rPr>
          <w:rFonts w:ascii="Calibri" w:hAnsi="Calibri" w:eastAsia="微软雅黑"/>
          <w:b w:val="0"/>
          <w:i w:val="0"/>
          <w:color w:val="111827"/>
          <w:sz w:val="22"/>
        </w:rPr>
        <w:t>本项目在完成过程中使用了AI工具进行辅助。AI主要参与文字整理、代码辅助、图表解释草稿和报告润色等环节；Web of Science 原始数据检索与导出、CiteSpace/VOSviewer 计量分析和图谱绘制、最终结论判断均由小组成员完成并复核。</w:t>
      </w:r>
    </w:p>
    <w:p>
      <w:pPr>
        <w:pStyle w:val="Heading1"/>
        <w:spacing w:before="320" w:after="160" w:line="300" w:lineRule="auto"/>
      </w:pPr>
      <w:r>
        <w:rPr>
          <w:rFonts w:ascii="Calibri" w:hAnsi="Calibri" w:eastAsia="微软雅黑"/>
          <w:b/>
          <w:color w:val="2E74B5"/>
          <w:sz w:val="32"/>
        </w:rPr>
        <w:t>二、AI工具具体使用位置与使用方式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700"/>
        <w:gridCol w:w="1700"/>
        <w:gridCol w:w="2500"/>
        <w:gridCol w:w="4460"/>
      </w:tblGrid>
      <w:tr>
        <w:tc>
          <w:tcPr>
            <w:tcW w:type="dxa" w:w="700"/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7"/>
              </w:rPr>
              <w:t>序号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7"/>
              </w:rPr>
              <w:t>使用位置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7"/>
              </w:rPr>
              <w:t>对应文件</w:t>
            </w:r>
          </w:p>
        </w:tc>
        <w:tc>
          <w:tcPr>
            <w:tcW w:type="dxa" w:w="4460"/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7"/>
              </w:rPr>
              <w:t>AI具体使用方式</w:t>
            </w:r>
          </w:p>
        </w:tc>
      </w:tr>
      <w:tr>
        <w:tc>
          <w:tcPr>
            <w:tcW w:type="dxa" w:w="7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检索式与配置文件整理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README.md；config/config.config；config/新建 文本文档.txt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小组先确定 Web of Science 检索式，AI用于将检索式整理为更规范的配置说明，包括研究对象术语、研究主题术语、排除术语、字段含义、布尔逻辑、版本记录和质量检查项。AI的作用是格式化和规范表达，不负责实际检索结果。</w:t>
            </w:r>
          </w:p>
        </w:tc>
      </w:tr>
      <w:tr>
        <w:tc>
          <w:tcPr>
            <w:tcW w:type="dxa" w:w="7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README 与项目说明文字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README.md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AI用于辅助整理项目背景、团队分工、仓库结构、数据来源、导出字段清单和数据清洗说明，使说明文字更清晰、符合课程项目提交格式。项目主题、成员分工、检索式和数据来源由小组确认。</w:t>
            </w:r>
          </w:p>
        </w:tc>
      </w:tr>
      <w:tr>
        <w:tc>
          <w:tcPr>
            <w:tcW w:type="dxa" w:w="7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Python 数据清洗脚本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src/clean_wos.py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AI用于辅助编写和修改 WoS 文本清洗脚本，包括读取 savedrecs 文本、按 PT/ER 分割文献条目、提取 UT/TI/AU/SO/PY 等核心字段、过滤字段缺失记录、按 UT 去重、将清洗结果分割为 5 个文件以及输出处理日志。脚本运行和清洗结果由小组成员检查。</w:t>
            </w:r>
          </w:p>
        </w:tc>
      </w:tr>
      <w:tr>
        <w:tc>
          <w:tcPr>
            <w:tcW w:type="dxa" w:w="7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三图一表分析文字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outputs/三图一表分析.docx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AI用于根据 VOSviewer 共被引网络图、CiteSpace 时间线图、作者合作网络图和 Top10 表格，生成“研究问题、主要发现、局限性”等说明性文字草稿。图中节点、作者、年份、频次、聚类含义等内容由小组结合原始图表和数据表复核。</w:t>
            </w:r>
          </w:p>
        </w:tc>
      </w:tr>
      <w:tr>
        <w:tc>
          <w:tcPr>
            <w:tcW w:type="dxa" w:w="7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最终文献计量报告优化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outputs/优化后RISC-V处理器架构领域文献计量分析报告（严格符合文献计量学课件规范）版本1.docx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AI用于辅助优化报告结构、摘要、引言、研究问题、图表解释、讨论与结论表达，使报告更符合文献计量学课程综述写作规范。AI主要承担语言组织和结构润色工作，不独立决定研究结论。</w:t>
            </w:r>
          </w:p>
        </w:tc>
      </w:tr>
      <w:tr>
        <w:tc>
          <w:tcPr>
            <w:tcW w:type="dxa" w:w="700"/>
            <w:shd w:fill="FFFFFF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AI使用情况说明文档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docs/AI_usage_disclosure_RISC-V_bibliometrics.docx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11827"/>
                <w:sz w:val="17"/>
              </w:rPr>
              <w:t>AI用于根据项目文件整理本说明文档，概括本项目中AI参与的环节、使用方式和人工复核边界。文档内容提交前由小组成员确认。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微软雅黑"/>
          <w:b/>
          <w:color w:val="2E74B5"/>
          <w:sz w:val="32"/>
        </w:rPr>
        <w:t>三、未使用AI替代的核心工作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color w:val="111827"/>
          <w:sz w:val="22"/>
        </w:rPr>
        <w:t>原始文献数据来自 Web of Science 核心合集，由小组成员按照检索式进行检索和导出，AI未生成原始文献记录。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color w:val="111827"/>
          <w:sz w:val="22"/>
        </w:rPr>
        <w:t>CiteSpace 和 VOSviewer 的网络构建、共被引分析、时间线图、作者合作网络图等计量计算与图谱绘制由专业软件完成，AI未替代软件计算过程。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color w:val="111827"/>
          <w:sz w:val="22"/>
        </w:rPr>
        <w:t>Excel 表格、TSV 数据、GraphML 网络文件等结果文件来自项目数据处理和可视化工具输出，AI未直接生成核心计量指标。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color w:val="111827"/>
          <w:sz w:val="22"/>
        </w:rPr>
        <w:t>报告中的核心结论、图表采用、研究阶段划分和最终提交内容由小组成员人工检查后确定。</w:t>
      </w:r>
    </w:p>
    <w:p>
      <w:pPr>
        <w:pStyle w:val="Heading1"/>
        <w:spacing w:before="320" w:after="160" w:line="300" w:lineRule="auto"/>
      </w:pPr>
      <w:r>
        <w:rPr>
          <w:rFonts w:ascii="Calibri" w:hAnsi="Calibri" w:eastAsia="微软雅黑"/>
          <w:b/>
          <w:color w:val="2E74B5"/>
          <w:sz w:val="32"/>
        </w:rPr>
        <w:t>四、人工复核说明</w:t>
      </w:r>
    </w:p>
    <w:p>
      <w:pPr>
        <w:spacing w:before="0" w:after="160" w:line="300" w:lineRule="auto"/>
      </w:pPr>
      <w:r>
        <w:rPr>
          <w:rFonts w:ascii="Calibri" w:hAnsi="Calibri" w:eastAsia="微软雅黑"/>
          <w:b w:val="0"/>
          <w:i w:val="0"/>
          <w:color w:val="111827"/>
          <w:sz w:val="22"/>
        </w:rPr>
        <w:t>AI生成或润色的内容均作为辅助草稿使用。小组成员对检索式、数据文件、清洗脚本、图表结果、指标解释和报告正文进行了人工核对。对于涉及文献数量、作者、年份、来源、DOI、被引频次、中心性、突现强度和聚类解释等关键内容，最终以项目原始数据、清洗后数据、CiteSpace/VOSviewer 输出和课程要求为准。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微软雅黑"/>
                <w:b/>
                <w:color w:val="1F4D78"/>
                <w:sz w:val="21"/>
              </w:rPr>
              <w:t>可用于提交的简要声明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111827"/>
                <w:sz w:val="21"/>
              </w:rPr>
              <w:t>本项目使用AI工具辅助完成检索式说明整理、项目文档规范化、Python清洗脚本编写与修改、图表解释文字草稿、报告结构优化和语言润色。AI未替代 Web of Science 数据检索、CiteSpace/VOSviewer 计量计算和最终学术判断。所有核心数据、图表和结论均由小组成员人工复核。</w:t>
            </w:r>
          </w:p>
        </w:tc>
      </w:tr>
    </w:tbl>
    <w:p>
      <w:pPr>
        <w:spacing w:before="0" w:after="80" w:line="300" w:lineRule="auto"/>
      </w:pPr>
    </w:p>
    <w:p>
      <w:pPr>
        <w:spacing w:before="160" w:after="0" w:line="300" w:lineRule="auto"/>
      </w:pPr>
      <w:r>
        <w:rPr>
          <w:rFonts w:ascii="Calibri" w:hAnsi="Calibri" w:eastAsia="微软雅黑"/>
          <w:b w:val="0"/>
          <w:i/>
          <w:color w:val="555555"/>
          <w:sz w:val="17"/>
        </w:rPr>
        <w:t>注：本说明用于课程项目AI使用情况披露，重点说明AI参与环节和使用方式，不将AI输出作为未经核验的事实来源。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微软雅黑"/>
        <w:color w:val="555555"/>
        <w:sz w:val="17"/>
      </w:rPr>
      <w:t>AI辅助内容均经过小组成员人工复核，核心数据和图谱结果以项目原始文件与软件输出为准。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微软雅黑"/>
        <w:color w:val="555555"/>
        <w:sz w:val="18"/>
      </w:rPr>
      <w:t>第四小组 RISC-V 文献计量项目 | AI工具使用情况说明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