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7777" w14:textId="77777777" w:rsidR="00314A58" w:rsidRPr="00314A58" w:rsidRDefault="00314A58" w:rsidP="00314A58">
      <w:pPr>
        <w:widowControl/>
        <w:shd w:val="clear" w:color="auto" w:fill="FFFFFF"/>
        <w:spacing w:line="360" w:lineRule="auto"/>
        <w:jc w:val="center"/>
        <w:outlineLvl w:val="0"/>
        <w:rPr>
          <w:rFonts w:ascii="仿宋" w:eastAsia="仿宋" w:hAnsi="仿宋" w:cs="Segoe UI" w:hint="eastAsia"/>
          <w:b/>
          <w:bCs/>
          <w:color w:val="0F1115"/>
          <w:kern w:val="36"/>
          <w:sz w:val="30"/>
          <w:szCs w:val="30"/>
          <w14:ligatures w14:val="none"/>
        </w:rPr>
      </w:pPr>
      <w:r w:rsidRPr="00314A58">
        <w:rPr>
          <w:rFonts w:ascii="仿宋" w:eastAsia="仿宋" w:hAnsi="仿宋" w:cs="Segoe UI"/>
          <w:b/>
          <w:bCs/>
          <w:color w:val="0F1115"/>
          <w:kern w:val="36"/>
          <w:sz w:val="30"/>
          <w:szCs w:val="30"/>
          <w14:ligatures w14:val="none"/>
        </w:rPr>
        <w:t>项目合作协议</w:t>
      </w:r>
    </w:p>
    <w:p w14:paraId="1523CF66"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甲方（出资方）：</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凉山兴农土地开发整理有限公司</w:t>
      </w:r>
      <w:r w:rsidRPr="00314A58">
        <w:rPr>
          <w:rFonts w:ascii="仿宋" w:eastAsia="仿宋" w:hAnsi="仿宋" w:cs="Segoe UI"/>
          <w:color w:val="0F1115"/>
          <w:kern w:val="0"/>
          <w:sz w:val="30"/>
          <w:szCs w:val="30"/>
          <w14:ligatures w14:val="none"/>
        </w:rPr>
        <w:br/>
      </w:r>
      <w:r w:rsidRPr="00314A58">
        <w:rPr>
          <w:rFonts w:ascii="仿宋" w:eastAsia="仿宋" w:hAnsi="仿宋" w:cs="Segoe UI"/>
          <w:b/>
          <w:bCs/>
          <w:color w:val="0F1115"/>
          <w:kern w:val="0"/>
          <w:sz w:val="30"/>
          <w:szCs w:val="30"/>
          <w14:ligatures w14:val="none"/>
        </w:rPr>
        <w:t>统一社会信用代码：</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[请填写甲方代码]</w:t>
      </w:r>
      <w:r w:rsidRPr="00314A58">
        <w:rPr>
          <w:rFonts w:ascii="仿宋" w:eastAsia="仿宋" w:hAnsi="仿宋" w:cs="Segoe UI"/>
          <w:color w:val="0F1115"/>
          <w:kern w:val="0"/>
          <w:sz w:val="30"/>
          <w:szCs w:val="30"/>
          <w14:ligatures w14:val="none"/>
        </w:rPr>
        <w:br/>
      </w:r>
      <w:r w:rsidRPr="00314A58">
        <w:rPr>
          <w:rFonts w:ascii="仿宋" w:eastAsia="仿宋" w:hAnsi="仿宋" w:cs="Segoe UI"/>
          <w:b/>
          <w:bCs/>
          <w:color w:val="0F1115"/>
          <w:kern w:val="0"/>
          <w:sz w:val="30"/>
          <w:szCs w:val="30"/>
          <w14:ligatures w14:val="none"/>
        </w:rPr>
        <w:t>法定代表人：</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[请填写甲方法代]</w:t>
      </w:r>
      <w:r w:rsidRPr="00314A58">
        <w:rPr>
          <w:rFonts w:ascii="仿宋" w:eastAsia="仿宋" w:hAnsi="仿宋" w:cs="Segoe UI"/>
          <w:color w:val="0F1115"/>
          <w:kern w:val="0"/>
          <w:sz w:val="30"/>
          <w:szCs w:val="30"/>
          <w14:ligatures w14:val="none"/>
        </w:rPr>
        <w:br/>
      </w:r>
      <w:r w:rsidRPr="00314A58">
        <w:rPr>
          <w:rFonts w:ascii="仿宋" w:eastAsia="仿宋" w:hAnsi="仿宋" w:cs="Segoe UI"/>
          <w:b/>
          <w:bCs/>
          <w:color w:val="0F1115"/>
          <w:kern w:val="0"/>
          <w:sz w:val="30"/>
          <w:szCs w:val="30"/>
          <w14:ligatures w14:val="none"/>
        </w:rPr>
        <w:t>地址：</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[请填写甲方地址]</w:t>
      </w:r>
    </w:p>
    <w:p w14:paraId="19D83441"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乙方（出资方/运营主导方）：</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凉山州五源兴农业科技有限公司</w:t>
      </w:r>
      <w:r w:rsidRPr="00314A58">
        <w:rPr>
          <w:rFonts w:ascii="仿宋" w:eastAsia="仿宋" w:hAnsi="仿宋" w:cs="Segoe UI"/>
          <w:color w:val="0F1115"/>
          <w:kern w:val="0"/>
          <w:sz w:val="30"/>
          <w:szCs w:val="30"/>
          <w14:ligatures w14:val="none"/>
        </w:rPr>
        <w:br/>
      </w:r>
      <w:r w:rsidRPr="00314A58">
        <w:rPr>
          <w:rFonts w:ascii="仿宋" w:eastAsia="仿宋" w:hAnsi="仿宋" w:cs="Segoe UI"/>
          <w:b/>
          <w:bCs/>
          <w:color w:val="0F1115"/>
          <w:kern w:val="0"/>
          <w:sz w:val="30"/>
          <w:szCs w:val="30"/>
          <w14:ligatures w14:val="none"/>
        </w:rPr>
        <w:t>统一社会信用代码：</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[请填写乙方代码]</w:t>
      </w:r>
      <w:r w:rsidRPr="00314A58">
        <w:rPr>
          <w:rFonts w:ascii="仿宋" w:eastAsia="仿宋" w:hAnsi="仿宋" w:cs="Segoe UI"/>
          <w:color w:val="0F1115"/>
          <w:kern w:val="0"/>
          <w:sz w:val="30"/>
          <w:szCs w:val="30"/>
          <w14:ligatures w14:val="none"/>
        </w:rPr>
        <w:br/>
      </w:r>
      <w:r w:rsidRPr="00314A58">
        <w:rPr>
          <w:rFonts w:ascii="仿宋" w:eastAsia="仿宋" w:hAnsi="仿宋" w:cs="Segoe UI"/>
          <w:b/>
          <w:bCs/>
          <w:color w:val="0F1115"/>
          <w:kern w:val="0"/>
          <w:sz w:val="30"/>
          <w:szCs w:val="30"/>
          <w14:ligatures w14:val="none"/>
        </w:rPr>
        <w:t>法定代表人：</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[请填写乙方法代]</w:t>
      </w:r>
      <w:r w:rsidRPr="00314A58">
        <w:rPr>
          <w:rFonts w:ascii="仿宋" w:eastAsia="仿宋" w:hAnsi="仿宋" w:cs="Segoe UI"/>
          <w:color w:val="0F1115"/>
          <w:kern w:val="0"/>
          <w:sz w:val="30"/>
          <w:szCs w:val="30"/>
          <w14:ligatures w14:val="none"/>
        </w:rPr>
        <w:br/>
      </w:r>
      <w:r w:rsidRPr="00314A58">
        <w:rPr>
          <w:rFonts w:ascii="仿宋" w:eastAsia="仿宋" w:hAnsi="仿宋" w:cs="Segoe UI"/>
          <w:b/>
          <w:bCs/>
          <w:color w:val="0F1115"/>
          <w:kern w:val="0"/>
          <w:sz w:val="30"/>
          <w:szCs w:val="30"/>
          <w14:ligatures w14:val="none"/>
        </w:rPr>
        <w:t>地址：</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[请填写乙方地址]</w:t>
      </w:r>
    </w:p>
    <w:p w14:paraId="16595DEF"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鉴于：</w:t>
      </w:r>
    </w:p>
    <w:p w14:paraId="7D7555C3" w14:textId="77777777" w:rsidR="00314A58" w:rsidRPr="00314A58" w:rsidRDefault="00314A58" w:rsidP="00314A58">
      <w:pPr>
        <w:widowControl/>
        <w:numPr>
          <w:ilvl w:val="0"/>
          <w:numId w:val="1"/>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合作背景：</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本项目</w:t>
      </w:r>
      <w:proofErr w:type="gramStart"/>
      <w:r w:rsidRPr="00314A58">
        <w:rPr>
          <w:rFonts w:ascii="仿宋" w:eastAsia="仿宋" w:hAnsi="仿宋" w:cs="Segoe UI"/>
          <w:color w:val="0F1115"/>
          <w:kern w:val="0"/>
          <w:sz w:val="30"/>
          <w:szCs w:val="30"/>
          <w14:ligatures w14:val="none"/>
        </w:rPr>
        <w:t>系</w:t>
      </w:r>
      <w:r w:rsidRPr="00314A58">
        <w:rPr>
          <w:rFonts w:ascii="仿宋" w:eastAsia="仿宋" w:hAnsi="仿宋" w:cs="Segoe UI"/>
          <w:b/>
          <w:bCs/>
          <w:color w:val="0F1115"/>
          <w:kern w:val="0"/>
          <w:sz w:val="30"/>
          <w:szCs w:val="30"/>
          <w14:ligatures w14:val="none"/>
        </w:rPr>
        <w:t>甬凉</w:t>
      </w:r>
      <w:proofErr w:type="gramEnd"/>
      <w:r w:rsidRPr="00314A58">
        <w:rPr>
          <w:rFonts w:ascii="仿宋" w:eastAsia="仿宋" w:hAnsi="仿宋" w:cs="Segoe UI"/>
          <w:b/>
          <w:bCs/>
          <w:color w:val="0F1115"/>
          <w:kern w:val="0"/>
          <w:sz w:val="30"/>
          <w:szCs w:val="30"/>
          <w14:ligatures w14:val="none"/>
        </w:rPr>
        <w:t>协作</w:t>
      </w:r>
      <w:r w:rsidRPr="00314A58">
        <w:rPr>
          <w:rFonts w:ascii="仿宋" w:eastAsia="仿宋" w:hAnsi="仿宋" w:cs="Segoe UI"/>
          <w:color w:val="0F1115"/>
          <w:kern w:val="0"/>
          <w:sz w:val="30"/>
          <w:szCs w:val="30"/>
          <w14:ligatures w14:val="none"/>
        </w:rPr>
        <w:t>框架下的重要产业成果，是</w:t>
      </w:r>
      <w:r w:rsidRPr="00314A58">
        <w:rPr>
          <w:rFonts w:ascii="仿宋" w:eastAsia="仿宋" w:hAnsi="仿宋" w:cs="Segoe UI"/>
          <w:b/>
          <w:bCs/>
          <w:color w:val="0F1115"/>
          <w:kern w:val="0"/>
          <w:sz w:val="30"/>
          <w:szCs w:val="30"/>
          <w14:ligatures w14:val="none"/>
        </w:rPr>
        <w:t>宁波市</w:t>
      </w:r>
      <w:proofErr w:type="gramStart"/>
      <w:r w:rsidRPr="00314A58">
        <w:rPr>
          <w:rFonts w:ascii="仿宋" w:eastAsia="仿宋" w:hAnsi="仿宋" w:cs="Segoe UI"/>
          <w:b/>
          <w:bCs/>
          <w:color w:val="0F1115"/>
          <w:kern w:val="0"/>
          <w:sz w:val="30"/>
          <w:szCs w:val="30"/>
          <w14:ligatures w14:val="none"/>
        </w:rPr>
        <w:t>奉化区</w:t>
      </w:r>
      <w:proofErr w:type="gramEnd"/>
      <w:r w:rsidRPr="00314A58">
        <w:rPr>
          <w:rFonts w:ascii="仿宋" w:eastAsia="仿宋" w:hAnsi="仿宋" w:cs="Segoe UI"/>
          <w:b/>
          <w:bCs/>
          <w:color w:val="0F1115"/>
          <w:kern w:val="0"/>
          <w:sz w:val="30"/>
          <w:szCs w:val="30"/>
          <w14:ligatures w14:val="none"/>
        </w:rPr>
        <w:t>对口帮扶凉山州甘洛县的东西部协作项目</w:t>
      </w:r>
      <w:r w:rsidRPr="00314A58">
        <w:rPr>
          <w:rFonts w:ascii="仿宋" w:eastAsia="仿宋" w:hAnsi="仿宋" w:cs="Segoe UI"/>
          <w:color w:val="0F1115"/>
          <w:kern w:val="0"/>
          <w:sz w:val="30"/>
          <w:szCs w:val="30"/>
          <w14:ligatures w14:val="none"/>
        </w:rPr>
        <w:t>。为贯彻落实《39个欠发达县域托底性帮扶十条措施》，推动甘洛县中药材产业振兴发展，甲乙双方拟共同出资设立项目公司，投资建设并运营“甘洛县海棠镇中草药科技示范基地建设项目”（以下简称“目标项目”）。</w:t>
      </w:r>
    </w:p>
    <w:p w14:paraId="19682609" w14:textId="77777777" w:rsidR="00314A58" w:rsidRPr="00314A58" w:rsidRDefault="00314A58" w:rsidP="00314A58">
      <w:pPr>
        <w:widowControl/>
        <w:numPr>
          <w:ilvl w:val="0"/>
          <w:numId w:val="1"/>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资源优势互补：</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乙方（五源兴公司）拥有中草药产业运营的成熟技术、管理经验与市场渠道；甲方（兴农公司）作为地方国有背景企业，在政策对接、资源协调及资金筹措方面具有优势。</w:t>
      </w:r>
    </w:p>
    <w:p w14:paraId="4B87D50D" w14:textId="77777777" w:rsidR="00314A58" w:rsidRPr="00314A58" w:rsidRDefault="00314A58" w:rsidP="00314A58">
      <w:pPr>
        <w:widowControl/>
        <w:numPr>
          <w:ilvl w:val="0"/>
          <w:numId w:val="1"/>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lastRenderedPageBreak/>
        <w:t>前期工作基础：</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自2025年8月起，乙方已为目标项目开展了大量前期考察、多轮政府会谈，并已完成约300亩中药材的种植工作，产生了必要的运营支出。</w:t>
      </w:r>
    </w:p>
    <w:p w14:paraId="35052CE3" w14:textId="77777777" w:rsidR="00314A58" w:rsidRPr="00314A58" w:rsidRDefault="00314A58" w:rsidP="00314A58">
      <w:pPr>
        <w:widowControl/>
        <w:numPr>
          <w:ilvl w:val="0"/>
          <w:numId w:val="1"/>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前期论证：</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双方已共同完成项目实地调研，并基于《凉山州甘洛县海棠镇中草药科技示范基地建设项目（一期）可行性研究报告》确认了项目的可行性。</w:t>
      </w:r>
    </w:p>
    <w:p w14:paraId="2297E027"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为明确双方权利义务，本着“诚信合作、平等互利、共谋发展”的原则，经友好协商，达成如下协议，以资共同遵守。</w:t>
      </w:r>
    </w:p>
    <w:p w14:paraId="377EE9EC"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第一条 合作目标与模式</w:t>
      </w:r>
    </w:p>
    <w:p w14:paraId="1AE0CD97"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合作目标：</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双方共同出资设立项目公司，以该项目公司为唯一平台，负责目标项目的投融资、建设、运营、管理及维护，致力于将甘洛县中草药产业打造为科技示范、产业融合、乡村振兴的标杆。</w:t>
      </w:r>
    </w:p>
    <w:p w14:paraId="3D3BDEF1"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核心模式：</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采用“乙方主导运营 + 甲方资源赋能 + 项目公司独立运作”的模式。乙方（五源兴公司）充分发挥其在农业科技与市场端的核心优势，主导项目公司的日常经营与业务发展；甲方（兴农公司）利用其国有平台背景，协助项目公司获取政策支持、协调政府关系并履行国资监管职能。</w:t>
      </w:r>
    </w:p>
    <w:p w14:paraId="3CE48929"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第二条 项目公司设立</w:t>
      </w:r>
    </w:p>
    <w:p w14:paraId="266EB9EB"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2.1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公司名称：</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凉山</w:t>
      </w:r>
      <w:proofErr w:type="gramStart"/>
      <w:r w:rsidRPr="00314A58">
        <w:rPr>
          <w:rFonts w:ascii="仿宋" w:eastAsia="仿宋" w:hAnsi="仿宋" w:cs="Segoe UI"/>
          <w:color w:val="0F1115"/>
          <w:kern w:val="0"/>
          <w:sz w:val="30"/>
          <w:szCs w:val="30"/>
          <w14:ligatures w14:val="none"/>
        </w:rPr>
        <w:t>州农源</w:t>
      </w:r>
      <w:proofErr w:type="gramEnd"/>
      <w:r w:rsidRPr="00314A58">
        <w:rPr>
          <w:rFonts w:ascii="仿宋" w:eastAsia="仿宋" w:hAnsi="仿宋" w:cs="Segoe UI"/>
          <w:color w:val="0F1115"/>
          <w:kern w:val="0"/>
          <w:sz w:val="30"/>
          <w:szCs w:val="30"/>
          <w14:ligatures w14:val="none"/>
        </w:rPr>
        <w:t>草本药业有限公司（暂定名，以工商</w:t>
      </w:r>
      <w:proofErr w:type="gramStart"/>
      <w:r w:rsidRPr="00314A58">
        <w:rPr>
          <w:rFonts w:ascii="仿宋" w:eastAsia="仿宋" w:hAnsi="仿宋" w:cs="Segoe UI"/>
          <w:color w:val="0F1115"/>
          <w:kern w:val="0"/>
          <w:sz w:val="30"/>
          <w:szCs w:val="30"/>
          <w14:ligatures w14:val="none"/>
        </w:rPr>
        <w:t>注册核名为准</w:t>
      </w:r>
      <w:proofErr w:type="gramEnd"/>
      <w:r w:rsidRPr="00314A58">
        <w:rPr>
          <w:rFonts w:ascii="仿宋" w:eastAsia="仿宋" w:hAnsi="仿宋" w:cs="Segoe UI"/>
          <w:color w:val="0F1115"/>
          <w:kern w:val="0"/>
          <w:sz w:val="30"/>
          <w:szCs w:val="30"/>
          <w14:ligatures w14:val="none"/>
        </w:rPr>
        <w:t>）。</w:t>
      </w:r>
    </w:p>
    <w:p w14:paraId="00DF45EA"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lastRenderedPageBreak/>
        <w:t>2.2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公司住所：</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四川省凉山州甘洛县（具体地址以注册为准）。</w:t>
      </w:r>
    </w:p>
    <w:p w14:paraId="1089D7CF"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2.3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经营范围：</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以《项目公司组建方案》记载及工商核定为准，重点涵盖中草药种植、加工、销售、科研、智慧农业管理等。</w:t>
      </w:r>
    </w:p>
    <w:p w14:paraId="1328E3B7"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2.4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注册资本与出资：</w:t>
      </w:r>
      <w:r w:rsidRPr="00314A58">
        <w:rPr>
          <w:rFonts w:ascii="仿宋" w:eastAsia="仿宋" w:hAnsi="仿宋" w:cs="Segoe UI"/>
          <w:color w:val="0F1115"/>
          <w:kern w:val="0"/>
          <w:sz w:val="30"/>
          <w:szCs w:val="30"/>
          <w14:ligatures w14:val="none"/>
        </w:rPr>
        <w:br/>
        <w:t>2.4.1 项目公司注册资本为人民币</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350万元</w:t>
      </w:r>
      <w:r w:rsidRPr="00314A58">
        <w:rPr>
          <w:rFonts w:ascii="仿宋" w:eastAsia="仿宋" w:hAnsi="仿宋" w:cs="Segoe UI"/>
          <w:color w:val="0F1115"/>
          <w:kern w:val="0"/>
          <w:sz w:val="30"/>
          <w:szCs w:val="30"/>
          <w14:ligatures w14:val="none"/>
        </w:rPr>
        <w:t>，均以货币形式出资。</w:t>
      </w:r>
      <w:r w:rsidRPr="00314A58">
        <w:rPr>
          <w:rFonts w:ascii="仿宋" w:eastAsia="仿宋" w:hAnsi="仿宋" w:cs="Segoe UI"/>
          <w:color w:val="0F1115"/>
          <w:kern w:val="0"/>
          <w:sz w:val="30"/>
          <w:szCs w:val="30"/>
          <w14:ligatures w14:val="none"/>
        </w:rPr>
        <w:br/>
        <w:t>2.4.2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出资结构：</w:t>
      </w:r>
    </w:p>
    <w:p w14:paraId="22B49559" w14:textId="77777777" w:rsidR="00314A58" w:rsidRPr="00314A58" w:rsidRDefault="00314A58" w:rsidP="00314A58">
      <w:pPr>
        <w:widowControl/>
        <w:numPr>
          <w:ilvl w:val="0"/>
          <w:numId w:val="2"/>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甲方（兴农公司）出资人民币</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140万元</w:t>
      </w:r>
      <w:r w:rsidRPr="00314A58">
        <w:rPr>
          <w:rFonts w:ascii="仿宋" w:eastAsia="仿宋" w:hAnsi="仿宋" w:cs="Segoe UI"/>
          <w:color w:val="0F1115"/>
          <w:kern w:val="0"/>
          <w:sz w:val="30"/>
          <w:szCs w:val="30"/>
          <w14:ligatures w14:val="none"/>
        </w:rPr>
        <w:t>，持有</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40%</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股权。</w:t>
      </w:r>
    </w:p>
    <w:p w14:paraId="04D23976" w14:textId="77777777" w:rsidR="00314A58" w:rsidRPr="00314A58" w:rsidRDefault="00314A58" w:rsidP="00314A58">
      <w:pPr>
        <w:widowControl/>
        <w:numPr>
          <w:ilvl w:val="0"/>
          <w:numId w:val="2"/>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乙方（五源兴公司）出资人民币</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210万元</w:t>
      </w:r>
      <w:r w:rsidRPr="00314A58">
        <w:rPr>
          <w:rFonts w:ascii="仿宋" w:eastAsia="仿宋" w:hAnsi="仿宋" w:cs="Segoe UI"/>
          <w:color w:val="0F1115"/>
          <w:kern w:val="0"/>
          <w:sz w:val="30"/>
          <w:szCs w:val="30"/>
          <w14:ligatures w14:val="none"/>
        </w:rPr>
        <w:t>，持有</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60%</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股权。</w:t>
      </w:r>
      <w:r w:rsidRPr="00314A58">
        <w:rPr>
          <w:rFonts w:ascii="仿宋" w:eastAsia="仿宋" w:hAnsi="仿宋" w:cs="Segoe UI"/>
          <w:color w:val="0F1115"/>
          <w:kern w:val="0"/>
          <w:sz w:val="30"/>
          <w:szCs w:val="30"/>
          <w14:ligatures w14:val="none"/>
        </w:rPr>
        <w:br/>
        <w:t>2.4.3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出资节奏：</w:t>
      </w:r>
    </w:p>
    <w:p w14:paraId="0FF30F97" w14:textId="77777777" w:rsidR="00314A58" w:rsidRPr="00314A58" w:rsidRDefault="00314A58" w:rsidP="00314A58">
      <w:pPr>
        <w:widowControl/>
        <w:numPr>
          <w:ilvl w:val="0"/>
          <w:numId w:val="2"/>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首期出资：</w:t>
      </w:r>
      <w:r w:rsidRPr="00314A58">
        <w:rPr>
          <w:rFonts w:ascii="Calibri" w:eastAsia="仿宋" w:hAnsi="Calibri" w:cs="Calibri"/>
          <w:color w:val="0F1115"/>
          <w:kern w:val="0"/>
          <w:sz w:val="30"/>
          <w:szCs w:val="30"/>
          <w14:ligatures w14:val="none"/>
        </w:rPr>
        <w:t> </w:t>
      </w:r>
      <w:bookmarkStart w:id="0" w:name="OLE_LINK2"/>
      <w:r w:rsidRPr="00314A58">
        <w:rPr>
          <w:rFonts w:ascii="仿宋" w:eastAsia="仿宋" w:hAnsi="仿宋" w:cs="Segoe UI"/>
          <w:color w:val="0F1115"/>
          <w:kern w:val="0"/>
          <w:sz w:val="30"/>
          <w:szCs w:val="30"/>
          <w14:ligatures w14:val="none"/>
        </w:rPr>
        <w:t>双方应于项目公司工商注册完成后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30个工作日</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内，各实缴首期出资，即甲方实缴</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76万元</w:t>
      </w:r>
      <w:r w:rsidRPr="00314A58">
        <w:rPr>
          <w:rFonts w:ascii="仿宋" w:eastAsia="仿宋" w:hAnsi="仿宋" w:cs="Segoe UI"/>
          <w:color w:val="0F1115"/>
          <w:kern w:val="0"/>
          <w:sz w:val="30"/>
          <w:szCs w:val="30"/>
          <w14:ligatures w14:val="none"/>
        </w:rPr>
        <w:t>，乙方实缴</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114万元</w:t>
      </w:r>
      <w:r w:rsidRPr="00314A58">
        <w:rPr>
          <w:rFonts w:ascii="仿宋" w:eastAsia="仿宋" w:hAnsi="仿宋" w:cs="Segoe UI"/>
          <w:color w:val="0F1115"/>
          <w:kern w:val="0"/>
          <w:sz w:val="30"/>
          <w:szCs w:val="30"/>
          <w14:ligatures w14:val="none"/>
        </w:rPr>
        <w:t>，合计190万元。首期出资比例严格按照股权比例（40:60）执行。</w:t>
      </w:r>
    </w:p>
    <w:bookmarkEnd w:id="0"/>
    <w:p w14:paraId="7AA9DA06" w14:textId="77777777" w:rsidR="00314A58" w:rsidRPr="00314A58" w:rsidRDefault="00314A58" w:rsidP="00314A58">
      <w:pPr>
        <w:widowControl/>
        <w:numPr>
          <w:ilvl w:val="0"/>
          <w:numId w:val="2"/>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后续出资：</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剩余认缴出资（甲方</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64万元</w:t>
      </w:r>
      <w:r w:rsidRPr="00314A58">
        <w:rPr>
          <w:rFonts w:ascii="仿宋" w:eastAsia="仿宋" w:hAnsi="仿宋" w:cs="Segoe UI"/>
          <w:color w:val="0F1115"/>
          <w:kern w:val="0"/>
          <w:sz w:val="30"/>
          <w:szCs w:val="30"/>
          <w14:ligatures w14:val="none"/>
        </w:rPr>
        <w:t>，乙方</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96万元</w:t>
      </w:r>
      <w:r w:rsidRPr="00314A58">
        <w:rPr>
          <w:rFonts w:ascii="仿宋" w:eastAsia="仿宋" w:hAnsi="仿宋" w:cs="Segoe UI"/>
          <w:color w:val="0F1115"/>
          <w:kern w:val="0"/>
          <w:sz w:val="30"/>
          <w:szCs w:val="30"/>
          <w14:ligatures w14:val="none"/>
        </w:rPr>
        <w:t>），由项目公司董事会根据项目建设进度与实际资金需求，制定《资金需求计划》并提交股东会审议通过后，双方同步、分批实缴到位。</w:t>
      </w:r>
      <w:r w:rsidRPr="00314A58">
        <w:rPr>
          <w:rFonts w:ascii="仿宋" w:eastAsia="仿宋" w:hAnsi="仿宋" w:cs="Segoe UI"/>
          <w:b/>
          <w:bCs/>
          <w:color w:val="0F1115"/>
          <w:kern w:val="0"/>
          <w:sz w:val="30"/>
          <w:szCs w:val="30"/>
          <w14:ligatures w14:val="none"/>
        </w:rPr>
        <w:t>任何一方无权要求另一方单独提前缴纳后续出资。</w:t>
      </w:r>
      <w:r w:rsidRPr="00314A58">
        <w:rPr>
          <w:rFonts w:ascii="仿宋" w:eastAsia="仿宋" w:hAnsi="仿宋" w:cs="Segoe UI"/>
          <w:color w:val="0F1115"/>
          <w:kern w:val="0"/>
          <w:sz w:val="30"/>
          <w:szCs w:val="30"/>
          <w14:ligatures w14:val="none"/>
        </w:rPr>
        <w:br/>
      </w:r>
      <w:r w:rsidRPr="00314A58">
        <w:rPr>
          <w:rFonts w:ascii="仿宋" w:eastAsia="仿宋" w:hAnsi="仿宋" w:cs="Segoe UI"/>
          <w:color w:val="0F1115"/>
          <w:kern w:val="0"/>
          <w:sz w:val="30"/>
          <w:szCs w:val="30"/>
          <w14:ligatures w14:val="none"/>
        </w:rPr>
        <w:lastRenderedPageBreak/>
        <w:t>2.4.4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逾期责任：</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任何一方未按本协议约定或股东会决议的期限足额缴纳出资的，每逾期一日，应按未缴纳金额的</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万分之五</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向守约方支付违约金；逾期超过30日的，守约方有权单方解除本协议并要求违约方赔偿全部损失（包括但不限于前期投入、可得利益损失等）。</w:t>
      </w:r>
    </w:p>
    <w:p w14:paraId="611E094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2.5</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前期费用转股本金（特别约定）</w:t>
      </w:r>
      <w:r w:rsidRPr="00314A58">
        <w:rPr>
          <w:rFonts w:ascii="仿宋" w:eastAsia="仿宋" w:hAnsi="仿宋" w:cs="Segoe UI"/>
          <w:color w:val="0F1115"/>
          <w:kern w:val="0"/>
          <w:sz w:val="30"/>
          <w:szCs w:val="30"/>
          <w14:ligatures w14:val="none"/>
        </w:rPr>
        <w:br/>
        <w:t>2.5.1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双方一致确认并同意：</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经双方依据本协议第四条确认的前期费用金额（以下简称“确认前期费用”），</w:t>
      </w:r>
      <w:r w:rsidRPr="00314A58">
        <w:rPr>
          <w:rFonts w:ascii="仿宋" w:eastAsia="仿宋" w:hAnsi="仿宋" w:cs="Segoe UI"/>
          <w:b/>
          <w:bCs/>
          <w:color w:val="0F1115"/>
          <w:kern w:val="0"/>
          <w:sz w:val="30"/>
          <w:szCs w:val="30"/>
          <w14:ligatures w14:val="none"/>
        </w:rPr>
        <w:t>直接作为乙方（五源兴公司）在项目公司注册资本中的已出资金额</w:t>
      </w:r>
      <w:r w:rsidRPr="00314A58">
        <w:rPr>
          <w:rFonts w:ascii="仿宋" w:eastAsia="仿宋" w:hAnsi="仿宋" w:cs="Segoe UI"/>
          <w:color w:val="0F1115"/>
          <w:kern w:val="0"/>
          <w:sz w:val="30"/>
          <w:szCs w:val="30"/>
          <w14:ligatures w14:val="none"/>
        </w:rPr>
        <w:t>，视同乙方已完成该等金额的实缴出资。</w:t>
      </w:r>
      <w:r w:rsidRPr="00314A58">
        <w:rPr>
          <w:rFonts w:ascii="仿宋" w:eastAsia="仿宋" w:hAnsi="仿宋" w:cs="Segoe UI"/>
          <w:color w:val="0F1115"/>
          <w:kern w:val="0"/>
          <w:sz w:val="30"/>
          <w:szCs w:val="30"/>
          <w14:ligatures w14:val="none"/>
        </w:rPr>
        <w:br/>
        <w:t>2.5.2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出资义务核算：</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乙方应承担的出资总额为</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210万元</w:t>
      </w:r>
      <w:r w:rsidRPr="00314A58">
        <w:rPr>
          <w:rFonts w:ascii="仿宋" w:eastAsia="仿宋" w:hAnsi="仿宋" w:cs="Segoe UI"/>
          <w:color w:val="0F1115"/>
          <w:kern w:val="0"/>
          <w:sz w:val="30"/>
          <w:szCs w:val="30"/>
          <w14:ligatures w14:val="none"/>
        </w:rPr>
        <w:t>。在确认前期费用金额后，按以下公式计算乙方尚需以现金补足的出资额：</w:t>
      </w:r>
    </w:p>
    <w:p w14:paraId="5857035E"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乙方现金补足额 = 210万元 - 确认前期费用金额</w:t>
      </w:r>
      <w:r w:rsidRPr="00314A58">
        <w:rPr>
          <w:rFonts w:ascii="仿宋" w:eastAsia="仿宋" w:hAnsi="仿宋" w:cs="Segoe UI"/>
          <w:color w:val="0F1115"/>
          <w:kern w:val="0"/>
          <w:sz w:val="30"/>
          <w:szCs w:val="30"/>
          <w14:ligatures w14:val="none"/>
        </w:rPr>
        <w:br/>
        <w:t>2.5.3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现金补足：</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若确认前期费用金额低于210万元，乙方应在项目公司成立后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6个月内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以货币形式补足差额。若确认前期费用金额等于或高于210万元，则乙方无需再行现金出资，超出部分（即确认前期费用金额 - 210万元）由项目公司依据本协议第四条第4.3款向乙方另行支付。</w:t>
      </w:r>
      <w:r w:rsidRPr="00314A58">
        <w:rPr>
          <w:rFonts w:ascii="仿宋" w:eastAsia="仿宋" w:hAnsi="仿宋" w:cs="Segoe UI"/>
          <w:color w:val="0F1115"/>
          <w:kern w:val="0"/>
          <w:sz w:val="30"/>
          <w:szCs w:val="30"/>
          <w14:ligatures w14:val="none"/>
        </w:rPr>
        <w:br/>
        <w:t>2.5.4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工商登记：</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项目公司办理工商注册登记时，甲、乙双方应配合将本协议第2.5条约定的出资方式（“货币+前期投入作价”）依法合</w:t>
      </w:r>
      <w:proofErr w:type="gramStart"/>
      <w:r w:rsidRPr="00314A58">
        <w:rPr>
          <w:rFonts w:ascii="仿宋" w:eastAsia="仿宋" w:hAnsi="仿宋" w:cs="Segoe UI"/>
          <w:color w:val="0F1115"/>
          <w:kern w:val="0"/>
          <w:sz w:val="30"/>
          <w:szCs w:val="30"/>
          <w14:ligatures w14:val="none"/>
        </w:rPr>
        <w:t>规</w:t>
      </w:r>
      <w:proofErr w:type="gramEnd"/>
      <w:r w:rsidRPr="00314A58">
        <w:rPr>
          <w:rFonts w:ascii="仿宋" w:eastAsia="仿宋" w:hAnsi="仿宋" w:cs="Segoe UI"/>
          <w:color w:val="0F1115"/>
          <w:kern w:val="0"/>
          <w:sz w:val="30"/>
          <w:szCs w:val="30"/>
          <w14:ligatures w14:val="none"/>
        </w:rPr>
        <w:t>地体现在公司章程及工商登记材料中。若登记</w:t>
      </w:r>
      <w:r w:rsidRPr="00314A58">
        <w:rPr>
          <w:rFonts w:ascii="仿宋" w:eastAsia="仿宋" w:hAnsi="仿宋" w:cs="Segoe UI"/>
          <w:color w:val="0F1115"/>
          <w:kern w:val="0"/>
          <w:sz w:val="30"/>
          <w:szCs w:val="30"/>
          <w14:ligatures w14:val="none"/>
        </w:rPr>
        <w:lastRenderedPageBreak/>
        <w:t>机关要求出具评估报告，双方同意共同委托具有资质的评估机构对前期费用进行评估，评估费用由项目公司承担。</w:t>
      </w:r>
    </w:p>
    <w:p w14:paraId="1D2922CA"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第三条 公司治理与决策机制</w:t>
      </w:r>
    </w:p>
    <w:p w14:paraId="4E28599A"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3.1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股东会：</w:t>
      </w:r>
      <w:r w:rsidRPr="00314A58">
        <w:rPr>
          <w:rFonts w:ascii="仿宋" w:eastAsia="仿宋" w:hAnsi="仿宋" w:cs="Segoe UI"/>
          <w:color w:val="0F1115"/>
          <w:kern w:val="0"/>
          <w:sz w:val="30"/>
          <w:szCs w:val="30"/>
          <w14:ligatures w14:val="none"/>
        </w:rPr>
        <w:br/>
        <w:t>3.1.1 股东会</w:t>
      </w:r>
      <w:proofErr w:type="gramStart"/>
      <w:r w:rsidRPr="00314A58">
        <w:rPr>
          <w:rFonts w:ascii="仿宋" w:eastAsia="仿宋" w:hAnsi="仿宋" w:cs="Segoe UI"/>
          <w:color w:val="0F1115"/>
          <w:kern w:val="0"/>
          <w:sz w:val="30"/>
          <w:szCs w:val="30"/>
          <w14:ligatures w14:val="none"/>
        </w:rPr>
        <w:t>按各方</w:t>
      </w:r>
      <w:proofErr w:type="gramEnd"/>
      <w:r w:rsidRPr="00314A58">
        <w:rPr>
          <w:rFonts w:ascii="仿宋" w:eastAsia="仿宋" w:hAnsi="仿宋" w:cs="Segoe UI"/>
          <w:b/>
          <w:bCs/>
          <w:color w:val="0F1115"/>
          <w:kern w:val="0"/>
          <w:sz w:val="30"/>
          <w:szCs w:val="30"/>
          <w14:ligatures w14:val="none"/>
        </w:rPr>
        <w:t>实缴出资比例</w:t>
      </w:r>
      <w:r w:rsidRPr="00314A58">
        <w:rPr>
          <w:rFonts w:ascii="仿宋" w:eastAsia="仿宋" w:hAnsi="仿宋" w:cs="Segoe UI"/>
          <w:color w:val="0F1115"/>
          <w:kern w:val="0"/>
          <w:sz w:val="30"/>
          <w:szCs w:val="30"/>
          <w14:ligatures w14:val="none"/>
        </w:rPr>
        <w:t>行使表决权。</w:t>
      </w:r>
      <w:r w:rsidRPr="00314A58">
        <w:rPr>
          <w:rFonts w:ascii="仿宋" w:eastAsia="仿宋" w:hAnsi="仿宋" w:cs="Segoe UI"/>
          <w:color w:val="0F1115"/>
          <w:kern w:val="0"/>
          <w:sz w:val="30"/>
          <w:szCs w:val="30"/>
          <w14:ligatures w14:val="none"/>
        </w:rPr>
        <w:br/>
        <w:t>3.1.2 以下重大事项需经代表</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三分之二以上</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表决权的股东通过：</w:t>
      </w:r>
    </w:p>
    <w:p w14:paraId="7D0247F3" w14:textId="77777777" w:rsidR="00314A58" w:rsidRPr="00314A58" w:rsidRDefault="00314A58" w:rsidP="00314A58">
      <w:pPr>
        <w:widowControl/>
        <w:numPr>
          <w:ilvl w:val="0"/>
          <w:numId w:val="3"/>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修改公司章程；</w:t>
      </w:r>
    </w:p>
    <w:p w14:paraId="5B8F41C4" w14:textId="77777777" w:rsidR="00314A58" w:rsidRPr="00314A58" w:rsidRDefault="00314A58" w:rsidP="00314A58">
      <w:pPr>
        <w:widowControl/>
        <w:numPr>
          <w:ilvl w:val="0"/>
          <w:numId w:val="3"/>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增加或减少注册资本；</w:t>
      </w:r>
    </w:p>
    <w:p w14:paraId="21DAEC39" w14:textId="77777777" w:rsidR="00314A58" w:rsidRPr="00314A58" w:rsidRDefault="00314A58" w:rsidP="00314A58">
      <w:pPr>
        <w:widowControl/>
        <w:numPr>
          <w:ilvl w:val="0"/>
          <w:numId w:val="3"/>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公司合并、分立、解散或变更公司形式；</w:t>
      </w:r>
    </w:p>
    <w:p w14:paraId="66A50F63" w14:textId="77777777" w:rsidR="00314A58" w:rsidRPr="00314A58" w:rsidRDefault="00314A58" w:rsidP="00314A58">
      <w:pPr>
        <w:widowControl/>
        <w:numPr>
          <w:ilvl w:val="0"/>
          <w:numId w:val="3"/>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为公司以外的第三方提供担保；</w:t>
      </w:r>
    </w:p>
    <w:p w14:paraId="654C2A25" w14:textId="77777777" w:rsidR="00314A58" w:rsidRPr="00314A58" w:rsidRDefault="00314A58" w:rsidP="00314A58">
      <w:pPr>
        <w:widowControl/>
        <w:numPr>
          <w:ilvl w:val="0"/>
          <w:numId w:val="3"/>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单笔金额超过人民币</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100万元</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的资产购置或处置。</w:t>
      </w:r>
      <w:r w:rsidRPr="00314A58">
        <w:rPr>
          <w:rFonts w:ascii="仿宋" w:eastAsia="仿宋" w:hAnsi="仿宋" w:cs="Segoe UI"/>
          <w:color w:val="0F1115"/>
          <w:kern w:val="0"/>
          <w:sz w:val="30"/>
          <w:szCs w:val="30"/>
          <w14:ligatures w14:val="none"/>
        </w:rPr>
        <w:br/>
        <w:t>3.1.3 年度经营预算方案、利润分配方案等核心经营事项，由代表</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过半数</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表决权的股东通过即可。鉴于乙方持股60%，乙方将主导此类日常经营决策。</w:t>
      </w:r>
    </w:p>
    <w:p w14:paraId="35F9BDD6"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3.2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董事会：</w:t>
      </w:r>
      <w:r w:rsidRPr="00314A58">
        <w:rPr>
          <w:rFonts w:ascii="仿宋" w:eastAsia="仿宋" w:hAnsi="仿宋" w:cs="Segoe UI"/>
          <w:color w:val="0F1115"/>
          <w:kern w:val="0"/>
          <w:sz w:val="30"/>
          <w:szCs w:val="30"/>
          <w14:ligatures w14:val="none"/>
        </w:rPr>
        <w:br/>
        <w:t>3.2.1 董事会是项目公司的经营决策机构，对股东会负责。</w:t>
      </w:r>
      <w:r w:rsidRPr="00314A58">
        <w:rPr>
          <w:rFonts w:ascii="仿宋" w:eastAsia="仿宋" w:hAnsi="仿宋" w:cs="Segoe UI"/>
          <w:color w:val="0F1115"/>
          <w:kern w:val="0"/>
          <w:sz w:val="30"/>
          <w:szCs w:val="30"/>
          <w14:ligatures w14:val="none"/>
        </w:rPr>
        <w:br/>
        <w:t>3.2.2 董事会由</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5名</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董事组成，其中：</w:t>
      </w:r>
    </w:p>
    <w:p w14:paraId="48F47FE7" w14:textId="77777777" w:rsidR="00314A58" w:rsidRPr="00314A58" w:rsidRDefault="00314A58" w:rsidP="00314A58">
      <w:pPr>
        <w:widowControl/>
        <w:numPr>
          <w:ilvl w:val="0"/>
          <w:numId w:val="4"/>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甲方提名</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2名</w:t>
      </w:r>
      <w:r w:rsidRPr="00314A58">
        <w:rPr>
          <w:rFonts w:ascii="仿宋" w:eastAsia="仿宋" w:hAnsi="仿宋" w:cs="Segoe UI"/>
          <w:color w:val="0F1115"/>
          <w:kern w:val="0"/>
          <w:sz w:val="30"/>
          <w:szCs w:val="30"/>
          <w14:ligatures w14:val="none"/>
        </w:rPr>
        <w:t>；</w:t>
      </w:r>
    </w:p>
    <w:p w14:paraId="66DB8D7E" w14:textId="77777777" w:rsidR="00314A58" w:rsidRPr="00314A58" w:rsidRDefault="00314A58" w:rsidP="00314A58">
      <w:pPr>
        <w:widowControl/>
        <w:numPr>
          <w:ilvl w:val="0"/>
          <w:numId w:val="4"/>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乙方提名</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3名</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3.2.3 董事任期三年，任期届满可连选连任。任期内更换董事，由原提名方重新提名。</w:t>
      </w:r>
      <w:r w:rsidRPr="00314A58">
        <w:rPr>
          <w:rFonts w:ascii="仿宋" w:eastAsia="仿宋" w:hAnsi="仿宋" w:cs="Segoe UI"/>
          <w:color w:val="0F1115"/>
          <w:kern w:val="0"/>
          <w:sz w:val="30"/>
          <w:szCs w:val="30"/>
          <w14:ligatures w14:val="none"/>
        </w:rPr>
        <w:br/>
      </w:r>
      <w:r w:rsidRPr="00314A58">
        <w:rPr>
          <w:rFonts w:ascii="仿宋" w:eastAsia="仿宋" w:hAnsi="仿宋" w:cs="Segoe UI"/>
          <w:color w:val="0F1115"/>
          <w:kern w:val="0"/>
          <w:sz w:val="30"/>
          <w:szCs w:val="30"/>
          <w14:ligatures w14:val="none"/>
        </w:rPr>
        <w:lastRenderedPageBreak/>
        <w:t>3.2.4 董事长由</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乙方提名的董事</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担任，为公司法定代表人。董事长主持董事会会议，在董事会表决票数相等时，拥有</w:t>
      </w:r>
      <w:r w:rsidRPr="00314A58">
        <w:rPr>
          <w:rFonts w:ascii="仿宋" w:eastAsia="仿宋" w:hAnsi="仿宋" w:cs="Segoe UI"/>
          <w:b/>
          <w:bCs/>
          <w:color w:val="0F1115"/>
          <w:kern w:val="0"/>
          <w:sz w:val="30"/>
          <w:szCs w:val="30"/>
          <w14:ligatures w14:val="none"/>
        </w:rPr>
        <w:t>决定性的一票</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3.2.5 董事会会议应当有过半数的董事出席方可举行。</w:t>
      </w:r>
      <w:r w:rsidRPr="00314A58">
        <w:rPr>
          <w:rFonts w:ascii="仿宋" w:eastAsia="仿宋" w:hAnsi="仿宋" w:cs="Segoe UI"/>
          <w:color w:val="0F1115"/>
          <w:kern w:val="0"/>
          <w:sz w:val="30"/>
          <w:szCs w:val="30"/>
          <w14:ligatures w14:val="none"/>
        </w:rPr>
        <w:br/>
        <w:t>3.2.6 董事会</w:t>
      </w:r>
      <w:proofErr w:type="gramStart"/>
      <w:r w:rsidRPr="00314A58">
        <w:rPr>
          <w:rFonts w:ascii="仿宋" w:eastAsia="仿宋" w:hAnsi="仿宋" w:cs="Segoe UI"/>
          <w:color w:val="0F1115"/>
          <w:kern w:val="0"/>
          <w:sz w:val="30"/>
          <w:szCs w:val="30"/>
          <w14:ligatures w14:val="none"/>
        </w:rPr>
        <w:t>作出</w:t>
      </w:r>
      <w:proofErr w:type="gramEnd"/>
      <w:r w:rsidRPr="00314A58">
        <w:rPr>
          <w:rFonts w:ascii="仿宋" w:eastAsia="仿宋" w:hAnsi="仿宋" w:cs="Segoe UI"/>
          <w:color w:val="0F1115"/>
          <w:kern w:val="0"/>
          <w:sz w:val="30"/>
          <w:szCs w:val="30"/>
          <w14:ligatures w14:val="none"/>
        </w:rPr>
        <w:t>决议，应当经</w:t>
      </w:r>
      <w:r w:rsidRPr="00314A58">
        <w:rPr>
          <w:rFonts w:ascii="仿宋" w:eastAsia="仿宋" w:hAnsi="仿宋" w:cs="Segoe UI"/>
          <w:b/>
          <w:bCs/>
          <w:color w:val="0F1115"/>
          <w:kern w:val="0"/>
          <w:sz w:val="30"/>
          <w:szCs w:val="30"/>
          <w14:ligatures w14:val="none"/>
        </w:rPr>
        <w:t>全体董事的过半数</w:t>
      </w:r>
      <w:r w:rsidRPr="00314A58">
        <w:rPr>
          <w:rFonts w:ascii="仿宋" w:eastAsia="仿宋" w:hAnsi="仿宋" w:cs="Segoe UI"/>
          <w:color w:val="0F1115"/>
          <w:kern w:val="0"/>
          <w:sz w:val="30"/>
          <w:szCs w:val="30"/>
          <w14:ligatures w14:val="none"/>
        </w:rPr>
        <w:t>通过。董事会决议的表决，实行一人一票。</w:t>
      </w:r>
      <w:r w:rsidRPr="00314A58">
        <w:rPr>
          <w:rFonts w:ascii="仿宋" w:eastAsia="仿宋" w:hAnsi="仿宋" w:cs="Segoe UI"/>
          <w:color w:val="0F1115"/>
          <w:kern w:val="0"/>
          <w:sz w:val="30"/>
          <w:szCs w:val="30"/>
          <w14:ligatures w14:val="none"/>
        </w:rPr>
        <w:br/>
        <w:t>3.2.7 董事会行使《公司法》规定的以及股东会授予的其他职权。</w:t>
      </w:r>
    </w:p>
    <w:p w14:paraId="0FD00D0B"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3.3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经营管理层：</w:t>
      </w:r>
      <w:r w:rsidRPr="00314A58">
        <w:rPr>
          <w:rFonts w:ascii="仿宋" w:eastAsia="仿宋" w:hAnsi="仿宋" w:cs="Segoe UI"/>
          <w:color w:val="0F1115"/>
          <w:kern w:val="0"/>
          <w:sz w:val="30"/>
          <w:szCs w:val="30"/>
          <w14:ligatures w14:val="none"/>
        </w:rPr>
        <w:br/>
        <w:t>3.3.1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总经理：</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由</w:t>
      </w:r>
      <w:r w:rsidRPr="00314A58">
        <w:rPr>
          <w:rFonts w:ascii="仿宋" w:eastAsia="仿宋" w:hAnsi="仿宋" w:cs="Segoe UI"/>
          <w:b/>
          <w:bCs/>
          <w:color w:val="0F1115"/>
          <w:kern w:val="0"/>
          <w:sz w:val="30"/>
          <w:szCs w:val="30"/>
          <w14:ligatures w14:val="none"/>
        </w:rPr>
        <w:t>乙方（五源兴公司）</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提名，经董事会聘任。总经理对董事会负责，负责公司日常经营管理工作，行使《公司法》规定的职权。</w:t>
      </w:r>
      <w:r w:rsidRPr="00314A58">
        <w:rPr>
          <w:rFonts w:ascii="仿宋" w:eastAsia="仿宋" w:hAnsi="仿宋" w:cs="Segoe UI"/>
          <w:color w:val="0F1115"/>
          <w:kern w:val="0"/>
          <w:sz w:val="30"/>
          <w:szCs w:val="30"/>
          <w14:ligatures w14:val="none"/>
        </w:rPr>
        <w:br/>
        <w:t>3.3.2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财务负责人：</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由</w:t>
      </w:r>
      <w:r w:rsidRPr="00314A58">
        <w:rPr>
          <w:rFonts w:ascii="仿宋" w:eastAsia="仿宋" w:hAnsi="仿宋" w:cs="Segoe UI"/>
          <w:b/>
          <w:bCs/>
          <w:color w:val="0F1115"/>
          <w:kern w:val="0"/>
          <w:sz w:val="30"/>
          <w:szCs w:val="30"/>
          <w14:ligatures w14:val="none"/>
        </w:rPr>
        <w:t>乙方（五源兴公司）</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推荐人选，经董事会聘任。财务负责人直接向董事会及总经理汇报，并有权对违反财务制度的支出行使“一票否决”的合</w:t>
      </w:r>
      <w:proofErr w:type="gramStart"/>
      <w:r w:rsidRPr="00314A58">
        <w:rPr>
          <w:rFonts w:ascii="仿宋" w:eastAsia="仿宋" w:hAnsi="仿宋" w:cs="Segoe UI"/>
          <w:color w:val="0F1115"/>
          <w:kern w:val="0"/>
          <w:sz w:val="30"/>
          <w:szCs w:val="30"/>
          <w14:ligatures w14:val="none"/>
        </w:rPr>
        <w:t>规</w:t>
      </w:r>
      <w:proofErr w:type="gramEnd"/>
      <w:r w:rsidRPr="00314A58">
        <w:rPr>
          <w:rFonts w:ascii="仿宋" w:eastAsia="仿宋" w:hAnsi="仿宋" w:cs="Segoe UI"/>
          <w:color w:val="0F1115"/>
          <w:kern w:val="0"/>
          <w:sz w:val="30"/>
          <w:szCs w:val="30"/>
          <w14:ligatures w14:val="none"/>
        </w:rPr>
        <w:t>审查权。</w:t>
      </w:r>
      <w:r w:rsidRPr="00314A58">
        <w:rPr>
          <w:rFonts w:ascii="仿宋" w:eastAsia="仿宋" w:hAnsi="仿宋" w:cs="Segoe UI"/>
          <w:color w:val="0F1115"/>
          <w:kern w:val="0"/>
          <w:sz w:val="30"/>
          <w:szCs w:val="30"/>
          <w14:ligatures w14:val="none"/>
        </w:rPr>
        <w:br/>
        <w:t>3.3.3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副总经理：</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设2名，其中1名由乙方推荐，另1名市场化选聘，均由总经理提名，董事会聘任。</w:t>
      </w:r>
      <w:r w:rsidRPr="00314A58">
        <w:rPr>
          <w:rFonts w:ascii="仿宋" w:eastAsia="仿宋" w:hAnsi="仿宋" w:cs="Segoe UI"/>
          <w:color w:val="0F1115"/>
          <w:kern w:val="0"/>
          <w:sz w:val="30"/>
          <w:szCs w:val="30"/>
          <w14:ligatures w14:val="none"/>
        </w:rPr>
        <w:br/>
        <w:t>3.3.4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出纳：</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由</w:t>
      </w:r>
      <w:r w:rsidRPr="00314A58">
        <w:rPr>
          <w:rFonts w:ascii="仿宋" w:eastAsia="仿宋" w:hAnsi="仿宋" w:cs="Segoe UI"/>
          <w:b/>
          <w:bCs/>
          <w:color w:val="0F1115"/>
          <w:kern w:val="0"/>
          <w:sz w:val="30"/>
          <w:szCs w:val="30"/>
          <w14:ligatures w14:val="none"/>
        </w:rPr>
        <w:t>甲方（兴农公司）</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推荐人选。</w:t>
      </w:r>
    </w:p>
    <w:p w14:paraId="3B91128C"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3.4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监事会：</w:t>
      </w:r>
      <w:r w:rsidRPr="00314A58">
        <w:rPr>
          <w:rFonts w:ascii="仿宋" w:eastAsia="仿宋" w:hAnsi="仿宋" w:cs="Segoe UI"/>
          <w:color w:val="0F1115"/>
          <w:kern w:val="0"/>
          <w:sz w:val="30"/>
          <w:szCs w:val="30"/>
          <w14:ligatures w14:val="none"/>
        </w:rPr>
        <w:br/>
        <w:t>3.4.1 公司设监事会，由</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2名</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监事组成。其中，甲方推荐1名，乙方推荐1名。</w:t>
      </w:r>
      <w:r w:rsidRPr="00314A58">
        <w:rPr>
          <w:rFonts w:ascii="仿宋" w:eastAsia="仿宋" w:hAnsi="仿宋" w:cs="Segoe UI"/>
          <w:color w:val="0F1115"/>
          <w:kern w:val="0"/>
          <w:sz w:val="30"/>
          <w:szCs w:val="30"/>
          <w14:ligatures w14:val="none"/>
        </w:rPr>
        <w:br/>
        <w:t>3.4.2 监事会设主席一人，由</w:t>
      </w:r>
      <w:r w:rsidRPr="00314A58">
        <w:rPr>
          <w:rFonts w:ascii="仿宋" w:eastAsia="仿宋" w:hAnsi="仿宋" w:cs="Segoe UI"/>
          <w:b/>
          <w:bCs/>
          <w:color w:val="0F1115"/>
          <w:kern w:val="0"/>
          <w:sz w:val="30"/>
          <w:szCs w:val="30"/>
          <w14:ligatures w14:val="none"/>
        </w:rPr>
        <w:t>乙方</w:t>
      </w:r>
      <w:r w:rsidRPr="00314A58">
        <w:rPr>
          <w:rFonts w:ascii="仿宋" w:eastAsia="仿宋" w:hAnsi="仿宋" w:cs="Segoe UI"/>
          <w:color w:val="0F1115"/>
          <w:kern w:val="0"/>
          <w:sz w:val="30"/>
          <w:szCs w:val="30"/>
          <w14:ligatures w14:val="none"/>
        </w:rPr>
        <w:t>推荐的监事担任。</w:t>
      </w:r>
      <w:r w:rsidRPr="00314A58">
        <w:rPr>
          <w:rFonts w:ascii="仿宋" w:eastAsia="仿宋" w:hAnsi="仿宋" w:cs="Segoe UI"/>
          <w:color w:val="0F1115"/>
          <w:kern w:val="0"/>
          <w:sz w:val="30"/>
          <w:szCs w:val="30"/>
          <w14:ligatures w14:val="none"/>
        </w:rPr>
        <w:br/>
      </w:r>
      <w:r w:rsidRPr="00314A58">
        <w:rPr>
          <w:rFonts w:ascii="仿宋" w:eastAsia="仿宋" w:hAnsi="仿宋" w:cs="Segoe UI"/>
          <w:color w:val="0F1115"/>
          <w:kern w:val="0"/>
          <w:sz w:val="30"/>
          <w:szCs w:val="30"/>
          <w14:ligatures w14:val="none"/>
        </w:rPr>
        <w:lastRenderedPageBreak/>
        <w:t>3.4.3 监事会行使《公司法》规定的监事会职权，包括但不限于：检查公司财务；对董事、高级管理人员执行公司职务的行为进行监督；提议召开临时股东会会议等。</w:t>
      </w:r>
    </w:p>
    <w:p w14:paraId="47815D80"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第四条 前期费用确认与处理</w:t>
      </w:r>
    </w:p>
    <w:p w14:paraId="48ECCCC5"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4.1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前期费用范围</w:t>
      </w:r>
      <w:r w:rsidRPr="00314A58">
        <w:rPr>
          <w:rFonts w:ascii="仿宋" w:eastAsia="仿宋" w:hAnsi="仿宋" w:cs="Segoe UI"/>
          <w:color w:val="0F1115"/>
          <w:kern w:val="0"/>
          <w:sz w:val="30"/>
          <w:szCs w:val="30"/>
          <w14:ligatures w14:val="none"/>
        </w:rPr>
        <w:br/>
        <w:t>双方确认，在本协议签订前，乙方（五源兴公司）为推进目标项目已开展并产生了如下前期工作及费用：</w:t>
      </w:r>
      <w:r w:rsidRPr="00314A58">
        <w:rPr>
          <w:rFonts w:ascii="仿宋" w:eastAsia="仿宋" w:hAnsi="仿宋" w:cs="Segoe UI"/>
          <w:color w:val="0F1115"/>
          <w:kern w:val="0"/>
          <w:sz w:val="30"/>
          <w:szCs w:val="30"/>
          <w14:ligatures w14:val="none"/>
        </w:rPr>
        <w:br/>
        <w:t>4.1.1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前期筹备费用</w:t>
      </w:r>
      <w:r w:rsidRPr="00314A58">
        <w:rPr>
          <w:rFonts w:ascii="仿宋" w:eastAsia="仿宋" w:hAnsi="仿宋" w:cs="Segoe UI"/>
          <w:color w:val="0F1115"/>
          <w:kern w:val="0"/>
          <w:sz w:val="30"/>
          <w:szCs w:val="30"/>
          <w14:ligatures w14:val="none"/>
        </w:rPr>
        <w:t>：包括但不限于自2025年8月起，乙方为项目开展的市场调研、可行性研究、项目选址、与甘洛县县委县政府、海棠镇人民政府、</w:t>
      </w:r>
      <w:proofErr w:type="gramStart"/>
      <w:r w:rsidRPr="00314A58">
        <w:rPr>
          <w:rFonts w:ascii="仿宋" w:eastAsia="仿宋" w:hAnsi="仿宋" w:cs="Segoe UI"/>
          <w:color w:val="0F1115"/>
          <w:kern w:val="0"/>
          <w:sz w:val="30"/>
          <w:szCs w:val="30"/>
          <w14:ligatures w14:val="none"/>
        </w:rPr>
        <w:t>坪坝村</w:t>
      </w:r>
      <w:proofErr w:type="gramEnd"/>
      <w:r w:rsidRPr="00314A58">
        <w:rPr>
          <w:rFonts w:ascii="仿宋" w:eastAsia="仿宋" w:hAnsi="仿宋" w:cs="Segoe UI"/>
          <w:color w:val="0F1115"/>
          <w:kern w:val="0"/>
          <w:sz w:val="30"/>
          <w:szCs w:val="30"/>
          <w14:ligatures w14:val="none"/>
        </w:rPr>
        <w:t>股份经济合作社等多轮会谈所产生的差旅、咨询、接待及人员薪酬等直接费用。</w:t>
      </w:r>
      <w:r w:rsidRPr="00314A58">
        <w:rPr>
          <w:rFonts w:ascii="仿宋" w:eastAsia="仿宋" w:hAnsi="仿宋" w:cs="Segoe UI"/>
          <w:color w:val="0F1115"/>
          <w:kern w:val="0"/>
          <w:sz w:val="30"/>
          <w:szCs w:val="30"/>
          <w14:ligatures w14:val="none"/>
        </w:rPr>
        <w:br/>
        <w:t>4.1.2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已实施种植投入</w:t>
      </w:r>
      <w:r w:rsidRPr="00314A58">
        <w:rPr>
          <w:rFonts w:ascii="仿宋" w:eastAsia="仿宋" w:hAnsi="仿宋" w:cs="Segoe UI"/>
          <w:color w:val="0F1115"/>
          <w:kern w:val="0"/>
          <w:sz w:val="30"/>
          <w:szCs w:val="30"/>
          <w14:ligatures w14:val="none"/>
        </w:rPr>
        <w:t>：乙方已完成约</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300亩</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中药材的种植工作。该部分投入包括但不限于：</w:t>
      </w:r>
    </w:p>
    <w:p w14:paraId="3F78702B"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土地流转费；</w:t>
      </w:r>
    </w:p>
    <w:p w14:paraId="0A73E9DB"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种苗采购费；</w:t>
      </w:r>
    </w:p>
    <w:p w14:paraId="1BDF2DEF"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肥料、农药等农资费；</w:t>
      </w:r>
    </w:p>
    <w:p w14:paraId="5BF1E637"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人工种植及管理费；</w:t>
      </w:r>
    </w:p>
    <w:p w14:paraId="6A19B541"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东西部协作资金首期分红</w:t>
      </w:r>
      <w:r w:rsidRPr="00314A58">
        <w:rPr>
          <w:rFonts w:ascii="仿宋" w:eastAsia="仿宋" w:hAnsi="仿宋" w:cs="Segoe UI"/>
          <w:color w:val="0F1115"/>
          <w:kern w:val="0"/>
          <w:sz w:val="30"/>
          <w:szCs w:val="30"/>
          <w14:ligatures w14:val="none"/>
        </w:rPr>
        <w:t>；</w:t>
      </w:r>
    </w:p>
    <w:p w14:paraId="774B6051"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差旅费</w:t>
      </w:r>
      <w:r w:rsidRPr="00314A58">
        <w:rPr>
          <w:rFonts w:ascii="仿宋" w:eastAsia="仿宋" w:hAnsi="仿宋" w:cs="Segoe UI"/>
          <w:color w:val="0F1115"/>
          <w:kern w:val="0"/>
          <w:sz w:val="30"/>
          <w:szCs w:val="30"/>
          <w14:ligatures w14:val="none"/>
        </w:rPr>
        <w:t>；</w:t>
      </w:r>
    </w:p>
    <w:p w14:paraId="21BAFE3C"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农机设备费</w:t>
      </w:r>
      <w:r w:rsidRPr="00314A58">
        <w:rPr>
          <w:rFonts w:ascii="仿宋" w:eastAsia="仿宋" w:hAnsi="仿宋" w:cs="Segoe UI"/>
          <w:color w:val="0F1115"/>
          <w:kern w:val="0"/>
          <w:sz w:val="30"/>
          <w:szCs w:val="30"/>
          <w14:ligatures w14:val="none"/>
        </w:rPr>
        <w:t>；</w:t>
      </w:r>
    </w:p>
    <w:p w14:paraId="1DB8128D"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基地基础设施投入（如监控设施等）</w:t>
      </w:r>
      <w:r w:rsidRPr="00314A58">
        <w:rPr>
          <w:rFonts w:ascii="仿宋" w:eastAsia="仿宋" w:hAnsi="仿宋" w:cs="Segoe UI"/>
          <w:color w:val="0F1115"/>
          <w:kern w:val="0"/>
          <w:sz w:val="30"/>
          <w:szCs w:val="30"/>
          <w14:ligatures w14:val="none"/>
        </w:rPr>
        <w:t>；</w:t>
      </w:r>
    </w:p>
    <w:p w14:paraId="39AC5B07" w14:textId="77777777" w:rsidR="00314A58" w:rsidRPr="00314A58" w:rsidRDefault="00314A58" w:rsidP="00314A58">
      <w:pPr>
        <w:widowControl/>
        <w:numPr>
          <w:ilvl w:val="0"/>
          <w:numId w:val="5"/>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lastRenderedPageBreak/>
        <w:t>前期宣传推广费用，包括宣传册（拍摄、设计、印制）、宣传片制作、参展费等</w:t>
      </w:r>
      <w:r w:rsidRPr="00314A58">
        <w:rPr>
          <w:rFonts w:ascii="仿宋" w:eastAsia="仿宋" w:hAnsi="仿宋" w:cs="Segoe UI"/>
          <w:color w:val="0F1115"/>
          <w:kern w:val="0"/>
          <w:sz w:val="30"/>
          <w:szCs w:val="30"/>
          <w14:ligatures w14:val="none"/>
        </w:rPr>
        <w:t>。</w:t>
      </w:r>
    </w:p>
    <w:p w14:paraId="242CF10A"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4.2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费用确认机制</w:t>
      </w:r>
      <w:r w:rsidRPr="00314A58">
        <w:rPr>
          <w:rFonts w:ascii="仿宋" w:eastAsia="仿宋" w:hAnsi="仿宋" w:cs="Segoe UI"/>
          <w:color w:val="0F1115"/>
          <w:kern w:val="0"/>
          <w:sz w:val="30"/>
          <w:szCs w:val="30"/>
          <w14:ligatures w14:val="none"/>
        </w:rPr>
        <w:br/>
        <w:t>4.2.1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证据提交</w:t>
      </w:r>
      <w:r w:rsidRPr="00314A58">
        <w:rPr>
          <w:rFonts w:ascii="仿宋" w:eastAsia="仿宋" w:hAnsi="仿宋" w:cs="Segoe UI"/>
          <w:color w:val="0F1115"/>
          <w:kern w:val="0"/>
          <w:sz w:val="30"/>
          <w:szCs w:val="30"/>
          <w14:ligatures w14:val="none"/>
        </w:rPr>
        <w:t>：本协议生效后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15个工作日内</w:t>
      </w:r>
      <w:r w:rsidRPr="00314A58">
        <w:rPr>
          <w:rFonts w:ascii="仿宋" w:eastAsia="仿宋" w:hAnsi="仿宋" w:cs="Segoe UI"/>
          <w:color w:val="0F1115"/>
          <w:kern w:val="0"/>
          <w:sz w:val="30"/>
          <w:szCs w:val="30"/>
          <w14:ligatures w14:val="none"/>
        </w:rPr>
        <w:t>，乙方应向甲方及项目公司（若届时已成立，</w:t>
      </w:r>
      <w:proofErr w:type="gramStart"/>
      <w:r w:rsidRPr="00314A58">
        <w:rPr>
          <w:rFonts w:ascii="仿宋" w:eastAsia="仿宋" w:hAnsi="仿宋" w:cs="Segoe UI"/>
          <w:color w:val="0F1115"/>
          <w:kern w:val="0"/>
          <w:sz w:val="30"/>
          <w:szCs w:val="30"/>
          <w14:ligatures w14:val="none"/>
        </w:rPr>
        <w:t>否则向</w:t>
      </w:r>
      <w:proofErr w:type="gramEnd"/>
      <w:r w:rsidRPr="00314A58">
        <w:rPr>
          <w:rFonts w:ascii="仿宋" w:eastAsia="仿宋" w:hAnsi="仿宋" w:cs="Segoe UI"/>
          <w:color w:val="0F1115"/>
          <w:kern w:val="0"/>
          <w:sz w:val="30"/>
          <w:szCs w:val="30"/>
          <w14:ligatures w14:val="none"/>
        </w:rPr>
        <w:t>甲方）提交《前期费用明细表》，并</w:t>
      </w:r>
      <w:proofErr w:type="gramStart"/>
      <w:r w:rsidRPr="00314A58">
        <w:rPr>
          <w:rFonts w:ascii="仿宋" w:eastAsia="仿宋" w:hAnsi="仿宋" w:cs="Segoe UI"/>
          <w:color w:val="0F1115"/>
          <w:kern w:val="0"/>
          <w:sz w:val="30"/>
          <w:szCs w:val="30"/>
          <w14:ligatures w14:val="none"/>
        </w:rPr>
        <w:t>附以下</w:t>
      </w:r>
      <w:proofErr w:type="gramEnd"/>
      <w:r w:rsidRPr="00314A58">
        <w:rPr>
          <w:rFonts w:ascii="仿宋" w:eastAsia="仿宋" w:hAnsi="仿宋" w:cs="Segoe UI"/>
          <w:color w:val="0F1115"/>
          <w:kern w:val="0"/>
          <w:sz w:val="30"/>
          <w:szCs w:val="30"/>
          <w14:ligatures w14:val="none"/>
        </w:rPr>
        <w:t>支撑材料：</w:t>
      </w:r>
    </w:p>
    <w:p w14:paraId="6B27C9C6"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费用支出凭证（发票、银行转账记录、收据等）；</w:t>
      </w:r>
    </w:p>
    <w:p w14:paraId="70749328"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人工及劳务费用清单（含用工记录、支付证明）；</w:t>
      </w:r>
    </w:p>
    <w:p w14:paraId="433E6AD4"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已种植300亩中药材的</w:t>
      </w:r>
      <w:r w:rsidRPr="00314A58">
        <w:rPr>
          <w:rFonts w:ascii="仿宋" w:eastAsia="仿宋" w:hAnsi="仿宋" w:cs="Segoe UI"/>
          <w:b/>
          <w:bCs/>
          <w:color w:val="0F1115"/>
          <w:kern w:val="0"/>
          <w:sz w:val="30"/>
          <w:szCs w:val="30"/>
          <w14:ligatures w14:val="none"/>
        </w:rPr>
        <w:t>地块确认图、种植品种、面积清单及现场照片/视频</w:t>
      </w:r>
      <w:r w:rsidRPr="00314A58">
        <w:rPr>
          <w:rFonts w:ascii="仿宋" w:eastAsia="仿宋" w:hAnsi="仿宋" w:cs="Segoe UI"/>
          <w:color w:val="0F1115"/>
          <w:kern w:val="0"/>
          <w:sz w:val="30"/>
          <w:szCs w:val="30"/>
          <w14:ligatures w14:val="none"/>
        </w:rPr>
        <w:t>；</w:t>
      </w:r>
    </w:p>
    <w:p w14:paraId="4C952640"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其他能证明费用真实发生的合理材料。</w:t>
      </w:r>
      <w:r w:rsidRPr="00314A58">
        <w:rPr>
          <w:rFonts w:ascii="仿宋" w:eastAsia="仿宋" w:hAnsi="仿宋" w:cs="Segoe UI"/>
          <w:color w:val="0F1115"/>
          <w:kern w:val="0"/>
          <w:sz w:val="30"/>
          <w:szCs w:val="30"/>
          <w14:ligatures w14:val="none"/>
        </w:rPr>
        <w:br/>
        <w:t>4.2.2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共同核定</w:t>
      </w:r>
      <w:r w:rsidRPr="00314A58">
        <w:rPr>
          <w:rFonts w:ascii="仿宋" w:eastAsia="仿宋" w:hAnsi="仿宋" w:cs="Segoe UI"/>
          <w:color w:val="0F1115"/>
          <w:kern w:val="0"/>
          <w:sz w:val="30"/>
          <w:szCs w:val="30"/>
          <w14:ligatures w14:val="none"/>
        </w:rPr>
        <w:t>：甲方应在收到乙方完整材料后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20个工作日内</w:t>
      </w:r>
      <w:r w:rsidRPr="00314A58">
        <w:rPr>
          <w:rFonts w:ascii="仿宋" w:eastAsia="仿宋" w:hAnsi="仿宋" w:cs="Segoe UI"/>
          <w:color w:val="0F1115"/>
          <w:kern w:val="0"/>
          <w:sz w:val="30"/>
          <w:szCs w:val="30"/>
          <w14:ligatures w14:val="none"/>
        </w:rPr>
        <w:t>，派出代表（必要时可共同委托具备资质的第三方审计机构，审计费用由</w:t>
      </w:r>
      <w:r w:rsidRPr="00314A58">
        <w:rPr>
          <w:rFonts w:ascii="仿宋" w:eastAsia="仿宋" w:hAnsi="仿宋" w:cs="Segoe UI"/>
          <w:b/>
          <w:bCs/>
          <w:color w:val="0F1115"/>
          <w:kern w:val="0"/>
          <w:sz w:val="30"/>
          <w:szCs w:val="30"/>
          <w14:ligatures w14:val="none"/>
        </w:rPr>
        <w:t>项目公司</w:t>
      </w:r>
      <w:r w:rsidRPr="00314A58">
        <w:rPr>
          <w:rFonts w:ascii="仿宋" w:eastAsia="仿宋" w:hAnsi="仿宋" w:cs="Segoe UI"/>
          <w:color w:val="0F1115"/>
          <w:kern w:val="0"/>
          <w:sz w:val="30"/>
          <w:szCs w:val="30"/>
          <w14:ligatures w14:val="none"/>
        </w:rPr>
        <w:t>承担）与乙方共同对以下内容进行现场核定：</w:t>
      </w:r>
    </w:p>
    <w:p w14:paraId="10E939EC"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费用凭证的真实性与合理性；</w:t>
      </w:r>
    </w:p>
    <w:p w14:paraId="5E5FCFF3"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已种植300亩中药材的地块范围、品种、生长状况及投入成本。</w:t>
      </w:r>
      <w:r w:rsidRPr="00314A58">
        <w:rPr>
          <w:rFonts w:ascii="仿宋" w:eastAsia="仿宋" w:hAnsi="仿宋" w:cs="Segoe UI"/>
          <w:color w:val="0F1115"/>
          <w:kern w:val="0"/>
          <w:sz w:val="30"/>
          <w:szCs w:val="30"/>
          <w14:ligatures w14:val="none"/>
        </w:rPr>
        <w:br/>
        <w:t>4.2.3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确认与异议</w:t>
      </w:r>
      <w:r w:rsidRPr="00314A58">
        <w:rPr>
          <w:rFonts w:ascii="仿宋" w:eastAsia="仿宋" w:hAnsi="仿宋" w:cs="Segoe UI"/>
          <w:color w:val="0F1115"/>
          <w:kern w:val="0"/>
          <w:sz w:val="30"/>
          <w:szCs w:val="30"/>
          <w14:ligatures w14:val="none"/>
        </w:rPr>
        <w:t>：</w:t>
      </w:r>
    </w:p>
    <w:p w14:paraId="1CB9867B"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双方对核定结果无异议的，应共同签署《前期费用确认书》，作为项目公司承担该等费用以及本协议第2.5条“前期费用转股本金”的最终依据。</w:t>
      </w:r>
    </w:p>
    <w:p w14:paraId="1468D110" w14:textId="77777777" w:rsidR="00314A58" w:rsidRPr="00314A58" w:rsidRDefault="00314A58" w:rsidP="00314A58">
      <w:pPr>
        <w:widowControl/>
        <w:numPr>
          <w:ilvl w:val="0"/>
          <w:numId w:val="6"/>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lastRenderedPageBreak/>
        <w:t>如有异议，双方应友好协商解决。协商不成的，以</w:t>
      </w:r>
      <w:r w:rsidRPr="00314A58">
        <w:rPr>
          <w:rFonts w:ascii="仿宋" w:eastAsia="仿宋" w:hAnsi="仿宋" w:cs="Segoe UI"/>
          <w:b/>
          <w:bCs/>
          <w:color w:val="0F1115"/>
          <w:kern w:val="0"/>
          <w:sz w:val="30"/>
          <w:szCs w:val="30"/>
          <w14:ligatures w14:val="none"/>
        </w:rPr>
        <w:t>双方共同委托的第三方审计机构</w:t>
      </w:r>
      <w:r w:rsidRPr="00314A58">
        <w:rPr>
          <w:rFonts w:ascii="仿宋" w:eastAsia="仿宋" w:hAnsi="仿宋" w:cs="Segoe UI"/>
          <w:color w:val="0F1115"/>
          <w:kern w:val="0"/>
          <w:sz w:val="30"/>
          <w:szCs w:val="30"/>
          <w14:ligatures w14:val="none"/>
        </w:rPr>
        <w:t>出具的审计结论为准。</w:t>
      </w:r>
    </w:p>
    <w:p w14:paraId="14290504"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4.3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费用承担与支付</w:t>
      </w:r>
      <w:r w:rsidRPr="00314A58">
        <w:rPr>
          <w:rFonts w:ascii="仿宋" w:eastAsia="仿宋" w:hAnsi="仿宋" w:cs="Segoe UI"/>
          <w:color w:val="0F1115"/>
          <w:kern w:val="0"/>
          <w:sz w:val="30"/>
          <w:szCs w:val="30"/>
          <w14:ligatures w14:val="none"/>
        </w:rPr>
        <w:br/>
        <w:t>4.3.1 经双方确认的全部前期费用（以下简称“确认前期费用”），其中：</w:t>
      </w:r>
    </w:p>
    <w:p w14:paraId="04B238C2" w14:textId="77777777" w:rsidR="00314A58" w:rsidRPr="00314A58" w:rsidRDefault="00314A58" w:rsidP="00314A58">
      <w:pPr>
        <w:widowControl/>
        <w:numPr>
          <w:ilvl w:val="0"/>
          <w:numId w:val="7"/>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相当于乙方应出资金额（210万元）以内的部分，按本协议第2.5条处理，</w:t>
      </w:r>
      <w:r w:rsidRPr="00314A58">
        <w:rPr>
          <w:rFonts w:ascii="仿宋" w:eastAsia="仿宋" w:hAnsi="仿宋" w:cs="Segoe UI"/>
          <w:b/>
          <w:bCs/>
          <w:color w:val="0F1115"/>
          <w:kern w:val="0"/>
          <w:sz w:val="30"/>
          <w:szCs w:val="30"/>
          <w14:ligatures w14:val="none"/>
        </w:rPr>
        <w:t>直接转为乙方在项目公司的实缴出资</w:t>
      </w:r>
      <w:r w:rsidRPr="00314A58">
        <w:rPr>
          <w:rFonts w:ascii="仿宋" w:eastAsia="仿宋" w:hAnsi="仿宋" w:cs="Segoe UI"/>
          <w:color w:val="0F1115"/>
          <w:kern w:val="0"/>
          <w:sz w:val="30"/>
          <w:szCs w:val="30"/>
          <w14:ligatures w14:val="none"/>
        </w:rPr>
        <w:t>。</w:t>
      </w:r>
    </w:p>
    <w:p w14:paraId="443816D6" w14:textId="77777777" w:rsidR="00314A58" w:rsidRPr="00314A58" w:rsidRDefault="00314A58" w:rsidP="00314A58">
      <w:pPr>
        <w:widowControl/>
        <w:numPr>
          <w:ilvl w:val="0"/>
          <w:numId w:val="7"/>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超出乙方应出资金额的部分（如有），由项目公司作为筹建费用，在确认后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3个月内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支付至乙方指定账户。</w:t>
      </w:r>
      <w:r w:rsidRPr="00314A58">
        <w:rPr>
          <w:rFonts w:ascii="仿宋" w:eastAsia="仿宋" w:hAnsi="仿宋" w:cs="Segoe UI"/>
          <w:color w:val="0F1115"/>
          <w:kern w:val="0"/>
          <w:sz w:val="30"/>
          <w:szCs w:val="30"/>
          <w14:ligatures w14:val="none"/>
        </w:rPr>
        <w:br/>
        <w:t>4.3.2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已种植300亩药材的收益归属</w:t>
      </w:r>
      <w:r w:rsidRPr="00314A58">
        <w:rPr>
          <w:rFonts w:ascii="仿宋" w:eastAsia="仿宋" w:hAnsi="仿宋" w:cs="Segoe UI"/>
          <w:color w:val="0F1115"/>
          <w:kern w:val="0"/>
          <w:sz w:val="30"/>
          <w:szCs w:val="30"/>
          <w14:ligatures w14:val="none"/>
        </w:rPr>
        <w:t>：</w:t>
      </w:r>
    </w:p>
    <w:p w14:paraId="36D0D799" w14:textId="77777777" w:rsidR="00314A58" w:rsidRPr="00314A58" w:rsidRDefault="00314A58" w:rsidP="00314A58">
      <w:pPr>
        <w:widowControl/>
        <w:numPr>
          <w:ilvl w:val="0"/>
          <w:numId w:val="7"/>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该300亩已种植中药材的</w:t>
      </w:r>
      <w:r w:rsidRPr="00314A58">
        <w:rPr>
          <w:rFonts w:ascii="仿宋" w:eastAsia="仿宋" w:hAnsi="仿宋" w:cs="Segoe UI"/>
          <w:b/>
          <w:bCs/>
          <w:color w:val="0F1115"/>
          <w:kern w:val="0"/>
          <w:sz w:val="30"/>
          <w:szCs w:val="30"/>
          <w14:ligatures w14:val="none"/>
        </w:rPr>
        <w:t>全部产出及收益</w:t>
      </w:r>
      <w:r w:rsidRPr="00314A58">
        <w:rPr>
          <w:rFonts w:ascii="仿宋" w:eastAsia="仿宋" w:hAnsi="仿宋" w:cs="Segoe UI"/>
          <w:color w:val="0F1115"/>
          <w:kern w:val="0"/>
          <w:sz w:val="30"/>
          <w:szCs w:val="30"/>
          <w14:ligatures w14:val="none"/>
        </w:rPr>
        <w:t>，在扣除后续采收、加工、销售成本后，</w:t>
      </w:r>
      <w:r w:rsidRPr="00314A58">
        <w:rPr>
          <w:rFonts w:ascii="仿宋" w:eastAsia="仿宋" w:hAnsi="仿宋" w:cs="Segoe UI"/>
          <w:b/>
          <w:bCs/>
          <w:color w:val="0F1115"/>
          <w:kern w:val="0"/>
          <w:sz w:val="30"/>
          <w:szCs w:val="30"/>
          <w14:ligatures w14:val="none"/>
        </w:rPr>
        <w:t>优先用于冲抵超出乙方应出资金额部分的前期费用（如有）</w:t>
      </w:r>
      <w:r w:rsidRPr="00314A58">
        <w:rPr>
          <w:rFonts w:ascii="仿宋" w:eastAsia="仿宋" w:hAnsi="仿宋" w:cs="Segoe UI"/>
          <w:color w:val="0F1115"/>
          <w:kern w:val="0"/>
          <w:sz w:val="30"/>
          <w:szCs w:val="30"/>
          <w14:ligatures w14:val="none"/>
        </w:rPr>
        <w:t>。</w:t>
      </w:r>
    </w:p>
    <w:p w14:paraId="04EBE9D8" w14:textId="77777777" w:rsidR="00314A58" w:rsidRPr="00314A58" w:rsidRDefault="00314A58" w:rsidP="00314A58">
      <w:pPr>
        <w:widowControl/>
        <w:numPr>
          <w:ilvl w:val="0"/>
          <w:numId w:val="7"/>
        </w:numPr>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实际销售核算工作由项目公司财务部门负责，并在药材全部销售完毕后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30日内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出具核算报告，经双方确认后执行多退少补。</w:t>
      </w:r>
    </w:p>
    <w:p w14:paraId="6976AE1A"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4.4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甲方及项目公司的确认承诺</w:t>
      </w:r>
      <w:r w:rsidRPr="00314A58">
        <w:rPr>
          <w:rFonts w:ascii="仿宋" w:eastAsia="仿宋" w:hAnsi="仿宋" w:cs="Segoe UI"/>
          <w:color w:val="0F1115"/>
          <w:kern w:val="0"/>
          <w:sz w:val="30"/>
          <w:szCs w:val="30"/>
          <w14:ligatures w14:val="none"/>
        </w:rPr>
        <w:br/>
        <w:t>4.4.1 甲方承诺，将在项目公司第一次股东会或董事会上，提议并投票赞成将前述前期费用转股本金及超支部分支付的安排列为项目公司的</w:t>
      </w:r>
      <w:r w:rsidRPr="00314A58">
        <w:rPr>
          <w:rFonts w:ascii="仿宋" w:eastAsia="仿宋" w:hAnsi="仿宋" w:cs="Segoe UI"/>
          <w:b/>
          <w:bCs/>
          <w:color w:val="0F1115"/>
          <w:kern w:val="0"/>
          <w:sz w:val="30"/>
          <w:szCs w:val="30"/>
          <w14:ligatures w14:val="none"/>
        </w:rPr>
        <w:t>第一优先事项</w:t>
      </w:r>
      <w:r w:rsidRPr="00314A58">
        <w:rPr>
          <w:rFonts w:ascii="仿宋" w:eastAsia="仿宋" w:hAnsi="仿宋" w:cs="Segoe UI"/>
          <w:color w:val="0F1115"/>
          <w:kern w:val="0"/>
          <w:sz w:val="30"/>
          <w:szCs w:val="30"/>
          <w14:ligatures w14:val="none"/>
        </w:rPr>
        <w:t>，并同意将其纳入《公司章程》或首次董事会决议。</w:t>
      </w:r>
      <w:r w:rsidRPr="00314A58">
        <w:rPr>
          <w:rFonts w:ascii="仿宋" w:eastAsia="仿宋" w:hAnsi="仿宋" w:cs="Segoe UI"/>
          <w:color w:val="0F1115"/>
          <w:kern w:val="0"/>
          <w:sz w:val="30"/>
          <w:szCs w:val="30"/>
          <w14:ligatures w14:val="none"/>
        </w:rPr>
        <w:br/>
        <w:t>4.4.2 若因甲方或项目公司原因（如拖延核定、无正当理由拒</w:t>
      </w:r>
      <w:r w:rsidRPr="00314A58">
        <w:rPr>
          <w:rFonts w:ascii="仿宋" w:eastAsia="仿宋" w:hAnsi="仿宋" w:cs="Segoe UI"/>
          <w:color w:val="0F1115"/>
          <w:kern w:val="0"/>
          <w:sz w:val="30"/>
          <w:szCs w:val="30"/>
          <w14:ligatures w14:val="none"/>
        </w:rPr>
        <w:lastRenderedPageBreak/>
        <w:t>绝确认等）导致乙方前期费用无法按时确认或处理的，甲方应自逾期之日起，按应付未付金额的</w:t>
      </w:r>
      <w:proofErr w:type="gramStart"/>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年化</w:t>
      </w:r>
      <w:proofErr w:type="gramEnd"/>
      <w:r w:rsidRPr="00314A58">
        <w:rPr>
          <w:rFonts w:ascii="仿宋" w:eastAsia="仿宋" w:hAnsi="仿宋" w:cs="Segoe UI"/>
          <w:b/>
          <w:bCs/>
          <w:color w:val="0F1115"/>
          <w:kern w:val="0"/>
          <w:sz w:val="30"/>
          <w:szCs w:val="30"/>
          <w14:ligatures w14:val="none"/>
        </w:rPr>
        <w:t>8%</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向乙方支付资金占用费，且不影响乙方通过其他法律途径追索的权利。</w:t>
      </w:r>
    </w:p>
    <w:p w14:paraId="090202DA"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第五条 项目运营与资产安排</w:t>
      </w:r>
    </w:p>
    <w:p w14:paraId="2D340BC9"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5.1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项目承接：</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项目公司成立后，应全面接替乙方前期在《三方合作协议》（乙方与甘洛县海棠镇</w:t>
      </w:r>
      <w:proofErr w:type="gramStart"/>
      <w:r w:rsidRPr="00314A58">
        <w:rPr>
          <w:rFonts w:ascii="仿宋" w:eastAsia="仿宋" w:hAnsi="仿宋" w:cs="Segoe UI"/>
          <w:color w:val="0F1115"/>
          <w:kern w:val="0"/>
          <w:sz w:val="30"/>
          <w:szCs w:val="30"/>
          <w14:ligatures w14:val="none"/>
        </w:rPr>
        <w:t>坪坝村</w:t>
      </w:r>
      <w:proofErr w:type="gramEnd"/>
      <w:r w:rsidRPr="00314A58">
        <w:rPr>
          <w:rFonts w:ascii="仿宋" w:eastAsia="仿宋" w:hAnsi="仿宋" w:cs="Segoe UI"/>
          <w:color w:val="0F1115"/>
          <w:kern w:val="0"/>
          <w:sz w:val="30"/>
          <w:szCs w:val="30"/>
          <w14:ligatures w14:val="none"/>
        </w:rPr>
        <w:t>股份经济合作社联合社、海棠镇人民政府签订）中的权利义务，与村集体、镇政府重新签订或签署承继协议，确保项目用地的稳定性和“共享车间”等核心资产的合法使用。</w:t>
      </w:r>
    </w:p>
    <w:p w14:paraId="40B4E667"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5.2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资产权属确认：</w:t>
      </w:r>
      <w:r w:rsidRPr="00314A58">
        <w:rPr>
          <w:rFonts w:ascii="仿宋" w:eastAsia="仿宋" w:hAnsi="仿宋" w:cs="Segoe UI"/>
          <w:color w:val="0F1115"/>
          <w:kern w:val="0"/>
          <w:sz w:val="30"/>
          <w:szCs w:val="30"/>
          <w14:ligatures w14:val="none"/>
        </w:rPr>
        <w:br/>
        <w:t>5.2.1 项目公司成立后，应立即对已投入的资产进行盘点。政府投资的300万元所形成的固定资产，其产权归村集体所有，项目公司按照《三方合作协议》的约定以“分红”形式支付使用对价。</w:t>
      </w:r>
      <w:r w:rsidRPr="00314A58">
        <w:rPr>
          <w:rFonts w:ascii="仿宋" w:eastAsia="仿宋" w:hAnsi="仿宋" w:cs="Segoe UI"/>
          <w:color w:val="0F1115"/>
          <w:kern w:val="0"/>
          <w:sz w:val="30"/>
          <w:szCs w:val="30"/>
          <w14:ligatures w14:val="none"/>
        </w:rPr>
        <w:br/>
        <w:t>5.2.2 乙方（五源兴公司）在本协议签订前为项目垫付的可行性研究、规划设计、前期筹备等费用，按本协议第四条处理。</w:t>
      </w:r>
    </w:p>
    <w:p w14:paraId="76F7C2B9"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5.3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排他性合作：</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在本协议有效期内及项目公司存续期间，未经乙方书面同意，甲方不得就甘洛县范围内同类中草药产业项目与其他第三方进行合作或投资。</w:t>
      </w:r>
    </w:p>
    <w:p w14:paraId="19F63416"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第六条 分红与收益分配</w:t>
      </w:r>
    </w:p>
    <w:p w14:paraId="1538F3A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lastRenderedPageBreak/>
        <w:t>6.1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分配原则：</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项目公司在依法弥补亏损、提取法定公积金、任意公积金后，按照股东</w:t>
      </w:r>
      <w:r w:rsidRPr="00314A58">
        <w:rPr>
          <w:rFonts w:ascii="仿宋" w:eastAsia="仿宋" w:hAnsi="仿宋" w:cs="Segoe UI"/>
          <w:b/>
          <w:bCs/>
          <w:color w:val="0F1115"/>
          <w:kern w:val="0"/>
          <w:sz w:val="30"/>
          <w:szCs w:val="30"/>
          <w14:ligatures w14:val="none"/>
        </w:rPr>
        <w:t>实缴出资比例</w:t>
      </w:r>
      <w:r w:rsidRPr="00314A58">
        <w:rPr>
          <w:rFonts w:ascii="仿宋" w:eastAsia="仿宋" w:hAnsi="仿宋" w:cs="Segoe UI"/>
          <w:color w:val="0F1115"/>
          <w:kern w:val="0"/>
          <w:sz w:val="30"/>
          <w:szCs w:val="30"/>
          <w14:ligatures w14:val="none"/>
        </w:rPr>
        <w:t>分配红利。</w:t>
      </w:r>
      <w:r w:rsidRPr="00314A58">
        <w:rPr>
          <w:rFonts w:ascii="仿宋" w:eastAsia="仿宋" w:hAnsi="仿宋" w:cs="Segoe UI"/>
          <w:b/>
          <w:bCs/>
          <w:color w:val="0F1115"/>
          <w:kern w:val="0"/>
          <w:sz w:val="30"/>
          <w:szCs w:val="30"/>
          <w14:ligatures w14:val="none"/>
        </w:rPr>
        <w:t>但全体股东另有约定的除外</w:t>
      </w:r>
      <w:r w:rsidRPr="00314A58">
        <w:rPr>
          <w:rFonts w:ascii="仿宋" w:eastAsia="仿宋" w:hAnsi="仿宋" w:cs="Segoe UI"/>
          <w:color w:val="0F1115"/>
          <w:kern w:val="0"/>
          <w:sz w:val="30"/>
          <w:szCs w:val="30"/>
          <w14:ligatures w14:val="none"/>
        </w:rPr>
        <w:t>（依据《公司法》第三十四条）。</w:t>
      </w:r>
    </w:p>
    <w:p w14:paraId="44E82855"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6.2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优先分红权：</w:t>
      </w:r>
      <w:r w:rsidRPr="00314A58">
        <w:rPr>
          <w:rFonts w:ascii="仿宋" w:eastAsia="仿宋" w:hAnsi="仿宋" w:cs="Segoe UI"/>
          <w:color w:val="0F1115"/>
          <w:kern w:val="0"/>
          <w:sz w:val="30"/>
          <w:szCs w:val="30"/>
          <w14:ligatures w14:val="none"/>
        </w:rPr>
        <w:br/>
        <w:t>6.2.1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在项目公司累计可分配利润未达到乙方累计实缴出资额（不含已收回本金）之前</w:t>
      </w:r>
      <w:r w:rsidRPr="00314A58">
        <w:rPr>
          <w:rFonts w:ascii="仿宋" w:eastAsia="仿宋" w:hAnsi="仿宋" w:cs="Segoe UI"/>
          <w:color w:val="0F1115"/>
          <w:kern w:val="0"/>
          <w:sz w:val="30"/>
          <w:szCs w:val="30"/>
          <w14:ligatures w14:val="none"/>
        </w:rPr>
        <w:t>，如公司决定进行利润分配，</w:t>
      </w:r>
      <w:r w:rsidRPr="00314A58">
        <w:rPr>
          <w:rFonts w:ascii="仿宋" w:eastAsia="仿宋" w:hAnsi="仿宋" w:cs="Segoe UI"/>
          <w:b/>
          <w:bCs/>
          <w:color w:val="0F1115"/>
          <w:kern w:val="0"/>
          <w:sz w:val="30"/>
          <w:szCs w:val="30"/>
          <w14:ligatures w14:val="none"/>
        </w:rPr>
        <w:t>乙方有权优先于甲方获得分红</w:t>
      </w:r>
      <w:r w:rsidRPr="00314A58">
        <w:rPr>
          <w:rFonts w:ascii="仿宋" w:eastAsia="仿宋" w:hAnsi="仿宋" w:cs="Segoe UI"/>
          <w:color w:val="0F1115"/>
          <w:kern w:val="0"/>
          <w:sz w:val="30"/>
          <w:szCs w:val="30"/>
          <w14:ligatures w14:val="none"/>
        </w:rPr>
        <w:t>，直至乙方收回全部实缴出资额。</w:t>
      </w:r>
      <w:r w:rsidRPr="00314A58">
        <w:rPr>
          <w:rFonts w:ascii="仿宋" w:eastAsia="仿宋" w:hAnsi="仿宋" w:cs="Segoe UI"/>
          <w:color w:val="0F1115"/>
          <w:kern w:val="0"/>
          <w:sz w:val="30"/>
          <w:szCs w:val="30"/>
          <w14:ligatures w14:val="none"/>
        </w:rPr>
        <w:br/>
        <w:t>6.2.2 具体操作方式：在股东会审议利润分配方案时，乙方提议并经全体股东一致同意的，可将全部或大部分可分配利润优先分配给乙方，甲方暂不分红或分得较少部分。</w:t>
      </w:r>
      <w:r w:rsidRPr="00314A58">
        <w:rPr>
          <w:rFonts w:ascii="仿宋" w:eastAsia="仿宋" w:hAnsi="仿宋" w:cs="Segoe UI"/>
          <w:color w:val="0F1115"/>
          <w:kern w:val="0"/>
          <w:sz w:val="30"/>
          <w:szCs w:val="30"/>
          <w14:ligatures w14:val="none"/>
        </w:rPr>
        <w:br/>
        <w:t>6.2.3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举例说明：</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假设乙方已实缴出资210万元。若公司当年可供分配利润为50万元，在乙方累计已收回分红不足210万元的情况下，乙方可以提议将这50万元全部分配给自己，甲方同意后，乙方当年可获得50万元分红，甲方当年无分红。</w:t>
      </w:r>
      <w:r w:rsidRPr="00314A58">
        <w:rPr>
          <w:rFonts w:ascii="仿宋" w:eastAsia="仿宋" w:hAnsi="仿宋" w:cs="Segoe UI"/>
          <w:color w:val="0F1115"/>
          <w:kern w:val="0"/>
          <w:sz w:val="30"/>
          <w:szCs w:val="30"/>
          <w14:ligatures w14:val="none"/>
        </w:rPr>
        <w:br/>
        <w:t>6.2.4 当乙方通过分红累计收回的金额</w:t>
      </w:r>
      <w:r w:rsidRPr="00314A58">
        <w:rPr>
          <w:rFonts w:ascii="仿宋" w:eastAsia="仿宋" w:hAnsi="仿宋" w:cs="Segoe UI"/>
          <w:b/>
          <w:bCs/>
          <w:color w:val="0F1115"/>
          <w:kern w:val="0"/>
          <w:sz w:val="30"/>
          <w:szCs w:val="30"/>
          <w14:ligatures w14:val="none"/>
        </w:rPr>
        <w:t>等于或超过</w:t>
      </w:r>
      <w:r w:rsidRPr="00314A58">
        <w:rPr>
          <w:rFonts w:ascii="仿宋" w:eastAsia="仿宋" w:hAnsi="仿宋" w:cs="Segoe UI"/>
          <w:color w:val="0F1115"/>
          <w:kern w:val="0"/>
          <w:sz w:val="30"/>
          <w:szCs w:val="30"/>
          <w14:ligatures w14:val="none"/>
        </w:rPr>
        <w:t>其累计实缴出资额（210万元）后，优先分红权自动终止，此后双方按实缴出资比例正常分红。</w:t>
      </w:r>
    </w:p>
    <w:p w14:paraId="1960167A"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6.3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政府分红处理：</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项目公司依据《三方合作协议》向村集体支付的不低于政府投资额3%的年度款项，由项目公司作为运营成本列支，</w:t>
      </w:r>
      <w:proofErr w:type="gramStart"/>
      <w:r w:rsidRPr="00314A58">
        <w:rPr>
          <w:rFonts w:ascii="仿宋" w:eastAsia="仿宋" w:hAnsi="仿宋" w:cs="Segoe UI"/>
          <w:color w:val="0F1115"/>
          <w:kern w:val="0"/>
          <w:sz w:val="30"/>
          <w:szCs w:val="30"/>
          <w14:ligatures w14:val="none"/>
        </w:rPr>
        <w:t>不</w:t>
      </w:r>
      <w:proofErr w:type="gramEnd"/>
      <w:r w:rsidRPr="00314A58">
        <w:rPr>
          <w:rFonts w:ascii="仿宋" w:eastAsia="仿宋" w:hAnsi="仿宋" w:cs="Segoe UI"/>
          <w:color w:val="0F1115"/>
          <w:kern w:val="0"/>
          <w:sz w:val="30"/>
          <w:szCs w:val="30"/>
          <w14:ligatures w14:val="none"/>
        </w:rPr>
        <w:t>视为股东分红。</w:t>
      </w:r>
    </w:p>
    <w:p w14:paraId="164B18BF"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第七条 股权转让</w:t>
      </w:r>
    </w:p>
    <w:p w14:paraId="5A01035E"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lastRenderedPageBreak/>
        <w:t>7.1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优先购买权</w:t>
      </w:r>
      <w:proofErr w:type="gramStart"/>
      <w:r w:rsidRPr="00314A58">
        <w:rPr>
          <w:rFonts w:ascii="仿宋" w:eastAsia="仿宋" w:hAnsi="仿宋" w:cs="Segoe UI"/>
          <w:b/>
          <w:bCs/>
          <w:color w:val="0F1115"/>
          <w:kern w:val="0"/>
          <w:sz w:val="30"/>
          <w:szCs w:val="30"/>
          <w14:ligatures w14:val="none"/>
        </w:rPr>
        <w:t>与随售权</w:t>
      </w:r>
      <w:proofErr w:type="gramEnd"/>
      <w:r w:rsidRPr="00314A58">
        <w:rPr>
          <w:rFonts w:ascii="仿宋" w:eastAsia="仿宋" w:hAnsi="仿宋" w:cs="Segoe UI"/>
          <w:b/>
          <w:bCs/>
          <w:color w:val="0F1115"/>
          <w:kern w:val="0"/>
          <w:sz w:val="30"/>
          <w:szCs w:val="30"/>
          <w14:ligatures w14:val="none"/>
        </w:rPr>
        <w:t>：</w:t>
      </w:r>
      <w:r w:rsidRPr="00314A58">
        <w:rPr>
          <w:rFonts w:ascii="仿宋" w:eastAsia="仿宋" w:hAnsi="仿宋" w:cs="Segoe UI"/>
          <w:color w:val="0F1115"/>
          <w:kern w:val="0"/>
          <w:sz w:val="30"/>
          <w:szCs w:val="30"/>
          <w14:ligatures w14:val="none"/>
        </w:rPr>
        <w:br/>
        <w:t>7.1.1 任何一方（“转让方”）向第三方转让其持有的全部或部分股权时，另一方（“优先购买权人”）在同等条件下享有优先购买权。</w:t>
      </w:r>
      <w:r w:rsidRPr="00314A58">
        <w:rPr>
          <w:rFonts w:ascii="仿宋" w:eastAsia="仿宋" w:hAnsi="仿宋" w:cs="Segoe UI"/>
          <w:color w:val="0F1115"/>
          <w:kern w:val="0"/>
          <w:sz w:val="30"/>
          <w:szCs w:val="30"/>
          <w14:ligatures w14:val="none"/>
        </w:rPr>
        <w:br/>
        <w:t>7.1.2</w:t>
      </w:r>
      <w:r w:rsidRPr="00314A58">
        <w:rPr>
          <w:rFonts w:ascii="Calibri" w:eastAsia="仿宋" w:hAnsi="Calibri" w:cs="Calibri"/>
          <w:color w:val="0F1115"/>
          <w:kern w:val="0"/>
          <w:sz w:val="30"/>
          <w:szCs w:val="30"/>
          <w14:ligatures w14:val="none"/>
        </w:rPr>
        <w:t> </w:t>
      </w:r>
      <w:proofErr w:type="gramStart"/>
      <w:r w:rsidRPr="00314A58">
        <w:rPr>
          <w:rFonts w:ascii="仿宋" w:eastAsia="仿宋" w:hAnsi="仿宋" w:cs="Segoe UI"/>
          <w:b/>
          <w:bCs/>
          <w:color w:val="0F1115"/>
          <w:kern w:val="0"/>
          <w:sz w:val="30"/>
          <w:szCs w:val="30"/>
          <w14:ligatures w14:val="none"/>
        </w:rPr>
        <w:t>随售权</w:t>
      </w:r>
      <w:proofErr w:type="gramEnd"/>
      <w:r w:rsidRPr="00314A58">
        <w:rPr>
          <w:rFonts w:ascii="仿宋" w:eastAsia="仿宋" w:hAnsi="仿宋" w:cs="Segoe UI"/>
          <w:b/>
          <w:bCs/>
          <w:color w:val="0F1115"/>
          <w:kern w:val="0"/>
          <w:sz w:val="30"/>
          <w:szCs w:val="30"/>
          <w14:ligatures w14:val="none"/>
        </w:rPr>
        <w:t>：</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若甲方拟向第三方转让股权，乙方有权以同等条件、同等价格将其持有的股权按比例出售给该第三方。</w:t>
      </w:r>
    </w:p>
    <w:p w14:paraId="73EB1EE3"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7.2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禁止质押：</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未经对方书面同意，任一方不得质押其持有的项目公司股权。</w:t>
      </w:r>
    </w:p>
    <w:p w14:paraId="1E0CE054"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第八条 经营授权与决策效率条款</w:t>
      </w:r>
    </w:p>
    <w:p w14:paraId="6F06C5B6"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8.1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授权原则</w:t>
      </w:r>
      <w:r w:rsidRPr="00314A58">
        <w:rPr>
          <w:rFonts w:ascii="仿宋" w:eastAsia="仿宋" w:hAnsi="仿宋" w:cs="Segoe UI"/>
          <w:color w:val="0F1115"/>
          <w:kern w:val="0"/>
          <w:sz w:val="30"/>
          <w:szCs w:val="30"/>
          <w14:ligatures w14:val="none"/>
        </w:rPr>
        <w:br/>
        <w:t>双方确认，为最大化提升项目公司运营效率、减少不必要的程序性开支及时间成本，在本协议约定及国资监管政策允许的框架内，甲方同意将项目公司日常经营管理权充分授予乙方及项目公司经营管理层行使。甲方作为持股40%的参股股东，应充分尊重项目公司的经营自主权，避免过度干预，以更好发挥混合所有制企业的市场活力与效率优势。</w:t>
      </w:r>
    </w:p>
    <w:p w14:paraId="71DBD71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8.2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董事会授权范围</w:t>
      </w:r>
      <w:r w:rsidRPr="00314A58">
        <w:rPr>
          <w:rFonts w:ascii="仿宋" w:eastAsia="仿宋" w:hAnsi="仿宋" w:cs="Segoe UI"/>
          <w:color w:val="0F1115"/>
          <w:kern w:val="0"/>
          <w:sz w:val="30"/>
          <w:szCs w:val="30"/>
          <w14:ligatures w14:val="none"/>
        </w:rPr>
        <w:br/>
        <w:t>除法律法规及《公司章程》规定必须由股东会决议的重大事项外，对于以下事项，甲方同意由项目公司董事会行使最终决策权：</w:t>
      </w:r>
      <w:r w:rsidRPr="00314A58">
        <w:rPr>
          <w:rFonts w:ascii="仿宋" w:eastAsia="仿宋" w:hAnsi="仿宋" w:cs="Segoe UI"/>
          <w:color w:val="0F1115"/>
          <w:kern w:val="0"/>
          <w:sz w:val="30"/>
          <w:szCs w:val="30"/>
          <w14:ligatures w14:val="none"/>
        </w:rPr>
        <w:br/>
        <w:t>8.2.1 年度经营计划和投资方案的审批；</w:t>
      </w:r>
      <w:r w:rsidRPr="00314A58">
        <w:rPr>
          <w:rFonts w:ascii="仿宋" w:eastAsia="仿宋" w:hAnsi="仿宋" w:cs="Segoe UI"/>
          <w:color w:val="0F1115"/>
          <w:kern w:val="0"/>
          <w:sz w:val="30"/>
          <w:szCs w:val="30"/>
          <w14:ligatures w14:val="none"/>
        </w:rPr>
        <w:br/>
        <w:t>8.2.2 公司内部管理机构的设置；</w:t>
      </w:r>
      <w:r w:rsidRPr="00314A58">
        <w:rPr>
          <w:rFonts w:ascii="仿宋" w:eastAsia="仿宋" w:hAnsi="仿宋" w:cs="Segoe UI"/>
          <w:color w:val="0F1115"/>
          <w:kern w:val="0"/>
          <w:sz w:val="30"/>
          <w:szCs w:val="30"/>
          <w14:ligatures w14:val="none"/>
        </w:rPr>
        <w:br/>
      </w:r>
      <w:r w:rsidRPr="00314A58">
        <w:rPr>
          <w:rFonts w:ascii="仿宋" w:eastAsia="仿宋" w:hAnsi="仿宋" w:cs="Segoe UI"/>
          <w:color w:val="0F1115"/>
          <w:kern w:val="0"/>
          <w:sz w:val="30"/>
          <w:szCs w:val="30"/>
          <w14:ligatures w14:val="none"/>
        </w:rPr>
        <w:lastRenderedPageBreak/>
        <w:t>8.2.3 聘任或解聘公司总经理、副总经理、财务负责人，并决定其报酬事项；</w:t>
      </w:r>
      <w:r w:rsidRPr="00314A58">
        <w:rPr>
          <w:rFonts w:ascii="仿宋" w:eastAsia="仿宋" w:hAnsi="仿宋" w:cs="Segoe UI"/>
          <w:color w:val="0F1115"/>
          <w:kern w:val="0"/>
          <w:sz w:val="30"/>
          <w:szCs w:val="30"/>
          <w14:ligatures w14:val="none"/>
        </w:rPr>
        <w:br/>
        <w:t>8.2.4 制定公司的基本管理制度；</w:t>
      </w:r>
      <w:r w:rsidRPr="00314A58">
        <w:rPr>
          <w:rFonts w:ascii="仿宋" w:eastAsia="仿宋" w:hAnsi="仿宋" w:cs="Segoe UI"/>
          <w:color w:val="0F1115"/>
          <w:kern w:val="0"/>
          <w:sz w:val="30"/>
          <w:szCs w:val="30"/>
          <w14:ligatures w14:val="none"/>
        </w:rPr>
        <w:br/>
        <w:t>8.2.5 决定公司日常经营中的对外签订合同、工程发包、设备采购、原材料采购等经营性事务；</w:t>
      </w:r>
      <w:r w:rsidRPr="00314A58">
        <w:rPr>
          <w:rFonts w:ascii="仿宋" w:eastAsia="仿宋" w:hAnsi="仿宋" w:cs="Segoe UI"/>
          <w:color w:val="0F1115"/>
          <w:kern w:val="0"/>
          <w:sz w:val="30"/>
          <w:szCs w:val="30"/>
          <w14:ligatures w14:val="none"/>
        </w:rPr>
        <w:br/>
        <w:t>8.2.6 单笔金额不超过人民币50万元或同一事项年度累计金额不超过人民币100万元的资产购置、处置或对外支出。</w:t>
      </w:r>
    </w:p>
    <w:p w14:paraId="19D796DA"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8.3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经营管理层权限</w:t>
      </w:r>
      <w:r w:rsidRPr="00314A58">
        <w:rPr>
          <w:rFonts w:ascii="仿宋" w:eastAsia="仿宋" w:hAnsi="仿宋" w:cs="Segoe UI"/>
          <w:color w:val="0F1115"/>
          <w:kern w:val="0"/>
          <w:sz w:val="30"/>
          <w:szCs w:val="30"/>
          <w14:ligatures w14:val="none"/>
        </w:rPr>
        <w:br/>
        <w:t>在董事会授权范围内，乙方提名的总经理拥有下列审批权限，无需另行提交董事会或股东会审议：</w:t>
      </w:r>
      <w:r w:rsidRPr="00314A58">
        <w:rPr>
          <w:rFonts w:ascii="仿宋" w:eastAsia="仿宋" w:hAnsi="仿宋" w:cs="Segoe UI"/>
          <w:color w:val="0F1115"/>
          <w:kern w:val="0"/>
          <w:sz w:val="30"/>
          <w:szCs w:val="30"/>
          <w14:ligatures w14:val="none"/>
        </w:rPr>
        <w:br/>
        <w:t>8.3.1 单笔金额在人民币20万元以下的生产性支出（包括但不限于种子种苗采购、农资采购、设备维修、零配件更换、劳务费用、水电费等），由总经理审批后执行；</w:t>
      </w:r>
      <w:r w:rsidRPr="00314A58">
        <w:rPr>
          <w:rFonts w:ascii="仿宋" w:eastAsia="仿宋" w:hAnsi="仿宋" w:cs="Segoe UI"/>
          <w:color w:val="0F1115"/>
          <w:kern w:val="0"/>
          <w:sz w:val="30"/>
          <w:szCs w:val="30"/>
          <w14:ligatures w14:val="none"/>
        </w:rPr>
        <w:br/>
        <w:t>8.3.2 单笔金额在人民币50万元以下且属于公司年度预算范围内的经营性支出，由总经理初审后报董事长复核批准；</w:t>
      </w:r>
      <w:r w:rsidRPr="00314A58">
        <w:rPr>
          <w:rFonts w:ascii="仿宋" w:eastAsia="仿宋" w:hAnsi="仿宋" w:cs="Segoe UI"/>
          <w:color w:val="0F1115"/>
          <w:kern w:val="0"/>
          <w:sz w:val="30"/>
          <w:szCs w:val="30"/>
          <w14:ligatures w14:val="none"/>
        </w:rPr>
        <w:br/>
        <w:t>8.3.3 属于公司年度预算范围内的常规性、重复性支出（如土地流转费、水电费、固定人员工资等），由财务负责人依据预算按月执行，事后报总经理备案；</w:t>
      </w:r>
      <w:r w:rsidRPr="00314A58">
        <w:rPr>
          <w:rFonts w:ascii="仿宋" w:eastAsia="仿宋" w:hAnsi="仿宋" w:cs="Segoe UI"/>
          <w:color w:val="0F1115"/>
          <w:kern w:val="0"/>
          <w:sz w:val="30"/>
          <w:szCs w:val="30"/>
          <w14:ligatures w14:val="none"/>
        </w:rPr>
        <w:br/>
        <w:t>8.3.4 总经理可在其权限范围内对副总经理、部门负责人进行分级授权。</w:t>
      </w:r>
    </w:p>
    <w:p w14:paraId="7EC2E8A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8.4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采购与招标的简化安排</w:t>
      </w:r>
      <w:r w:rsidRPr="00314A58">
        <w:rPr>
          <w:rFonts w:ascii="仿宋" w:eastAsia="仿宋" w:hAnsi="仿宋" w:cs="Segoe UI"/>
          <w:color w:val="0F1115"/>
          <w:kern w:val="0"/>
          <w:sz w:val="30"/>
          <w:szCs w:val="30"/>
          <w14:ligatures w14:val="none"/>
        </w:rPr>
        <w:br/>
        <w:t>鉴于甲方为持股40%的参股股东，甲方对项目公司的采购审批</w:t>
      </w:r>
      <w:r w:rsidRPr="00314A58">
        <w:rPr>
          <w:rFonts w:ascii="仿宋" w:eastAsia="仿宋" w:hAnsi="仿宋" w:cs="Segoe UI"/>
          <w:color w:val="0F1115"/>
          <w:kern w:val="0"/>
          <w:sz w:val="30"/>
          <w:szCs w:val="30"/>
          <w14:ligatures w14:val="none"/>
        </w:rPr>
        <w:lastRenderedPageBreak/>
        <w:t>权限仅限于国资监管法规要求的底线范围，不得自行扩大审批范围。具体安排如下：</w:t>
      </w:r>
      <w:r w:rsidRPr="00314A58">
        <w:rPr>
          <w:rFonts w:ascii="仿宋" w:eastAsia="仿宋" w:hAnsi="仿宋" w:cs="Segoe UI"/>
          <w:color w:val="0F1115"/>
          <w:kern w:val="0"/>
          <w:sz w:val="30"/>
          <w:szCs w:val="30"/>
          <w14:ligatures w14:val="none"/>
        </w:rPr>
        <w:br/>
        <w:t>8.4.1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招标限额标准的确定</w:t>
      </w:r>
      <w:r w:rsidRPr="00314A58">
        <w:rPr>
          <w:rFonts w:ascii="仿宋" w:eastAsia="仿宋" w:hAnsi="仿宋" w:cs="Segoe UI"/>
          <w:color w:val="0F1115"/>
          <w:kern w:val="0"/>
          <w:sz w:val="30"/>
          <w:szCs w:val="30"/>
          <w14:ligatures w14:val="none"/>
        </w:rPr>
        <w:t>：项目公司应依据国家相关规定（《必须招标的工程项目规定》等），在公司《采购管理制度》中明确各类采购项目的招标限额标准。对于未达到法定招标规模标准、以及属于法律法规明确可不招标的采购项目，项目公司有权选择非招标采购方式，包括</w:t>
      </w:r>
      <w:proofErr w:type="gramStart"/>
      <w:r w:rsidRPr="00314A58">
        <w:rPr>
          <w:rFonts w:ascii="仿宋" w:eastAsia="仿宋" w:hAnsi="仿宋" w:cs="Segoe UI"/>
          <w:color w:val="0F1115"/>
          <w:kern w:val="0"/>
          <w:sz w:val="30"/>
          <w:szCs w:val="30"/>
          <w14:ligatures w14:val="none"/>
        </w:rPr>
        <w:t>询</w:t>
      </w:r>
      <w:proofErr w:type="gramEnd"/>
      <w:r w:rsidRPr="00314A58">
        <w:rPr>
          <w:rFonts w:ascii="仿宋" w:eastAsia="仿宋" w:hAnsi="仿宋" w:cs="Segoe UI"/>
          <w:color w:val="0F1115"/>
          <w:kern w:val="0"/>
          <w:sz w:val="30"/>
          <w:szCs w:val="30"/>
          <w14:ligatures w14:val="none"/>
        </w:rPr>
        <w:t>比采购、竞价采购、谈判采购、直接采购等。</w:t>
      </w:r>
      <w:r w:rsidRPr="00314A58">
        <w:rPr>
          <w:rFonts w:ascii="仿宋" w:eastAsia="仿宋" w:hAnsi="仿宋" w:cs="Segoe UI"/>
          <w:color w:val="0F1115"/>
          <w:kern w:val="0"/>
          <w:sz w:val="30"/>
          <w:szCs w:val="30"/>
          <w14:ligatures w14:val="none"/>
        </w:rPr>
        <w:br/>
        <w:t>8.4.2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非招标采购的权限</w:t>
      </w:r>
      <w:r w:rsidRPr="00314A58">
        <w:rPr>
          <w:rFonts w:ascii="仿宋" w:eastAsia="仿宋" w:hAnsi="仿宋" w:cs="Segoe UI"/>
          <w:color w:val="0F1115"/>
          <w:kern w:val="0"/>
          <w:sz w:val="30"/>
          <w:szCs w:val="30"/>
          <w14:ligatures w14:val="none"/>
        </w:rPr>
        <w:t>：对于上述无须强制招标的采购项目，以及预计招标成本高于采购效益的项目，由项目公司董事会授权总经理按照公司《采购管理制度》组织实施采购，无需因甲方为国有参股股东而额外增加招标环节或另行报甲方审批。</w:t>
      </w:r>
      <w:r w:rsidRPr="00314A58">
        <w:rPr>
          <w:rFonts w:ascii="仿宋" w:eastAsia="仿宋" w:hAnsi="仿宋" w:cs="Segoe UI"/>
          <w:color w:val="0F1115"/>
          <w:kern w:val="0"/>
          <w:sz w:val="30"/>
          <w:szCs w:val="30"/>
          <w14:ligatures w14:val="none"/>
        </w:rPr>
        <w:br/>
        <w:t>8.4.3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小额采购的简化程序</w:t>
      </w:r>
      <w:r w:rsidRPr="00314A58">
        <w:rPr>
          <w:rFonts w:ascii="仿宋" w:eastAsia="仿宋" w:hAnsi="仿宋" w:cs="Segoe UI"/>
          <w:color w:val="0F1115"/>
          <w:kern w:val="0"/>
          <w:sz w:val="30"/>
          <w:szCs w:val="30"/>
          <w14:ligatures w14:val="none"/>
        </w:rPr>
        <w:t>：对于金额较小、需求频繁的采购项目（单笔金额在人民币5万元以下），项目公司可参照国家关于“小额零星采购可适当简化采购流程”的规定，由采购部门直接询价比选或向合格供应商直接采购，无需履行招投标程序。</w:t>
      </w:r>
      <w:r w:rsidRPr="00314A58">
        <w:rPr>
          <w:rFonts w:ascii="仿宋" w:eastAsia="仿宋" w:hAnsi="仿宋" w:cs="Segoe UI"/>
          <w:color w:val="0F1115"/>
          <w:kern w:val="0"/>
          <w:sz w:val="30"/>
          <w:szCs w:val="30"/>
          <w14:ligatures w14:val="none"/>
        </w:rPr>
        <w:br/>
        <w:t>8.4.4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供应商名录管理</w:t>
      </w:r>
      <w:r w:rsidRPr="00314A58">
        <w:rPr>
          <w:rFonts w:ascii="仿宋" w:eastAsia="仿宋" w:hAnsi="仿宋" w:cs="Segoe UI"/>
          <w:color w:val="0F1115"/>
          <w:kern w:val="0"/>
          <w:sz w:val="30"/>
          <w:szCs w:val="30"/>
          <w14:ligatures w14:val="none"/>
        </w:rPr>
        <w:t>：项目公司可建立合格供应商名录，对设备、农资、原材料等建立长期稳定合作关系。对于已纳入供应商名录的供应商进行日常供货采购，可不重复履行招标程序，由采购部门依据框架协议或年度协议实施采购。</w:t>
      </w:r>
      <w:r w:rsidRPr="00314A58">
        <w:rPr>
          <w:rFonts w:ascii="仿宋" w:eastAsia="仿宋" w:hAnsi="仿宋" w:cs="Segoe UI"/>
          <w:color w:val="0F1115"/>
          <w:kern w:val="0"/>
          <w:sz w:val="30"/>
          <w:szCs w:val="30"/>
          <w14:ligatures w14:val="none"/>
        </w:rPr>
        <w:br/>
      </w:r>
      <w:r w:rsidRPr="00314A58">
        <w:rPr>
          <w:rFonts w:ascii="仿宋" w:eastAsia="仿宋" w:hAnsi="仿宋" w:cs="Segoe UI"/>
          <w:color w:val="0F1115"/>
          <w:kern w:val="0"/>
          <w:sz w:val="30"/>
          <w:szCs w:val="30"/>
          <w14:ligatures w14:val="none"/>
        </w:rPr>
        <w:lastRenderedPageBreak/>
        <w:t>8.4.5</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费用合理性</w:t>
      </w:r>
      <w:r w:rsidRPr="00314A58">
        <w:rPr>
          <w:rFonts w:ascii="仿宋" w:eastAsia="仿宋" w:hAnsi="仿宋" w:cs="Segoe UI"/>
          <w:color w:val="0F1115"/>
          <w:kern w:val="0"/>
          <w:sz w:val="30"/>
          <w:szCs w:val="30"/>
          <w14:ligatures w14:val="none"/>
        </w:rPr>
        <w:t>：对于招投标所需产生的招标代理费、专家评审费、平台使用费等额外开支，在决策采购方式时应纳入综合成本</w:t>
      </w:r>
      <w:proofErr w:type="gramStart"/>
      <w:r w:rsidRPr="00314A58">
        <w:rPr>
          <w:rFonts w:ascii="仿宋" w:eastAsia="仿宋" w:hAnsi="仿宋" w:cs="Segoe UI"/>
          <w:color w:val="0F1115"/>
          <w:kern w:val="0"/>
          <w:sz w:val="30"/>
          <w:szCs w:val="30"/>
          <w14:ligatures w14:val="none"/>
        </w:rPr>
        <w:t>考量</w:t>
      </w:r>
      <w:proofErr w:type="gramEnd"/>
      <w:r w:rsidRPr="00314A58">
        <w:rPr>
          <w:rFonts w:ascii="仿宋" w:eastAsia="仿宋" w:hAnsi="仿宋" w:cs="Segoe UI"/>
          <w:color w:val="0F1115"/>
          <w:kern w:val="0"/>
          <w:sz w:val="30"/>
          <w:szCs w:val="30"/>
          <w14:ligatures w14:val="none"/>
        </w:rPr>
        <w:t>。凡属于“招标成本高或者无法进行有效竞争”的项目，原则上不进行招标，以节约项目公司运营成本。</w:t>
      </w:r>
    </w:p>
    <w:p w14:paraId="16646F7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8.5</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执行保障</w:t>
      </w:r>
      <w:r w:rsidRPr="00314A58">
        <w:rPr>
          <w:rFonts w:ascii="仿宋" w:eastAsia="仿宋" w:hAnsi="仿宋" w:cs="Segoe UI"/>
          <w:color w:val="0F1115"/>
          <w:kern w:val="0"/>
          <w:sz w:val="30"/>
          <w:szCs w:val="30"/>
          <w14:ligatures w14:val="none"/>
        </w:rPr>
        <w:br/>
        <w:t>8.5.1 项目公司应根据本条约定的授权原则和权限划分，制定并完善《项目公司授权管理办法》，明确股东会、董事会、总经理各层级的决策权限清单。</w:t>
      </w:r>
      <w:r w:rsidRPr="00314A58">
        <w:rPr>
          <w:rFonts w:ascii="仿宋" w:eastAsia="仿宋" w:hAnsi="仿宋" w:cs="Segoe UI"/>
          <w:color w:val="0F1115"/>
          <w:kern w:val="0"/>
          <w:sz w:val="30"/>
          <w:szCs w:val="30"/>
          <w14:ligatures w14:val="none"/>
        </w:rPr>
        <w:br/>
        <w:t>8.5.2 甲方承诺在项目公司股东会上行使表决权，支持董事会及经营管理</w:t>
      </w:r>
      <w:proofErr w:type="gramStart"/>
      <w:r w:rsidRPr="00314A58">
        <w:rPr>
          <w:rFonts w:ascii="仿宋" w:eastAsia="仿宋" w:hAnsi="仿宋" w:cs="Segoe UI"/>
          <w:color w:val="0F1115"/>
          <w:kern w:val="0"/>
          <w:sz w:val="30"/>
          <w:szCs w:val="30"/>
          <w14:ligatures w14:val="none"/>
        </w:rPr>
        <w:t>层依据</w:t>
      </w:r>
      <w:proofErr w:type="gramEnd"/>
      <w:r w:rsidRPr="00314A58">
        <w:rPr>
          <w:rFonts w:ascii="仿宋" w:eastAsia="仿宋" w:hAnsi="仿宋" w:cs="Segoe UI"/>
          <w:color w:val="0F1115"/>
          <w:kern w:val="0"/>
          <w:sz w:val="30"/>
          <w:szCs w:val="30"/>
          <w14:ligatures w14:val="none"/>
        </w:rPr>
        <w:t>本协议享有的各项经营权限。</w:t>
      </w:r>
      <w:r w:rsidRPr="00314A58">
        <w:rPr>
          <w:rFonts w:ascii="仿宋" w:eastAsia="仿宋" w:hAnsi="仿宋" w:cs="Segoe UI"/>
          <w:color w:val="0F1115"/>
          <w:kern w:val="0"/>
          <w:sz w:val="30"/>
          <w:szCs w:val="30"/>
          <w14:ligatures w14:val="none"/>
        </w:rPr>
        <w:br/>
        <w:t>8.5.3 本条约定的权限划分，应在项目公司《公司章程》中予以体现。如《公司章程》与本协议不一致的，以本协议为准，双方应据此修改《公司章程》。</w:t>
      </w:r>
    </w:p>
    <w:p w14:paraId="2614FA94"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8.6</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监督与合</w:t>
      </w:r>
      <w:proofErr w:type="gramStart"/>
      <w:r w:rsidRPr="00314A58">
        <w:rPr>
          <w:rFonts w:ascii="仿宋" w:eastAsia="仿宋" w:hAnsi="仿宋" w:cs="Segoe UI"/>
          <w:b/>
          <w:bCs/>
          <w:color w:val="0F1115"/>
          <w:kern w:val="0"/>
          <w:sz w:val="30"/>
          <w:szCs w:val="30"/>
          <w14:ligatures w14:val="none"/>
        </w:rPr>
        <w:t>规</w:t>
      </w:r>
      <w:proofErr w:type="gramEnd"/>
      <w:r w:rsidRPr="00314A58">
        <w:rPr>
          <w:rFonts w:ascii="仿宋" w:eastAsia="仿宋" w:hAnsi="仿宋" w:cs="Segoe UI"/>
          <w:b/>
          <w:bCs/>
          <w:color w:val="0F1115"/>
          <w:kern w:val="0"/>
          <w:sz w:val="30"/>
          <w:szCs w:val="30"/>
          <w14:ligatures w14:val="none"/>
        </w:rPr>
        <w:t>保障</w:t>
      </w:r>
      <w:r w:rsidRPr="00314A58">
        <w:rPr>
          <w:rFonts w:ascii="仿宋" w:eastAsia="仿宋" w:hAnsi="仿宋" w:cs="Segoe UI"/>
          <w:color w:val="0F1115"/>
          <w:kern w:val="0"/>
          <w:sz w:val="30"/>
          <w:szCs w:val="30"/>
          <w14:ligatures w14:val="none"/>
        </w:rPr>
        <w:br/>
        <w:t>8.6.1 本条前述授权安排不改变甲方作为持股40%股东依据《公司法》及国资监管规定享有的知情权和监督权。</w:t>
      </w:r>
      <w:r w:rsidRPr="00314A58">
        <w:rPr>
          <w:rFonts w:ascii="仿宋" w:eastAsia="仿宋" w:hAnsi="仿宋" w:cs="Segoe UI"/>
          <w:color w:val="0F1115"/>
          <w:kern w:val="0"/>
          <w:sz w:val="30"/>
          <w:szCs w:val="30"/>
          <w14:ligatures w14:val="none"/>
        </w:rPr>
        <w:br/>
        <w:t>8.6.2 项目公司应定期（至少每季度一次）向董事会及股东会汇报经营情况及重大采购事项，确保信息透明，以消除甲方对国有资产安全的合</w:t>
      </w:r>
      <w:proofErr w:type="gramStart"/>
      <w:r w:rsidRPr="00314A58">
        <w:rPr>
          <w:rFonts w:ascii="仿宋" w:eastAsia="仿宋" w:hAnsi="仿宋" w:cs="Segoe UI"/>
          <w:color w:val="0F1115"/>
          <w:kern w:val="0"/>
          <w:sz w:val="30"/>
          <w:szCs w:val="30"/>
          <w14:ligatures w14:val="none"/>
        </w:rPr>
        <w:t>规</w:t>
      </w:r>
      <w:proofErr w:type="gramEnd"/>
      <w:r w:rsidRPr="00314A58">
        <w:rPr>
          <w:rFonts w:ascii="仿宋" w:eastAsia="仿宋" w:hAnsi="仿宋" w:cs="Segoe UI"/>
          <w:color w:val="0F1115"/>
          <w:kern w:val="0"/>
          <w:sz w:val="30"/>
          <w:szCs w:val="30"/>
          <w14:ligatures w14:val="none"/>
        </w:rPr>
        <w:t>担忧，满足相关法规对参股企业的信息披露要求。</w:t>
      </w:r>
    </w:p>
    <w:p w14:paraId="0DDDCB26"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8.7</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信息报送与审计</w:t>
      </w:r>
      <w:r w:rsidRPr="00314A58">
        <w:rPr>
          <w:rFonts w:ascii="仿宋" w:eastAsia="仿宋" w:hAnsi="仿宋" w:cs="Segoe UI"/>
          <w:color w:val="0F1115"/>
          <w:kern w:val="0"/>
          <w:sz w:val="30"/>
          <w:szCs w:val="30"/>
          <w14:ligatures w14:val="none"/>
        </w:rPr>
        <w:br/>
        <w:t>8.7.1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定期报告</w:t>
      </w:r>
      <w:r w:rsidRPr="00314A58">
        <w:rPr>
          <w:rFonts w:ascii="仿宋" w:eastAsia="仿宋" w:hAnsi="仿宋" w:cs="Segoe UI"/>
          <w:color w:val="0F1115"/>
          <w:kern w:val="0"/>
          <w:sz w:val="30"/>
          <w:szCs w:val="30"/>
          <w14:ligatures w14:val="none"/>
        </w:rPr>
        <w:t>：项目公司应于每季度结束后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15个工作日</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内，</w:t>
      </w:r>
      <w:r w:rsidRPr="00314A58">
        <w:rPr>
          <w:rFonts w:ascii="仿宋" w:eastAsia="仿宋" w:hAnsi="仿宋" w:cs="Segoe UI"/>
          <w:color w:val="0F1115"/>
          <w:kern w:val="0"/>
          <w:sz w:val="30"/>
          <w:szCs w:val="30"/>
          <w14:ligatures w14:val="none"/>
        </w:rPr>
        <w:lastRenderedPageBreak/>
        <w:t>向甲乙双方提交季度经营报告（包括但不限于种植情况、加工情况、销售情况、财务简表）；于每年度结束后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3个月内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提交年度财务报告（经审计）。</w:t>
      </w:r>
      <w:r w:rsidRPr="00314A58">
        <w:rPr>
          <w:rFonts w:ascii="仿宋" w:eastAsia="仿宋" w:hAnsi="仿宋" w:cs="Segoe UI"/>
          <w:color w:val="0F1115"/>
          <w:kern w:val="0"/>
          <w:sz w:val="30"/>
          <w:szCs w:val="30"/>
          <w14:ligatures w14:val="none"/>
        </w:rPr>
        <w:br/>
        <w:t>8.7.2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审计权</w:t>
      </w:r>
      <w:r w:rsidRPr="00314A58">
        <w:rPr>
          <w:rFonts w:ascii="仿宋" w:eastAsia="仿宋" w:hAnsi="仿宋" w:cs="Segoe UI"/>
          <w:color w:val="0F1115"/>
          <w:kern w:val="0"/>
          <w:sz w:val="30"/>
          <w:szCs w:val="30"/>
          <w14:ligatures w14:val="none"/>
        </w:rPr>
        <w:t>：甲乙双方均有权在提前</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5个工作日</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书面通知的情况下，委托具有资质的会计师事务所对项目公司进行专项审计。审计费用由提出审计的一方承担，但若审计发现重大财务问题（涉及金额超过人民币5万元或存在故意隐瞒、弄虚作假等情形），审计费用由项目公司承担。</w:t>
      </w:r>
      <w:r w:rsidRPr="00314A58">
        <w:rPr>
          <w:rFonts w:ascii="仿宋" w:eastAsia="仿宋" w:hAnsi="仿宋" w:cs="Segoe UI"/>
          <w:color w:val="0F1115"/>
          <w:kern w:val="0"/>
          <w:sz w:val="30"/>
          <w:szCs w:val="30"/>
          <w14:ligatures w14:val="none"/>
        </w:rPr>
        <w:br/>
        <w:t>8.7.3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查阅权</w:t>
      </w:r>
      <w:r w:rsidRPr="00314A58">
        <w:rPr>
          <w:rFonts w:ascii="仿宋" w:eastAsia="仿宋" w:hAnsi="仿宋" w:cs="Segoe UI"/>
          <w:color w:val="0F1115"/>
          <w:kern w:val="0"/>
          <w:sz w:val="30"/>
          <w:szCs w:val="30"/>
          <w14:ligatures w14:val="none"/>
        </w:rPr>
        <w:t>：甲乙双方均有权在正常工作时间内，经提前预约，查阅项目公司的会计账簿、原始凭证及相关经营资料。查阅应在项目公司经营场所进行，项目公司应予以配合。</w:t>
      </w:r>
    </w:p>
    <w:p w14:paraId="10C719F2"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第九条 违约责任</w:t>
      </w:r>
    </w:p>
    <w:p w14:paraId="413B01AD"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9.1 除出资逾期外，任何一方违反本协议项下任何义务（如违反排他性合作、拒不配合办理审批手续等），导致项目公司受损的，违约方应向守约方或项目公司（视具体损失主体而定）支付</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人民币50万元</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的定额违约金，并赔偿实际损失。</w:t>
      </w:r>
    </w:p>
    <w:p w14:paraId="0FBC1C7F"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9.2 甲方利用其国有背景优势，故意拖延或拒绝履行必要的行政审批、政策申报或本协议约定的配合义务的，应视为根本违约，乙方有权立即解除本协议。</w:t>
      </w:r>
    </w:p>
    <w:p w14:paraId="3E9DF506"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9.3 甲方违反本协议第4.4条承诺，拒不配合前期费用确认与转股本金处理的，视为严重违约，乙方有权要求甲方按乙方确认前期费用总额的</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20%</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支付额外违约金。</w:t>
      </w:r>
    </w:p>
    <w:p w14:paraId="4CCDCC8F"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lastRenderedPageBreak/>
        <w:t>第十条 知识产权</w:t>
      </w:r>
    </w:p>
    <w:p w14:paraId="0E2D5A93"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10.1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定义</w:t>
      </w:r>
      <w:r w:rsidRPr="00314A58">
        <w:rPr>
          <w:rFonts w:ascii="仿宋" w:eastAsia="仿宋" w:hAnsi="仿宋" w:cs="Segoe UI"/>
          <w:color w:val="0F1115"/>
          <w:kern w:val="0"/>
          <w:sz w:val="30"/>
          <w:szCs w:val="30"/>
          <w14:ligatures w14:val="none"/>
        </w:rPr>
        <w:t>：本协议所称“知识产权”包括但不限于项目公司在经营过程中形成的专利、商标、著作权、植物新品种权、技术秘密、商业秘密以及育种材料、栽培技术、加工工艺等技术成果。</w:t>
      </w:r>
    </w:p>
    <w:p w14:paraId="7CF87DF5"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10.2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归属原则</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10.2.1 乙方在本协议签订前已拥有的知识产权（包括但不限于乙方现有的技术、品种、专利等），其所有权仍归乙方所有。项目公司基于乙方授权使用该等知识产权的，应另行签订授权协议，明确授权范围及使用条件。</w:t>
      </w:r>
      <w:r w:rsidRPr="00314A58">
        <w:rPr>
          <w:rFonts w:ascii="仿宋" w:eastAsia="仿宋" w:hAnsi="仿宋" w:cs="Segoe UI"/>
          <w:color w:val="0F1115"/>
          <w:kern w:val="0"/>
          <w:sz w:val="30"/>
          <w:szCs w:val="30"/>
          <w14:ligatures w14:val="none"/>
        </w:rPr>
        <w:br/>
        <w:t>10.2.2 项目公司在经营过程中独立研发或合作研发所产生的知识产权，其所有权</w:t>
      </w:r>
      <w:proofErr w:type="gramStart"/>
      <w:r w:rsidRPr="00314A58">
        <w:rPr>
          <w:rFonts w:ascii="仿宋" w:eastAsia="仿宋" w:hAnsi="仿宋" w:cs="Segoe UI"/>
          <w:color w:val="0F1115"/>
          <w:kern w:val="0"/>
          <w:sz w:val="30"/>
          <w:szCs w:val="30"/>
          <w14:ligatures w14:val="none"/>
        </w:rPr>
        <w:t>归</w:t>
      </w:r>
      <w:r w:rsidRPr="00314A58">
        <w:rPr>
          <w:rFonts w:ascii="仿宋" w:eastAsia="仿宋" w:hAnsi="仿宋" w:cs="Segoe UI"/>
          <w:b/>
          <w:bCs/>
          <w:color w:val="0F1115"/>
          <w:kern w:val="0"/>
          <w:sz w:val="30"/>
          <w:szCs w:val="30"/>
          <w14:ligatures w14:val="none"/>
        </w:rPr>
        <w:t>项目</w:t>
      </w:r>
      <w:proofErr w:type="gramEnd"/>
      <w:r w:rsidRPr="00314A58">
        <w:rPr>
          <w:rFonts w:ascii="仿宋" w:eastAsia="仿宋" w:hAnsi="仿宋" w:cs="Segoe UI"/>
          <w:b/>
          <w:bCs/>
          <w:color w:val="0F1115"/>
          <w:kern w:val="0"/>
          <w:sz w:val="30"/>
          <w:szCs w:val="30"/>
          <w14:ligatures w14:val="none"/>
        </w:rPr>
        <w:t>公司</w:t>
      </w:r>
      <w:r w:rsidRPr="00314A58">
        <w:rPr>
          <w:rFonts w:ascii="仿宋" w:eastAsia="仿宋" w:hAnsi="仿宋" w:cs="Segoe UI"/>
          <w:color w:val="0F1115"/>
          <w:kern w:val="0"/>
          <w:sz w:val="30"/>
          <w:szCs w:val="30"/>
          <w14:ligatures w14:val="none"/>
        </w:rPr>
        <w:t>所有。</w:t>
      </w:r>
      <w:r w:rsidRPr="00314A58">
        <w:rPr>
          <w:rFonts w:ascii="仿宋" w:eastAsia="仿宋" w:hAnsi="仿宋" w:cs="Segoe UI"/>
          <w:color w:val="0F1115"/>
          <w:kern w:val="0"/>
          <w:sz w:val="30"/>
          <w:szCs w:val="30"/>
          <w14:ligatures w14:val="none"/>
        </w:rPr>
        <w:br/>
        <w:t>10.2.3 甲乙双方任何一方在合作前已拥有的、或在合作过程中独立于本项目开发的知识产权，其所有权仍归原权利方所有。</w:t>
      </w:r>
    </w:p>
    <w:p w14:paraId="640527EC"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10.3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共有知识产权</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10.3.1 由双方共同投入、共同研发所产生的知识产权，属于双方</w:t>
      </w:r>
      <w:r w:rsidRPr="00314A58">
        <w:rPr>
          <w:rFonts w:ascii="仿宋" w:eastAsia="仿宋" w:hAnsi="仿宋" w:cs="Segoe UI"/>
          <w:b/>
          <w:bCs/>
          <w:color w:val="0F1115"/>
          <w:kern w:val="0"/>
          <w:sz w:val="30"/>
          <w:szCs w:val="30"/>
          <w14:ligatures w14:val="none"/>
        </w:rPr>
        <w:t>共同共有</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10.3.2 对于共有知识产权，任何一方均有权独立实施，但未经另一方书面同意，不得向第三方进行许可或转让。</w:t>
      </w:r>
      <w:r w:rsidRPr="00314A58">
        <w:rPr>
          <w:rFonts w:ascii="仿宋" w:eastAsia="仿宋" w:hAnsi="仿宋" w:cs="Segoe UI"/>
          <w:color w:val="0F1115"/>
          <w:kern w:val="0"/>
          <w:sz w:val="30"/>
          <w:szCs w:val="30"/>
          <w14:ligatures w14:val="none"/>
        </w:rPr>
        <w:br/>
        <w:t>10.3.3 共有知识产权的维护费用（如专利年费、商标续展费等），由双方按</w:t>
      </w:r>
      <w:r w:rsidRPr="00314A58">
        <w:rPr>
          <w:rFonts w:ascii="仿宋" w:eastAsia="仿宋" w:hAnsi="仿宋" w:cs="Segoe UI"/>
          <w:b/>
          <w:bCs/>
          <w:color w:val="0F1115"/>
          <w:kern w:val="0"/>
          <w:sz w:val="30"/>
          <w:szCs w:val="30"/>
          <w14:ligatures w14:val="none"/>
        </w:rPr>
        <w:t>股权比例</w:t>
      </w:r>
      <w:r w:rsidRPr="00314A58">
        <w:rPr>
          <w:rFonts w:ascii="仿宋" w:eastAsia="仿宋" w:hAnsi="仿宋" w:cs="Segoe UI"/>
          <w:color w:val="0F1115"/>
          <w:kern w:val="0"/>
          <w:sz w:val="30"/>
          <w:szCs w:val="30"/>
          <w14:ligatures w14:val="none"/>
        </w:rPr>
        <w:t>承担。</w:t>
      </w:r>
    </w:p>
    <w:p w14:paraId="34D975C2"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lastRenderedPageBreak/>
        <w:t>10.4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项目公司知识产权的处置</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10.4.1 项目公司持有的知识产权，如需向第三方转让或许可，须经</w:t>
      </w:r>
      <w:r w:rsidRPr="00314A58">
        <w:rPr>
          <w:rFonts w:ascii="仿宋" w:eastAsia="仿宋" w:hAnsi="仿宋" w:cs="Segoe UI"/>
          <w:b/>
          <w:bCs/>
          <w:color w:val="0F1115"/>
          <w:kern w:val="0"/>
          <w:sz w:val="30"/>
          <w:szCs w:val="30"/>
          <w14:ligatures w14:val="none"/>
        </w:rPr>
        <w:t>股东会全体股东一致同意</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10.4.2 项目公司解散清算时，其持有的知识产权应按市场评估价值纳入清算财产，按股权比例分配。任何一方放弃受让的，另一方有权以评估价优先受让。</w:t>
      </w:r>
    </w:p>
    <w:p w14:paraId="158751F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10.5</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保密义务</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10.5.1 双方承诺对合作过程中知悉的对方及项目公司的商业秘密（包括但不限于技术资料、客户信息、经营数据、财务信息等）承担保密义务，未经对方书面同意，不得向任何第三方披露。</w:t>
      </w:r>
      <w:r w:rsidRPr="00314A58">
        <w:rPr>
          <w:rFonts w:ascii="仿宋" w:eastAsia="仿宋" w:hAnsi="仿宋" w:cs="Segoe UI"/>
          <w:color w:val="0F1115"/>
          <w:kern w:val="0"/>
          <w:sz w:val="30"/>
          <w:szCs w:val="30"/>
          <w14:ligatures w14:val="none"/>
        </w:rPr>
        <w:br/>
        <w:t>10.5.2 本保密义务在本协议终止后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三年内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持续有效。</w:t>
      </w:r>
    </w:p>
    <w:p w14:paraId="03605D4E"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第十一条 不可抗力</w:t>
      </w:r>
    </w:p>
    <w:p w14:paraId="22E83462"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11.1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定义</w:t>
      </w:r>
      <w:r w:rsidRPr="00314A58">
        <w:rPr>
          <w:rFonts w:ascii="仿宋" w:eastAsia="仿宋" w:hAnsi="仿宋" w:cs="Segoe UI"/>
          <w:color w:val="0F1115"/>
          <w:kern w:val="0"/>
          <w:sz w:val="30"/>
          <w:szCs w:val="30"/>
          <w14:ligatures w14:val="none"/>
        </w:rPr>
        <w:t>：不可抗力是指本协议签订后发生的、不能预见、不能避免且不能克服的客观情况，包括但不限于：严重自然灾害（如洪涝、干旱、冰雹、地震、山体滑坡等）、战争、暴乱、政府行为（如征用、征收）、重大疫情、法律法规的重大变化等。</w:t>
      </w:r>
    </w:p>
    <w:p w14:paraId="412E4C2C"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11.2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通知与减损义务</w:t>
      </w:r>
      <w:r w:rsidRPr="00314A58">
        <w:rPr>
          <w:rFonts w:ascii="仿宋" w:eastAsia="仿宋" w:hAnsi="仿宋" w:cs="Segoe UI"/>
          <w:color w:val="0F1115"/>
          <w:kern w:val="0"/>
          <w:sz w:val="30"/>
          <w:szCs w:val="30"/>
          <w14:ligatures w14:val="none"/>
        </w:rPr>
        <w:t>：任何一方因不可抗力导致无法履行或延迟履行本协议的，应在事件发生后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7日内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书面通知对方，并提供相关证明。双方均应采取合理措施减少损失。</w:t>
      </w:r>
    </w:p>
    <w:p w14:paraId="282D1325"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lastRenderedPageBreak/>
        <w:t>11.3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责任豁免</w:t>
      </w:r>
      <w:r w:rsidRPr="00314A58">
        <w:rPr>
          <w:rFonts w:ascii="仿宋" w:eastAsia="仿宋" w:hAnsi="仿宋" w:cs="Segoe UI"/>
          <w:color w:val="0F1115"/>
          <w:kern w:val="0"/>
          <w:sz w:val="30"/>
          <w:szCs w:val="30"/>
          <w14:ligatures w14:val="none"/>
        </w:rPr>
        <w:t>：因不可抗力导致本协议部分或全部不能履行的，受影响方不承担违约责任。但若不可抗力持续超过</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90日</w:t>
      </w:r>
      <w:r w:rsidRPr="00314A58">
        <w:rPr>
          <w:rFonts w:ascii="仿宋" w:eastAsia="仿宋" w:hAnsi="仿宋" w:cs="Segoe UI"/>
          <w:color w:val="0F1115"/>
          <w:kern w:val="0"/>
          <w:sz w:val="30"/>
          <w:szCs w:val="30"/>
          <w14:ligatures w14:val="none"/>
        </w:rPr>
        <w:t>，任何一方均有权书面通知对方解除本协议。</w:t>
      </w:r>
    </w:p>
    <w:p w14:paraId="64444024"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11.4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清算处理</w:t>
      </w:r>
      <w:r w:rsidRPr="00314A58">
        <w:rPr>
          <w:rFonts w:ascii="仿宋" w:eastAsia="仿宋" w:hAnsi="仿宋" w:cs="Segoe UI"/>
          <w:color w:val="0F1115"/>
          <w:kern w:val="0"/>
          <w:sz w:val="30"/>
          <w:szCs w:val="30"/>
          <w14:ligatures w14:val="none"/>
        </w:rPr>
        <w:t>：因不可抗力导致协议解除的，双方应在</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30日内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对项目公司进行清算，剩余财产按股权比例分配。</w:t>
      </w:r>
    </w:p>
    <w:p w14:paraId="295D8CC8"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第十二条 解散与清算</w:t>
      </w:r>
    </w:p>
    <w:p w14:paraId="04EE971F"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12.1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解散事由</w:t>
      </w:r>
      <w:r w:rsidRPr="00314A58">
        <w:rPr>
          <w:rFonts w:ascii="仿宋" w:eastAsia="仿宋" w:hAnsi="仿宋" w:cs="Segoe UI"/>
          <w:color w:val="0F1115"/>
          <w:kern w:val="0"/>
          <w:sz w:val="30"/>
          <w:szCs w:val="30"/>
          <w14:ligatures w14:val="none"/>
        </w:rPr>
        <w:t>：项目公司发生下列情形之一的，应当解散：</w:t>
      </w:r>
      <w:r w:rsidRPr="00314A58">
        <w:rPr>
          <w:rFonts w:ascii="仿宋" w:eastAsia="仿宋" w:hAnsi="仿宋" w:cs="Segoe UI"/>
          <w:color w:val="0F1115"/>
          <w:kern w:val="0"/>
          <w:sz w:val="30"/>
          <w:szCs w:val="30"/>
          <w14:ligatures w14:val="none"/>
        </w:rPr>
        <w:br/>
        <w:t>12.1.1 公司章程规定的营业期限届满；</w:t>
      </w:r>
      <w:r w:rsidRPr="00314A58">
        <w:rPr>
          <w:rFonts w:ascii="仿宋" w:eastAsia="仿宋" w:hAnsi="仿宋" w:cs="Segoe UI"/>
          <w:color w:val="0F1115"/>
          <w:kern w:val="0"/>
          <w:sz w:val="30"/>
          <w:szCs w:val="30"/>
          <w14:ligatures w14:val="none"/>
        </w:rPr>
        <w:br/>
        <w:t>12.1.2 股东会决议解散；</w:t>
      </w:r>
      <w:r w:rsidRPr="00314A58">
        <w:rPr>
          <w:rFonts w:ascii="仿宋" w:eastAsia="仿宋" w:hAnsi="仿宋" w:cs="Segoe UI"/>
          <w:color w:val="0F1115"/>
          <w:kern w:val="0"/>
          <w:sz w:val="30"/>
          <w:szCs w:val="30"/>
          <w14:ligatures w14:val="none"/>
        </w:rPr>
        <w:br/>
        <w:t>12.1.3 因公司合并或分立需要解散；</w:t>
      </w:r>
      <w:r w:rsidRPr="00314A58">
        <w:rPr>
          <w:rFonts w:ascii="仿宋" w:eastAsia="仿宋" w:hAnsi="仿宋" w:cs="Segoe UI"/>
          <w:color w:val="0F1115"/>
          <w:kern w:val="0"/>
          <w:sz w:val="30"/>
          <w:szCs w:val="30"/>
          <w14:ligatures w14:val="none"/>
        </w:rPr>
        <w:br/>
        <w:t>12.1.4 依法被吊销营业执照、责令关闭或被撤销；</w:t>
      </w:r>
      <w:r w:rsidRPr="00314A58">
        <w:rPr>
          <w:rFonts w:ascii="仿宋" w:eastAsia="仿宋" w:hAnsi="仿宋" w:cs="Segoe UI"/>
          <w:color w:val="0F1115"/>
          <w:kern w:val="0"/>
          <w:sz w:val="30"/>
          <w:szCs w:val="30"/>
          <w14:ligatures w14:val="none"/>
        </w:rPr>
        <w:br/>
        <w:t>12.1.5 人民法院依照《公司法》规定予以解散；</w:t>
      </w:r>
      <w:r w:rsidRPr="00314A58">
        <w:rPr>
          <w:rFonts w:ascii="仿宋" w:eastAsia="仿宋" w:hAnsi="仿宋" w:cs="Segoe UI"/>
          <w:color w:val="0F1115"/>
          <w:kern w:val="0"/>
          <w:sz w:val="30"/>
          <w:szCs w:val="30"/>
          <w14:ligatures w14:val="none"/>
        </w:rPr>
        <w:br/>
        <w:t>12.1.6 本协议约定的其他解散事由。</w:t>
      </w:r>
    </w:p>
    <w:p w14:paraId="5028382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12.2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清算组</w:t>
      </w:r>
      <w:r w:rsidRPr="00314A58">
        <w:rPr>
          <w:rFonts w:ascii="仿宋" w:eastAsia="仿宋" w:hAnsi="仿宋" w:cs="Segoe UI"/>
          <w:color w:val="0F1115"/>
          <w:kern w:val="0"/>
          <w:sz w:val="30"/>
          <w:szCs w:val="30"/>
          <w14:ligatures w14:val="none"/>
        </w:rPr>
        <w:t>：项目公司解散后，应在</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15日内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成立清算组。清算组由</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甲乙双方各派1名代表</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及</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1名共同聘请的第三</w:t>
      </w:r>
      <w:proofErr w:type="gramStart"/>
      <w:r w:rsidRPr="00314A58">
        <w:rPr>
          <w:rFonts w:ascii="仿宋" w:eastAsia="仿宋" w:hAnsi="仿宋" w:cs="Segoe UI"/>
          <w:b/>
          <w:bCs/>
          <w:color w:val="0F1115"/>
          <w:kern w:val="0"/>
          <w:sz w:val="30"/>
          <w:szCs w:val="30"/>
          <w14:ligatures w14:val="none"/>
        </w:rPr>
        <w:t>方专业</w:t>
      </w:r>
      <w:proofErr w:type="gramEnd"/>
      <w:r w:rsidRPr="00314A58">
        <w:rPr>
          <w:rFonts w:ascii="仿宋" w:eastAsia="仿宋" w:hAnsi="仿宋" w:cs="Segoe UI"/>
          <w:b/>
          <w:bCs/>
          <w:color w:val="0F1115"/>
          <w:kern w:val="0"/>
          <w:sz w:val="30"/>
          <w:szCs w:val="30"/>
          <w14:ligatures w14:val="none"/>
        </w:rPr>
        <w:t>人士</w:t>
      </w:r>
      <w:r w:rsidRPr="00314A58">
        <w:rPr>
          <w:rFonts w:ascii="仿宋" w:eastAsia="仿宋" w:hAnsi="仿宋" w:cs="Segoe UI"/>
          <w:color w:val="0F1115"/>
          <w:kern w:val="0"/>
          <w:sz w:val="30"/>
          <w:szCs w:val="30"/>
          <w14:ligatures w14:val="none"/>
        </w:rPr>
        <w:t>（如律师或会计师）组成，清算组负责人由</w:t>
      </w:r>
      <w:r w:rsidRPr="00314A58">
        <w:rPr>
          <w:rFonts w:ascii="仿宋" w:eastAsia="仿宋" w:hAnsi="仿宋" w:cs="Segoe UI"/>
          <w:b/>
          <w:bCs/>
          <w:color w:val="0F1115"/>
          <w:kern w:val="0"/>
          <w:sz w:val="30"/>
          <w:szCs w:val="30"/>
          <w14:ligatures w14:val="none"/>
        </w:rPr>
        <w:t>乙方</w:t>
      </w:r>
      <w:r w:rsidRPr="00314A58">
        <w:rPr>
          <w:rFonts w:ascii="仿宋" w:eastAsia="仿宋" w:hAnsi="仿宋" w:cs="Segoe UI"/>
          <w:color w:val="0F1115"/>
          <w:kern w:val="0"/>
          <w:sz w:val="30"/>
          <w:szCs w:val="30"/>
          <w14:ligatures w14:val="none"/>
        </w:rPr>
        <w:t>推荐的人选担任。</w:t>
      </w:r>
    </w:p>
    <w:p w14:paraId="31FF43B4"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12.3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清算顺序</w:t>
      </w:r>
      <w:r w:rsidRPr="00314A58">
        <w:rPr>
          <w:rFonts w:ascii="仿宋" w:eastAsia="仿宋" w:hAnsi="仿宋" w:cs="Segoe UI"/>
          <w:color w:val="0F1115"/>
          <w:kern w:val="0"/>
          <w:sz w:val="30"/>
          <w:szCs w:val="30"/>
          <w14:ligatures w14:val="none"/>
        </w:rPr>
        <w:t>：清算财产在支付清算费用、职工工资及社会保险费用、缴纳所欠税款、清偿公司债务后，剩余财产按照</w:t>
      </w:r>
      <w:r w:rsidRPr="00314A58">
        <w:rPr>
          <w:rFonts w:ascii="仿宋" w:eastAsia="仿宋" w:hAnsi="仿宋" w:cs="Segoe UI"/>
          <w:b/>
          <w:bCs/>
          <w:color w:val="0F1115"/>
          <w:kern w:val="0"/>
          <w:sz w:val="30"/>
          <w:szCs w:val="30"/>
          <w14:ligatures w14:val="none"/>
        </w:rPr>
        <w:t>股东实缴出资比例</w:t>
      </w:r>
      <w:r w:rsidRPr="00314A58">
        <w:rPr>
          <w:rFonts w:ascii="仿宋" w:eastAsia="仿宋" w:hAnsi="仿宋" w:cs="Segoe UI"/>
          <w:color w:val="0F1115"/>
          <w:kern w:val="0"/>
          <w:sz w:val="30"/>
          <w:szCs w:val="30"/>
          <w14:ligatures w14:val="none"/>
        </w:rPr>
        <w:t>分配。</w:t>
      </w:r>
    </w:p>
    <w:p w14:paraId="28D51CD2"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12.4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特别清算约定</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12.4.1 清算期间，项目公司存续，但不得开展与清算无关的经</w:t>
      </w:r>
      <w:r w:rsidRPr="00314A58">
        <w:rPr>
          <w:rFonts w:ascii="仿宋" w:eastAsia="仿宋" w:hAnsi="仿宋" w:cs="Segoe UI"/>
          <w:color w:val="0F1115"/>
          <w:kern w:val="0"/>
          <w:sz w:val="30"/>
          <w:szCs w:val="30"/>
          <w14:ligatures w14:val="none"/>
        </w:rPr>
        <w:lastRenderedPageBreak/>
        <w:t>营活动。</w:t>
      </w:r>
      <w:r w:rsidRPr="00314A58">
        <w:rPr>
          <w:rFonts w:ascii="仿宋" w:eastAsia="仿宋" w:hAnsi="仿宋" w:cs="Segoe UI"/>
          <w:color w:val="0F1115"/>
          <w:kern w:val="0"/>
          <w:sz w:val="30"/>
          <w:szCs w:val="30"/>
          <w14:ligatures w14:val="none"/>
        </w:rPr>
        <w:br/>
        <w:t>12.4.2 双方应积极配合清算工作，任何一方不得故意拖延或阻碍清算进程。</w:t>
      </w:r>
      <w:r w:rsidRPr="00314A58">
        <w:rPr>
          <w:rFonts w:ascii="仿宋" w:eastAsia="仿宋" w:hAnsi="仿宋" w:cs="Segoe UI"/>
          <w:color w:val="0F1115"/>
          <w:kern w:val="0"/>
          <w:sz w:val="30"/>
          <w:szCs w:val="30"/>
          <w14:ligatures w14:val="none"/>
        </w:rPr>
        <w:br/>
        <w:t>12.4.3 若清算过程中出现争议，双方应先行协商；协商不成的，按本协议约定的争议解决方式处理。</w:t>
      </w:r>
    </w:p>
    <w:p w14:paraId="12BF6242"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第十三条 反商业贿赂</w:t>
      </w:r>
    </w:p>
    <w:p w14:paraId="532939C5"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13.1 双方承诺，在本协议的签订和履行过程中，均不得直接或间接向对方及项目公司的任何工作人员或其关联人员提供、给予任何形式的不正当利益，包括但不限于回扣、礼金、有价证券、贵重物品、旅游、娱乐招待等。</w:t>
      </w:r>
    </w:p>
    <w:p w14:paraId="6F9A1274"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13.2 任何一方违反本条约定的，守约方有权单方解除本协议，并要求违约方赔偿由此造成的全部损失。</w:t>
      </w:r>
    </w:p>
    <w:p w14:paraId="04C2EED2"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第十四条 战略合作与业务拓展</w:t>
      </w:r>
    </w:p>
    <w:p w14:paraId="4550995F"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14.1</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战略定位</w:t>
      </w:r>
      <w:r w:rsidRPr="00314A58">
        <w:rPr>
          <w:rFonts w:ascii="仿宋" w:eastAsia="仿宋" w:hAnsi="仿宋" w:cs="Segoe UI"/>
          <w:color w:val="0F1115"/>
          <w:kern w:val="0"/>
          <w:sz w:val="30"/>
          <w:szCs w:val="30"/>
          <w14:ligatures w14:val="none"/>
        </w:rPr>
        <w:t>：双方确认，本次合作不限于甘洛县海棠镇单一项目，而是着眼于整个凉山州地区的中药材种植产业发展。双方将以本项目为起点和示范基地，共同致力于凉山州全域的中药材资源开发、技术推广和产业升级。</w:t>
      </w:r>
    </w:p>
    <w:p w14:paraId="4018BC5C"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14.2</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合作范围</w:t>
      </w:r>
      <w:r w:rsidRPr="00314A58">
        <w:rPr>
          <w:rFonts w:ascii="仿宋" w:eastAsia="仿宋" w:hAnsi="仿宋" w:cs="Segoe UI"/>
          <w:color w:val="0F1115"/>
          <w:kern w:val="0"/>
          <w:sz w:val="30"/>
          <w:szCs w:val="30"/>
          <w14:ligatures w14:val="none"/>
        </w:rPr>
        <w:t>：双方同意，未来在凉山</w:t>
      </w:r>
      <w:proofErr w:type="gramStart"/>
      <w:r w:rsidRPr="00314A58">
        <w:rPr>
          <w:rFonts w:ascii="仿宋" w:eastAsia="仿宋" w:hAnsi="仿宋" w:cs="Segoe UI"/>
          <w:color w:val="0F1115"/>
          <w:kern w:val="0"/>
          <w:sz w:val="30"/>
          <w:szCs w:val="30"/>
          <w14:ligatures w14:val="none"/>
        </w:rPr>
        <w:t>州其他</w:t>
      </w:r>
      <w:proofErr w:type="gramEnd"/>
      <w:r w:rsidRPr="00314A58">
        <w:rPr>
          <w:rFonts w:ascii="仿宋" w:eastAsia="仿宋" w:hAnsi="仿宋" w:cs="Segoe UI"/>
          <w:color w:val="0F1115"/>
          <w:kern w:val="0"/>
          <w:sz w:val="30"/>
          <w:szCs w:val="30"/>
          <w14:ligatures w14:val="none"/>
        </w:rPr>
        <w:t>县（市）开展的中药材种植、加工、销售及相关产业项目，应优先以本协议约定的合作模式（即乙方主导运营 + 甲方资源赋能 + 项目公司独立运作）为基础进行合作。</w:t>
      </w:r>
    </w:p>
    <w:p w14:paraId="0FFEF003"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lastRenderedPageBreak/>
        <w:t>14.3</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新项目启动机制</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14.3.1 任何一方在凉山</w:t>
      </w:r>
      <w:proofErr w:type="gramStart"/>
      <w:r w:rsidRPr="00314A58">
        <w:rPr>
          <w:rFonts w:ascii="仿宋" w:eastAsia="仿宋" w:hAnsi="仿宋" w:cs="Segoe UI"/>
          <w:color w:val="0F1115"/>
          <w:kern w:val="0"/>
          <w:sz w:val="30"/>
          <w:szCs w:val="30"/>
          <w14:ligatures w14:val="none"/>
        </w:rPr>
        <w:t>州范围</w:t>
      </w:r>
      <w:proofErr w:type="gramEnd"/>
      <w:r w:rsidRPr="00314A58">
        <w:rPr>
          <w:rFonts w:ascii="仿宋" w:eastAsia="仿宋" w:hAnsi="仿宋" w:cs="Segoe UI"/>
          <w:color w:val="0F1115"/>
          <w:kern w:val="0"/>
          <w:sz w:val="30"/>
          <w:szCs w:val="30"/>
          <w14:ligatures w14:val="none"/>
        </w:rPr>
        <w:t>内发现新的中药材产业合作机会时，应</w:t>
      </w:r>
      <w:r w:rsidRPr="00314A58">
        <w:rPr>
          <w:rFonts w:ascii="仿宋" w:eastAsia="仿宋" w:hAnsi="仿宋" w:cs="Segoe UI"/>
          <w:b/>
          <w:bCs/>
          <w:color w:val="0F1115"/>
          <w:kern w:val="0"/>
          <w:sz w:val="30"/>
          <w:szCs w:val="30"/>
          <w14:ligatures w14:val="none"/>
        </w:rPr>
        <w:t>优先通知对方</w:t>
      </w:r>
      <w:r w:rsidRPr="00314A58">
        <w:rPr>
          <w:rFonts w:ascii="仿宋" w:eastAsia="仿宋" w:hAnsi="仿宋" w:cs="Segoe UI"/>
          <w:color w:val="0F1115"/>
          <w:kern w:val="0"/>
          <w:sz w:val="30"/>
          <w:szCs w:val="30"/>
          <w14:ligatures w14:val="none"/>
        </w:rPr>
        <w:t>，双方应在收到通知后</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30日内</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就是否共同投资、合作条件等事项进行协商。</w:t>
      </w:r>
      <w:r w:rsidRPr="00314A58">
        <w:rPr>
          <w:rFonts w:ascii="仿宋" w:eastAsia="仿宋" w:hAnsi="仿宋" w:cs="Segoe UI"/>
          <w:color w:val="0F1115"/>
          <w:kern w:val="0"/>
          <w:sz w:val="30"/>
          <w:szCs w:val="30"/>
          <w14:ligatures w14:val="none"/>
        </w:rPr>
        <w:br/>
        <w:t>14.3.2 经协商一致，双方可针对具体新项目共同设立新的项目公司，或在现有项目公司框架下以增资、设立分公司等方式进行拓展。具体合作方式由双方另行签订补充协议约定。</w:t>
      </w:r>
      <w:r w:rsidRPr="00314A58">
        <w:rPr>
          <w:rFonts w:ascii="仿宋" w:eastAsia="仿宋" w:hAnsi="仿宋" w:cs="Segoe UI"/>
          <w:color w:val="0F1115"/>
          <w:kern w:val="0"/>
          <w:sz w:val="30"/>
          <w:szCs w:val="30"/>
          <w14:ligatures w14:val="none"/>
        </w:rPr>
        <w:br/>
        <w:t>14.3.3 若一方明确表示放弃参与新项目，另一方有权自行或与其他第三方合作开发该项目，但应保证该行为不损害现有项目公司的合法权益，且不得使用现有项目公司的核心技术和品牌资源。</w:t>
      </w:r>
    </w:p>
    <w:p w14:paraId="424A6DB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14.4</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排他性优先合作</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14.4.1 在本协议有效期内，甲方就凉山</w:t>
      </w:r>
      <w:proofErr w:type="gramStart"/>
      <w:r w:rsidRPr="00314A58">
        <w:rPr>
          <w:rFonts w:ascii="仿宋" w:eastAsia="仿宋" w:hAnsi="仿宋" w:cs="Segoe UI"/>
          <w:color w:val="0F1115"/>
          <w:kern w:val="0"/>
          <w:sz w:val="30"/>
          <w:szCs w:val="30"/>
          <w14:ligatures w14:val="none"/>
        </w:rPr>
        <w:t>州范围</w:t>
      </w:r>
      <w:proofErr w:type="gramEnd"/>
      <w:r w:rsidRPr="00314A58">
        <w:rPr>
          <w:rFonts w:ascii="仿宋" w:eastAsia="仿宋" w:hAnsi="仿宋" w:cs="Segoe UI"/>
          <w:color w:val="0F1115"/>
          <w:kern w:val="0"/>
          <w:sz w:val="30"/>
          <w:szCs w:val="30"/>
          <w14:ligatures w14:val="none"/>
        </w:rPr>
        <w:t>内（甘洛县以外）的中药材种植项目寻求合作时，乙方享有</w:t>
      </w:r>
      <w:r w:rsidRPr="00314A58">
        <w:rPr>
          <w:rFonts w:ascii="仿宋" w:eastAsia="仿宋" w:hAnsi="仿宋" w:cs="Segoe UI"/>
          <w:b/>
          <w:bCs/>
          <w:color w:val="0F1115"/>
          <w:kern w:val="0"/>
          <w:sz w:val="30"/>
          <w:szCs w:val="30"/>
          <w14:ligatures w14:val="none"/>
        </w:rPr>
        <w:t>排他性的优先谈判权</w:t>
      </w:r>
      <w:r w:rsidRPr="00314A58">
        <w:rPr>
          <w:rFonts w:ascii="仿宋" w:eastAsia="仿宋" w:hAnsi="仿宋" w:cs="Segoe UI"/>
          <w:color w:val="0F1115"/>
          <w:kern w:val="0"/>
          <w:sz w:val="30"/>
          <w:szCs w:val="30"/>
          <w14:ligatures w14:val="none"/>
        </w:rPr>
        <w:t>。即甲方不得在未与乙方进行充分协商并书面确认乙方放弃合作的情况下，与其他第三方就此类项目达成合作意向。</w:t>
      </w:r>
      <w:r w:rsidRPr="00314A58">
        <w:rPr>
          <w:rFonts w:ascii="仿宋" w:eastAsia="仿宋" w:hAnsi="仿宋" w:cs="Segoe UI"/>
          <w:color w:val="0F1115"/>
          <w:kern w:val="0"/>
          <w:sz w:val="30"/>
          <w:szCs w:val="30"/>
          <w14:ligatures w14:val="none"/>
        </w:rPr>
        <w:br/>
        <w:t>14.4.2 乙方的优先谈判权期限为</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60日</w:t>
      </w:r>
      <w:r w:rsidRPr="00314A58">
        <w:rPr>
          <w:rFonts w:ascii="仿宋" w:eastAsia="仿宋" w:hAnsi="仿宋" w:cs="Segoe UI"/>
          <w:color w:val="0F1115"/>
          <w:kern w:val="0"/>
          <w:sz w:val="30"/>
          <w:szCs w:val="30"/>
          <w14:ligatures w14:val="none"/>
        </w:rPr>
        <w:t>，自甲方书面通知乙方相关项目信息之日起计算。</w:t>
      </w:r>
    </w:p>
    <w:p w14:paraId="3C600263"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14.5</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技术输出与品牌共建</w:t>
      </w:r>
      <w:r w:rsidRPr="00314A58">
        <w:rPr>
          <w:rFonts w:ascii="仿宋" w:eastAsia="仿宋" w:hAnsi="仿宋" w:cs="Segoe UI"/>
          <w:color w:val="0F1115"/>
          <w:kern w:val="0"/>
          <w:sz w:val="30"/>
          <w:szCs w:val="30"/>
          <w14:ligatures w14:val="none"/>
        </w:rPr>
        <w:t>：</w:t>
      </w:r>
      <w:r w:rsidRPr="00314A58">
        <w:rPr>
          <w:rFonts w:ascii="仿宋" w:eastAsia="仿宋" w:hAnsi="仿宋" w:cs="Segoe UI"/>
          <w:color w:val="0F1115"/>
          <w:kern w:val="0"/>
          <w:sz w:val="30"/>
          <w:szCs w:val="30"/>
          <w14:ligatures w14:val="none"/>
        </w:rPr>
        <w:br/>
        <w:t>14.5.1 对于双方共同拓展的新项目，可统一使用现有项目公司积累的种植技术、管理标准和品牌资源。技术输出和品牌授权的具体条件，由双方根据项目实际情况协商确定。</w:t>
      </w:r>
      <w:r w:rsidRPr="00314A58">
        <w:rPr>
          <w:rFonts w:ascii="仿宋" w:eastAsia="仿宋" w:hAnsi="仿宋" w:cs="Segoe UI"/>
          <w:color w:val="0F1115"/>
          <w:kern w:val="0"/>
          <w:sz w:val="30"/>
          <w:szCs w:val="30"/>
          <w14:ligatures w14:val="none"/>
        </w:rPr>
        <w:br/>
      </w:r>
      <w:r w:rsidRPr="00314A58">
        <w:rPr>
          <w:rFonts w:ascii="仿宋" w:eastAsia="仿宋" w:hAnsi="仿宋" w:cs="Segoe UI"/>
          <w:color w:val="0F1115"/>
          <w:kern w:val="0"/>
          <w:sz w:val="30"/>
          <w:szCs w:val="30"/>
          <w14:ligatures w14:val="none"/>
        </w:rPr>
        <w:lastRenderedPageBreak/>
        <w:t>14.5.2 双方应共同维护“凉山州中草药科技示范基地”的品牌形象，在凉山</w:t>
      </w:r>
      <w:proofErr w:type="gramStart"/>
      <w:r w:rsidRPr="00314A58">
        <w:rPr>
          <w:rFonts w:ascii="仿宋" w:eastAsia="仿宋" w:hAnsi="仿宋" w:cs="Segoe UI"/>
          <w:color w:val="0F1115"/>
          <w:kern w:val="0"/>
          <w:sz w:val="30"/>
          <w:szCs w:val="30"/>
          <w14:ligatures w14:val="none"/>
        </w:rPr>
        <w:t>州范围</w:t>
      </w:r>
      <w:proofErr w:type="gramEnd"/>
      <w:r w:rsidRPr="00314A58">
        <w:rPr>
          <w:rFonts w:ascii="仿宋" w:eastAsia="仿宋" w:hAnsi="仿宋" w:cs="Segoe UI"/>
          <w:color w:val="0F1115"/>
          <w:kern w:val="0"/>
          <w:sz w:val="30"/>
          <w:szCs w:val="30"/>
          <w14:ligatures w14:val="none"/>
        </w:rPr>
        <w:t>内形成统一的技术标准和品质声誉。</w:t>
      </w:r>
    </w:p>
    <w:p w14:paraId="4A4861F0"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14.6</w:t>
      </w:r>
      <w:r w:rsidRPr="00314A58">
        <w:rPr>
          <w:rFonts w:ascii="Calibri" w:eastAsia="仿宋" w:hAnsi="Calibri" w:cs="Calibri"/>
          <w:color w:val="0F1115"/>
          <w:kern w:val="0"/>
          <w:sz w:val="30"/>
          <w:szCs w:val="30"/>
          <w14:ligatures w14:val="none"/>
        </w:rPr>
        <w:t> </w:t>
      </w:r>
      <w:r w:rsidRPr="00314A58">
        <w:rPr>
          <w:rFonts w:ascii="仿宋" w:eastAsia="仿宋" w:hAnsi="仿宋" w:cs="Segoe UI"/>
          <w:b/>
          <w:bCs/>
          <w:color w:val="0F1115"/>
          <w:kern w:val="0"/>
          <w:sz w:val="30"/>
          <w:szCs w:val="30"/>
          <w14:ligatures w14:val="none"/>
        </w:rPr>
        <w:t>收益分配</w:t>
      </w:r>
      <w:r w:rsidRPr="00314A58">
        <w:rPr>
          <w:rFonts w:ascii="仿宋" w:eastAsia="仿宋" w:hAnsi="仿宋" w:cs="Segoe UI"/>
          <w:color w:val="0F1115"/>
          <w:kern w:val="0"/>
          <w:sz w:val="30"/>
          <w:szCs w:val="30"/>
          <w14:ligatures w14:val="none"/>
        </w:rPr>
        <w:t>：对于双方依据本条约定共同拓展的新项目，其收益分配由双方根据各自在具体项目中的出资比例和贡献程度另行约定，但原则上应延续“股权比例与收益分配挂钩”的基本原则。</w:t>
      </w:r>
    </w:p>
    <w:p w14:paraId="55E20316"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第十五条 争议解决</w:t>
      </w:r>
    </w:p>
    <w:p w14:paraId="5A9D4718"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因本协议引起的或与本协议有关的任何争议，双方应友好协商解决；协商不成的，任何一方均有权向</w:t>
      </w:r>
      <w:r w:rsidRPr="00314A58">
        <w:rPr>
          <w:rFonts w:ascii="仿宋" w:eastAsia="仿宋" w:hAnsi="仿宋" w:cs="Segoe UI"/>
          <w:b/>
          <w:bCs/>
          <w:color w:val="0F1115"/>
          <w:kern w:val="0"/>
          <w:sz w:val="30"/>
          <w:szCs w:val="30"/>
          <w14:ligatures w14:val="none"/>
        </w:rPr>
        <w:t>项目公司住所地（甘洛县）人民法院</w:t>
      </w:r>
      <w:r w:rsidRPr="00314A58">
        <w:rPr>
          <w:rFonts w:ascii="仿宋" w:eastAsia="仿宋" w:hAnsi="仿宋" w:cs="Segoe UI"/>
          <w:color w:val="0F1115"/>
          <w:kern w:val="0"/>
          <w:sz w:val="30"/>
          <w:szCs w:val="30"/>
          <w14:ligatures w14:val="none"/>
        </w:rPr>
        <w:t>提起诉讼。</w:t>
      </w:r>
    </w:p>
    <w:p w14:paraId="5EBD5755" w14:textId="77777777" w:rsidR="00314A58" w:rsidRPr="00314A58" w:rsidRDefault="00314A58" w:rsidP="00314A58">
      <w:pPr>
        <w:widowControl/>
        <w:shd w:val="clear" w:color="auto" w:fill="FFFFFF"/>
        <w:spacing w:line="360" w:lineRule="auto"/>
        <w:jc w:val="left"/>
        <w:outlineLvl w:val="1"/>
        <w:rPr>
          <w:rFonts w:ascii="仿宋" w:eastAsia="仿宋" w:hAnsi="仿宋" w:cs="Segoe UI" w:hint="eastAsia"/>
          <w:b/>
          <w:bCs/>
          <w:color w:val="0F1115"/>
          <w:kern w:val="0"/>
          <w:sz w:val="30"/>
          <w:szCs w:val="30"/>
          <w14:ligatures w14:val="none"/>
        </w:rPr>
      </w:pPr>
      <w:r w:rsidRPr="00314A58">
        <w:rPr>
          <w:rFonts w:ascii="仿宋" w:eastAsia="仿宋" w:hAnsi="仿宋" w:cs="Segoe UI"/>
          <w:b/>
          <w:bCs/>
          <w:color w:val="0F1115"/>
          <w:kern w:val="0"/>
          <w:sz w:val="30"/>
          <w:szCs w:val="30"/>
          <w14:ligatures w14:val="none"/>
        </w:rPr>
        <w:t>第十六条 其他</w:t>
      </w:r>
    </w:p>
    <w:p w14:paraId="20CC3C23"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16.1 本协议作为双方合作的框架性文件，具体事宜可在《公司章程》及后续补充协议中细化。本协议与《公司章程》如有冲突，以本协议的约定为准，双方应据此修改《公司章程》。</w:t>
      </w:r>
    </w:p>
    <w:p w14:paraId="562BBF8A"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16.2 本协议一式肆份，甲乙双方各执贰份，自双方法定代表人或授权代表签字并加盖公章之日起生效。</w:t>
      </w:r>
    </w:p>
    <w:p w14:paraId="675FED25"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color w:val="0F1115"/>
          <w:kern w:val="0"/>
          <w:sz w:val="30"/>
          <w:szCs w:val="30"/>
          <w14:ligatures w14:val="none"/>
        </w:rPr>
        <w:t>（以下无正文）</w:t>
      </w:r>
    </w:p>
    <w:p w14:paraId="66198060"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t>甲方（盖章）：</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凉山兴农土地开发整理有限公司</w:t>
      </w:r>
      <w:r w:rsidRPr="00314A58">
        <w:rPr>
          <w:rFonts w:ascii="仿宋" w:eastAsia="仿宋" w:hAnsi="仿宋" w:cs="Segoe UI"/>
          <w:color w:val="0F1115"/>
          <w:kern w:val="0"/>
          <w:sz w:val="30"/>
          <w:szCs w:val="30"/>
          <w14:ligatures w14:val="none"/>
        </w:rPr>
        <w:br/>
        <w:t>法定代表人/授权代表（签字）：__________________</w:t>
      </w:r>
      <w:r w:rsidRPr="00314A58">
        <w:rPr>
          <w:rFonts w:ascii="仿宋" w:eastAsia="仿宋" w:hAnsi="仿宋" w:cs="Segoe UI"/>
          <w:color w:val="0F1115"/>
          <w:kern w:val="0"/>
          <w:sz w:val="30"/>
          <w:szCs w:val="30"/>
          <w14:ligatures w14:val="none"/>
        </w:rPr>
        <w:br/>
        <w:t>日期：______年___月___日</w:t>
      </w:r>
    </w:p>
    <w:p w14:paraId="7B5EDE34" w14:textId="77777777" w:rsidR="00314A58" w:rsidRPr="00314A58" w:rsidRDefault="00314A58" w:rsidP="00314A58">
      <w:pPr>
        <w:widowControl/>
        <w:shd w:val="clear" w:color="auto" w:fill="FFFFFF"/>
        <w:spacing w:line="360" w:lineRule="auto"/>
        <w:jc w:val="left"/>
        <w:rPr>
          <w:rFonts w:ascii="仿宋" w:eastAsia="仿宋" w:hAnsi="仿宋" w:cs="Segoe UI" w:hint="eastAsia"/>
          <w:color w:val="0F1115"/>
          <w:kern w:val="0"/>
          <w:sz w:val="30"/>
          <w:szCs w:val="30"/>
          <w14:ligatures w14:val="none"/>
        </w:rPr>
      </w:pPr>
      <w:r w:rsidRPr="00314A58">
        <w:rPr>
          <w:rFonts w:ascii="仿宋" w:eastAsia="仿宋" w:hAnsi="仿宋" w:cs="Segoe UI"/>
          <w:b/>
          <w:bCs/>
          <w:color w:val="0F1115"/>
          <w:kern w:val="0"/>
          <w:sz w:val="30"/>
          <w:szCs w:val="30"/>
          <w14:ligatures w14:val="none"/>
        </w:rPr>
        <w:lastRenderedPageBreak/>
        <w:t>乙方（盖章）：</w:t>
      </w:r>
      <w:r w:rsidRPr="00314A58">
        <w:rPr>
          <w:rFonts w:ascii="Calibri" w:eastAsia="仿宋" w:hAnsi="Calibri" w:cs="Calibri"/>
          <w:color w:val="0F1115"/>
          <w:kern w:val="0"/>
          <w:sz w:val="30"/>
          <w:szCs w:val="30"/>
          <w14:ligatures w14:val="none"/>
        </w:rPr>
        <w:t> </w:t>
      </w:r>
      <w:r w:rsidRPr="00314A58">
        <w:rPr>
          <w:rFonts w:ascii="仿宋" w:eastAsia="仿宋" w:hAnsi="仿宋" w:cs="Segoe UI"/>
          <w:color w:val="0F1115"/>
          <w:kern w:val="0"/>
          <w:sz w:val="30"/>
          <w:szCs w:val="30"/>
          <w14:ligatures w14:val="none"/>
        </w:rPr>
        <w:t>凉山州五源兴农业科技有限公司</w:t>
      </w:r>
      <w:r w:rsidRPr="00314A58">
        <w:rPr>
          <w:rFonts w:ascii="仿宋" w:eastAsia="仿宋" w:hAnsi="仿宋" w:cs="Segoe UI"/>
          <w:color w:val="0F1115"/>
          <w:kern w:val="0"/>
          <w:sz w:val="30"/>
          <w:szCs w:val="30"/>
          <w14:ligatures w14:val="none"/>
        </w:rPr>
        <w:br/>
        <w:t>法定代表人/授权代表（签字）：__________________</w:t>
      </w:r>
      <w:r w:rsidRPr="00314A58">
        <w:rPr>
          <w:rFonts w:ascii="仿宋" w:eastAsia="仿宋" w:hAnsi="仿宋" w:cs="Segoe UI"/>
          <w:color w:val="0F1115"/>
          <w:kern w:val="0"/>
          <w:sz w:val="30"/>
          <w:szCs w:val="30"/>
          <w14:ligatures w14:val="none"/>
        </w:rPr>
        <w:br/>
        <w:t>日期：______年___月___日</w:t>
      </w:r>
    </w:p>
    <w:p w14:paraId="03BD4972" w14:textId="77777777" w:rsidR="00922A82" w:rsidRPr="00314A58" w:rsidRDefault="00922A82" w:rsidP="00314A58">
      <w:pPr>
        <w:spacing w:line="360" w:lineRule="auto"/>
        <w:rPr>
          <w:rFonts w:ascii="仿宋" w:eastAsia="仿宋" w:hAnsi="仿宋" w:hint="eastAsia"/>
          <w:sz w:val="30"/>
          <w:szCs w:val="30"/>
        </w:rPr>
      </w:pPr>
    </w:p>
    <w:sectPr w:rsidR="00922A82" w:rsidRPr="00314A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1B6A3" w14:textId="77777777" w:rsidR="00362143" w:rsidRDefault="00362143" w:rsidP="00A67587">
      <w:pPr>
        <w:rPr>
          <w:rFonts w:hint="eastAsia"/>
        </w:rPr>
      </w:pPr>
      <w:r>
        <w:separator/>
      </w:r>
    </w:p>
  </w:endnote>
  <w:endnote w:type="continuationSeparator" w:id="0">
    <w:p w14:paraId="44332DFA" w14:textId="77777777" w:rsidR="00362143" w:rsidRDefault="00362143" w:rsidP="00A675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D2E9" w14:textId="77777777" w:rsidR="00362143" w:rsidRDefault="00362143" w:rsidP="00A67587">
      <w:pPr>
        <w:rPr>
          <w:rFonts w:hint="eastAsia"/>
        </w:rPr>
      </w:pPr>
      <w:r>
        <w:separator/>
      </w:r>
    </w:p>
  </w:footnote>
  <w:footnote w:type="continuationSeparator" w:id="0">
    <w:p w14:paraId="35F6C541" w14:textId="77777777" w:rsidR="00362143" w:rsidRDefault="00362143" w:rsidP="00A675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5688"/>
    <w:multiLevelType w:val="multilevel"/>
    <w:tmpl w:val="C75A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12A2B"/>
    <w:multiLevelType w:val="multilevel"/>
    <w:tmpl w:val="DD5CD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F6C64"/>
    <w:multiLevelType w:val="multilevel"/>
    <w:tmpl w:val="F9E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A1950"/>
    <w:multiLevelType w:val="multilevel"/>
    <w:tmpl w:val="83E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23E93"/>
    <w:multiLevelType w:val="multilevel"/>
    <w:tmpl w:val="910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D668E7"/>
    <w:multiLevelType w:val="multilevel"/>
    <w:tmpl w:val="737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C71EA"/>
    <w:multiLevelType w:val="multilevel"/>
    <w:tmpl w:val="D2E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216647">
    <w:abstractNumId w:val="1"/>
  </w:num>
  <w:num w:numId="2" w16cid:durableId="591623748">
    <w:abstractNumId w:val="0"/>
  </w:num>
  <w:num w:numId="3" w16cid:durableId="1019544226">
    <w:abstractNumId w:val="4"/>
  </w:num>
  <w:num w:numId="4" w16cid:durableId="645357797">
    <w:abstractNumId w:val="3"/>
  </w:num>
  <w:num w:numId="5" w16cid:durableId="227376452">
    <w:abstractNumId w:val="6"/>
  </w:num>
  <w:num w:numId="6" w16cid:durableId="283270955">
    <w:abstractNumId w:val="5"/>
  </w:num>
  <w:num w:numId="7" w16cid:durableId="1511141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6AF"/>
    <w:rsid w:val="001B7950"/>
    <w:rsid w:val="00314A58"/>
    <w:rsid w:val="00362143"/>
    <w:rsid w:val="003E6505"/>
    <w:rsid w:val="00922A82"/>
    <w:rsid w:val="00A67587"/>
    <w:rsid w:val="00B706AF"/>
    <w:rsid w:val="00BC3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3626600-7881-4AB9-95D2-F6F0A545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06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06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06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06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06A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06A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06A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06A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06A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06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06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06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06AF"/>
    <w:rPr>
      <w:rFonts w:cstheme="majorBidi"/>
      <w:color w:val="0F4761" w:themeColor="accent1" w:themeShade="BF"/>
      <w:sz w:val="28"/>
      <w:szCs w:val="28"/>
    </w:rPr>
  </w:style>
  <w:style w:type="character" w:customStyle="1" w:styleId="50">
    <w:name w:val="标题 5 字符"/>
    <w:basedOn w:val="a0"/>
    <w:link w:val="5"/>
    <w:uiPriority w:val="9"/>
    <w:semiHidden/>
    <w:rsid w:val="00B706AF"/>
    <w:rPr>
      <w:rFonts w:cstheme="majorBidi"/>
      <w:color w:val="0F4761" w:themeColor="accent1" w:themeShade="BF"/>
      <w:sz w:val="24"/>
      <w:szCs w:val="24"/>
    </w:rPr>
  </w:style>
  <w:style w:type="character" w:customStyle="1" w:styleId="60">
    <w:name w:val="标题 6 字符"/>
    <w:basedOn w:val="a0"/>
    <w:link w:val="6"/>
    <w:uiPriority w:val="9"/>
    <w:semiHidden/>
    <w:rsid w:val="00B706AF"/>
    <w:rPr>
      <w:rFonts w:cstheme="majorBidi"/>
      <w:b/>
      <w:bCs/>
      <w:color w:val="0F4761" w:themeColor="accent1" w:themeShade="BF"/>
    </w:rPr>
  </w:style>
  <w:style w:type="character" w:customStyle="1" w:styleId="70">
    <w:name w:val="标题 7 字符"/>
    <w:basedOn w:val="a0"/>
    <w:link w:val="7"/>
    <w:uiPriority w:val="9"/>
    <w:semiHidden/>
    <w:rsid w:val="00B706AF"/>
    <w:rPr>
      <w:rFonts w:cstheme="majorBidi"/>
      <w:b/>
      <w:bCs/>
      <w:color w:val="595959" w:themeColor="text1" w:themeTint="A6"/>
    </w:rPr>
  </w:style>
  <w:style w:type="character" w:customStyle="1" w:styleId="80">
    <w:name w:val="标题 8 字符"/>
    <w:basedOn w:val="a0"/>
    <w:link w:val="8"/>
    <w:uiPriority w:val="9"/>
    <w:semiHidden/>
    <w:rsid w:val="00B706AF"/>
    <w:rPr>
      <w:rFonts w:cstheme="majorBidi"/>
      <w:color w:val="595959" w:themeColor="text1" w:themeTint="A6"/>
    </w:rPr>
  </w:style>
  <w:style w:type="character" w:customStyle="1" w:styleId="90">
    <w:name w:val="标题 9 字符"/>
    <w:basedOn w:val="a0"/>
    <w:link w:val="9"/>
    <w:uiPriority w:val="9"/>
    <w:semiHidden/>
    <w:rsid w:val="00B706AF"/>
    <w:rPr>
      <w:rFonts w:eastAsiaTheme="majorEastAsia" w:cstheme="majorBidi"/>
      <w:color w:val="595959" w:themeColor="text1" w:themeTint="A6"/>
    </w:rPr>
  </w:style>
  <w:style w:type="paragraph" w:styleId="a3">
    <w:name w:val="Title"/>
    <w:basedOn w:val="a"/>
    <w:next w:val="a"/>
    <w:link w:val="a4"/>
    <w:uiPriority w:val="10"/>
    <w:qFormat/>
    <w:rsid w:val="00B706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06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06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06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06AF"/>
    <w:pPr>
      <w:spacing w:before="160" w:after="160"/>
      <w:jc w:val="center"/>
    </w:pPr>
    <w:rPr>
      <w:i/>
      <w:iCs/>
      <w:color w:val="404040" w:themeColor="text1" w:themeTint="BF"/>
    </w:rPr>
  </w:style>
  <w:style w:type="character" w:customStyle="1" w:styleId="a8">
    <w:name w:val="引用 字符"/>
    <w:basedOn w:val="a0"/>
    <w:link w:val="a7"/>
    <w:uiPriority w:val="29"/>
    <w:rsid w:val="00B706AF"/>
    <w:rPr>
      <w:i/>
      <w:iCs/>
      <w:color w:val="404040" w:themeColor="text1" w:themeTint="BF"/>
    </w:rPr>
  </w:style>
  <w:style w:type="paragraph" w:styleId="a9">
    <w:name w:val="List Paragraph"/>
    <w:basedOn w:val="a"/>
    <w:uiPriority w:val="34"/>
    <w:qFormat/>
    <w:rsid w:val="00B706AF"/>
    <w:pPr>
      <w:ind w:left="720"/>
      <w:contextualSpacing/>
    </w:pPr>
  </w:style>
  <w:style w:type="character" w:styleId="aa">
    <w:name w:val="Intense Emphasis"/>
    <w:basedOn w:val="a0"/>
    <w:uiPriority w:val="21"/>
    <w:qFormat/>
    <w:rsid w:val="00B706AF"/>
    <w:rPr>
      <w:i/>
      <w:iCs/>
      <w:color w:val="0F4761" w:themeColor="accent1" w:themeShade="BF"/>
    </w:rPr>
  </w:style>
  <w:style w:type="paragraph" w:styleId="ab">
    <w:name w:val="Intense Quote"/>
    <w:basedOn w:val="a"/>
    <w:next w:val="a"/>
    <w:link w:val="ac"/>
    <w:uiPriority w:val="30"/>
    <w:qFormat/>
    <w:rsid w:val="00B70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06AF"/>
    <w:rPr>
      <w:i/>
      <w:iCs/>
      <w:color w:val="0F4761" w:themeColor="accent1" w:themeShade="BF"/>
    </w:rPr>
  </w:style>
  <w:style w:type="character" w:styleId="ad">
    <w:name w:val="Intense Reference"/>
    <w:basedOn w:val="a0"/>
    <w:uiPriority w:val="32"/>
    <w:qFormat/>
    <w:rsid w:val="00B706AF"/>
    <w:rPr>
      <w:b/>
      <w:bCs/>
      <w:smallCaps/>
      <w:color w:val="0F4761" w:themeColor="accent1" w:themeShade="BF"/>
      <w:spacing w:val="5"/>
    </w:rPr>
  </w:style>
  <w:style w:type="paragraph" w:styleId="ae">
    <w:name w:val="header"/>
    <w:basedOn w:val="a"/>
    <w:link w:val="af"/>
    <w:uiPriority w:val="99"/>
    <w:unhideWhenUsed/>
    <w:rsid w:val="00A67587"/>
    <w:pPr>
      <w:tabs>
        <w:tab w:val="center" w:pos="4153"/>
        <w:tab w:val="right" w:pos="8306"/>
      </w:tabs>
      <w:snapToGrid w:val="0"/>
      <w:jc w:val="center"/>
    </w:pPr>
    <w:rPr>
      <w:sz w:val="18"/>
      <w:szCs w:val="18"/>
    </w:rPr>
  </w:style>
  <w:style w:type="character" w:customStyle="1" w:styleId="af">
    <w:name w:val="页眉 字符"/>
    <w:basedOn w:val="a0"/>
    <w:link w:val="ae"/>
    <w:uiPriority w:val="99"/>
    <w:rsid w:val="00A67587"/>
    <w:rPr>
      <w:sz w:val="18"/>
      <w:szCs w:val="18"/>
    </w:rPr>
  </w:style>
  <w:style w:type="paragraph" w:styleId="af0">
    <w:name w:val="footer"/>
    <w:basedOn w:val="a"/>
    <w:link w:val="af1"/>
    <w:uiPriority w:val="99"/>
    <w:unhideWhenUsed/>
    <w:rsid w:val="00A67587"/>
    <w:pPr>
      <w:tabs>
        <w:tab w:val="center" w:pos="4153"/>
        <w:tab w:val="right" w:pos="8306"/>
      </w:tabs>
      <w:snapToGrid w:val="0"/>
      <w:jc w:val="left"/>
    </w:pPr>
    <w:rPr>
      <w:sz w:val="18"/>
      <w:szCs w:val="18"/>
    </w:rPr>
  </w:style>
  <w:style w:type="character" w:customStyle="1" w:styleId="af1">
    <w:name w:val="页脚 字符"/>
    <w:basedOn w:val="a0"/>
    <w:link w:val="af0"/>
    <w:uiPriority w:val="99"/>
    <w:rsid w:val="00A6758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5111</Words>
  <Characters>5469</Characters>
  <Application>Microsoft Office Word</Application>
  <DocSecurity>0</DocSecurity>
  <Lines>260</Lines>
  <Paragraphs>123</Paragraphs>
  <ScaleCrop>false</ScaleCrop>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p13685877064@outlook.com</dc:creator>
  <cp:keywords/>
  <dc:description/>
  <cp:lastModifiedBy>p13685877064@outlook.com</cp:lastModifiedBy>
  <cp:revision>4</cp:revision>
  <dcterms:created xsi:type="dcterms:W3CDTF">2026-05-19T08:20:00Z</dcterms:created>
  <dcterms:modified xsi:type="dcterms:W3CDTF">2026-05-19T09:06:00Z</dcterms:modified>
</cp:coreProperties>
</file>