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2D1D98AC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6F596E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12</w:t>
                            </w:r>
                            <w:r w:rsidR="008544BB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9186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優化神經網路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2D1D98AC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6F596E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12</w:t>
                      </w:r>
                      <w:r w:rsidR="008544BB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9186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優化神經網路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1CB6F3D4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DD74A6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DD74A6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來</w:t>
      </w:r>
      <w:r w:rsidR="006C7A9C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優</w:t>
      </w:r>
      <w:r w:rsidR="000454FC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化神經網路</w:t>
      </w:r>
    </w:p>
    <w:p w14:paraId="48945307" w14:textId="6DCB4DBA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如何用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Fl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ow</w:t>
      </w:r>
      <w:r w:rsidR="00AF35C5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來優化神經網路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424DFBC5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F33E61" w:rsidRPr="00F33E6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批次輸入</w:t>
      </w:r>
      <w:r w:rsidR="0045264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31DBF9D8" w14:textId="197787DA" w:rsidR="008E3118" w:rsidRDefault="008C325D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6F596E">
        <w:rPr>
          <w:rFonts w:ascii="Arial" w:eastAsia="標楷體" w:hAnsi="Arial" w:cs="Arial"/>
          <w:bCs/>
          <w:sz w:val="28"/>
          <w:szCs w:val="32"/>
        </w:rPr>
        <w:t>12</w:t>
      </w:r>
      <w:r>
        <w:rPr>
          <w:rFonts w:ascii="Arial" w:eastAsia="標楷體" w:hAnsi="Arial" w:cs="Arial"/>
          <w:bCs/>
          <w:sz w:val="28"/>
          <w:szCs w:val="32"/>
        </w:rPr>
        <w:t>-</w:t>
      </w:r>
      <w:r w:rsidR="000454FC">
        <w:rPr>
          <w:rFonts w:ascii="Arial" w:eastAsia="標楷體" w:hAnsi="Arial" w:cs="Arial"/>
          <w:bCs/>
          <w:sz w:val="28"/>
          <w:szCs w:val="32"/>
        </w:rPr>
        <w:t>1</w:t>
      </w:r>
      <w:r>
        <w:rPr>
          <w:rFonts w:ascii="Arial" w:eastAsia="標楷體" w:hAnsi="Arial" w:cs="Arial"/>
          <w:bCs/>
          <w:sz w:val="28"/>
          <w:szCs w:val="32"/>
        </w:rPr>
        <w:t>.ipynb</w:t>
      </w:r>
    </w:p>
    <w:p w14:paraId="19272791" w14:textId="0882B826" w:rsidR="001624DB" w:rsidRDefault="00C00B45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將資料批次輸入並計算平均損失函數</w:t>
      </w:r>
    </w:p>
    <w:p w14:paraId="047D5FF1" w14:textId="77777777" w:rsidR="005435B4" w:rsidRDefault="005435B4" w:rsidP="005435B4">
      <w:pPr>
        <w:pStyle w:val="ListParagraph"/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</w:p>
    <w:p w14:paraId="07F78B83" w14:textId="3EAFDF28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0031D286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F33E61" w:rsidRPr="00F33E6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改變學習率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FAC9FD" w14:textId="0C408492" w:rsidR="00AC5C87" w:rsidRPr="00AC5C87" w:rsidRDefault="00AC5C87" w:rsidP="00AC5C87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5B2451B" w14:textId="2FF439F0" w:rsidR="008D7AA0" w:rsidRPr="006966BB" w:rsidRDefault="008D7AA0" w:rsidP="008D7AA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開啟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D</w:t>
      </w:r>
      <w:r w:rsidRPr="006966BB">
        <w:rPr>
          <w:rFonts w:ascii="Arial" w:eastAsia="標楷體" w:hAnsi="Arial" w:cs="Arial"/>
          <w:bCs/>
          <w:sz w:val="28"/>
          <w:szCs w:val="28"/>
        </w:rPr>
        <w:t>emo_</w:t>
      </w:r>
      <w:r w:rsidR="006F596E">
        <w:rPr>
          <w:rFonts w:ascii="Arial" w:eastAsia="標楷體" w:hAnsi="Arial" w:cs="Arial"/>
          <w:bCs/>
          <w:sz w:val="28"/>
          <w:szCs w:val="28"/>
        </w:rPr>
        <w:t>12</w:t>
      </w:r>
      <w:r w:rsidRPr="006966BB">
        <w:rPr>
          <w:rFonts w:ascii="Arial" w:eastAsia="標楷體" w:hAnsi="Arial" w:cs="Arial"/>
          <w:bCs/>
          <w:sz w:val="28"/>
          <w:szCs w:val="28"/>
        </w:rPr>
        <w:t>-</w:t>
      </w:r>
      <w:r w:rsidR="000454FC">
        <w:rPr>
          <w:rFonts w:ascii="Arial" w:eastAsia="標楷體" w:hAnsi="Arial" w:cs="Arial"/>
          <w:bCs/>
          <w:sz w:val="28"/>
          <w:szCs w:val="28"/>
        </w:rPr>
        <w:t>3</w:t>
      </w:r>
      <w:r w:rsidRPr="006966BB">
        <w:rPr>
          <w:rFonts w:ascii="Arial" w:eastAsia="標楷體" w:hAnsi="Arial" w:cs="Arial"/>
          <w:bCs/>
          <w:sz w:val="28"/>
          <w:szCs w:val="28"/>
        </w:rPr>
        <w:t>.ipynb</w:t>
      </w:r>
    </w:p>
    <w:p w14:paraId="0311FA53" w14:textId="3B9F62A3" w:rsidR="008D7AA0" w:rsidRPr="00E82024" w:rsidRDefault="008D7AA0" w:rsidP="008D7AA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練習第</w:t>
      </w:r>
      <w:r w:rsidR="00E82024">
        <w:rPr>
          <w:rFonts w:ascii="Arial" w:eastAsia="標楷體" w:hAnsi="Arial" w:cs="Arial" w:hint="eastAsia"/>
          <w:bCs/>
          <w:sz w:val="28"/>
          <w:szCs w:val="28"/>
        </w:rPr>
        <w:t>一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部</w:t>
      </w:r>
      <w:r w:rsidR="006966BB">
        <w:rPr>
          <w:rFonts w:ascii="Arial" w:eastAsia="標楷體" w:hAnsi="Arial" w:cs="Arial" w:hint="eastAsia"/>
          <w:bCs/>
          <w:sz w:val="28"/>
          <w:szCs w:val="28"/>
        </w:rPr>
        <w:t>分</w:t>
      </w:r>
      <w:r w:rsidR="00E82024">
        <w:rPr>
          <w:rFonts w:ascii="Arial" w:eastAsia="標楷體" w:hAnsi="Arial" w:cs="Arial" w:hint="eastAsia"/>
          <w:bCs/>
          <w:sz w:val="28"/>
          <w:szCs w:val="28"/>
        </w:rPr>
        <w:t>將神經網路</w:t>
      </w:r>
      <w:proofErr w:type="gramStart"/>
      <w:r w:rsidR="00E82024">
        <w:rPr>
          <w:rFonts w:ascii="Arial" w:eastAsia="標楷體" w:hAnsi="Arial" w:cs="Arial" w:hint="eastAsia"/>
          <w:bCs/>
          <w:sz w:val="28"/>
          <w:szCs w:val="28"/>
        </w:rPr>
        <w:t>學習率做改變</w:t>
      </w:r>
      <w:proofErr w:type="gramEnd"/>
    </w:p>
    <w:p w14:paraId="6C97E2C6" w14:textId="430C9758" w:rsidR="00E82024" w:rsidRDefault="00E82024" w:rsidP="008D7AA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觀察學習率對神經網路的影響</w:t>
      </w:r>
    </w:p>
    <w:p w14:paraId="6E9A2AAA" w14:textId="77777777" w:rsidR="00997737" w:rsidRPr="00342C80" w:rsidRDefault="00997737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55834379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38319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3192" w:rsidRPr="0038319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DNN</w:t>
      </w:r>
      <w:r w:rsidR="00383192" w:rsidRPr="0038319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神經網路訓練及驗證</w:t>
      </w:r>
      <w:r w:rsidR="0038319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E12E789" w14:textId="5522BF91" w:rsidR="00453ECC" w:rsidRDefault="00453ECC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74429851" w14:textId="25BF7366" w:rsidR="006966BB" w:rsidRPr="006966BB" w:rsidRDefault="006966BB" w:rsidP="006966B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開啟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D</w:t>
      </w:r>
      <w:r w:rsidRPr="006966BB">
        <w:rPr>
          <w:rFonts w:ascii="Arial" w:eastAsia="標楷體" w:hAnsi="Arial" w:cs="Arial"/>
          <w:bCs/>
          <w:sz w:val="28"/>
          <w:szCs w:val="28"/>
        </w:rPr>
        <w:t>emo_</w:t>
      </w:r>
      <w:r w:rsidR="006F596E">
        <w:rPr>
          <w:rFonts w:ascii="Arial" w:eastAsia="標楷體" w:hAnsi="Arial" w:cs="Arial"/>
          <w:bCs/>
          <w:sz w:val="28"/>
          <w:szCs w:val="28"/>
        </w:rPr>
        <w:t>12</w:t>
      </w:r>
      <w:r w:rsidRPr="006966BB">
        <w:rPr>
          <w:rFonts w:ascii="Arial" w:eastAsia="標楷體" w:hAnsi="Arial" w:cs="Arial"/>
          <w:bCs/>
          <w:sz w:val="28"/>
          <w:szCs w:val="28"/>
        </w:rPr>
        <w:t>-3.ipynb</w:t>
      </w:r>
    </w:p>
    <w:p w14:paraId="1BADEF19" w14:textId="76D142A4" w:rsidR="00E82024" w:rsidRPr="00383192" w:rsidRDefault="00383192" w:rsidP="00E8202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將</w:t>
      </w:r>
      <w:r>
        <w:rPr>
          <w:rFonts w:ascii="Arial" w:eastAsia="標楷體" w:hAnsi="Arial" w:cs="Arial" w:hint="eastAsia"/>
          <w:bCs/>
          <w:sz w:val="28"/>
          <w:szCs w:val="28"/>
        </w:rPr>
        <w:t>DNN</w:t>
      </w:r>
      <w:r>
        <w:rPr>
          <w:rFonts w:ascii="Arial" w:eastAsia="標楷體" w:hAnsi="Arial" w:cs="Arial" w:hint="eastAsia"/>
          <w:bCs/>
          <w:sz w:val="28"/>
          <w:szCs w:val="28"/>
        </w:rPr>
        <w:t>神經網路訓練完成</w:t>
      </w:r>
    </w:p>
    <w:p w14:paraId="311BF5DE" w14:textId="43FBF9A2" w:rsidR="00997737" w:rsidRPr="00383192" w:rsidRDefault="00383192" w:rsidP="00453ECC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驗證</w:t>
      </w:r>
      <w:r>
        <w:rPr>
          <w:rFonts w:ascii="Arial" w:eastAsia="標楷體" w:hAnsi="Arial" w:cs="Arial" w:hint="eastAsia"/>
          <w:bCs/>
          <w:sz w:val="28"/>
          <w:szCs w:val="28"/>
        </w:rPr>
        <w:t>DNN</w:t>
      </w:r>
      <w:r>
        <w:rPr>
          <w:rFonts w:ascii="Arial" w:eastAsia="標楷體" w:hAnsi="Arial" w:cs="Arial" w:hint="eastAsia"/>
          <w:bCs/>
          <w:sz w:val="28"/>
          <w:szCs w:val="28"/>
        </w:rPr>
        <w:t>神經網路模型結果</w:t>
      </w:r>
      <w:bookmarkStart w:id="0" w:name="_GoBack"/>
      <w:bookmarkEnd w:id="0"/>
    </w:p>
    <w:p w14:paraId="485F39FF" w14:textId="35CBFC5A" w:rsidR="00F51983" w:rsidRDefault="00F5198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38DAE381" w14:textId="1D6655AB" w:rsidR="000D16C3" w:rsidRP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sectPr w:rsidR="000D16C3" w:rsidRPr="000D16C3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7BEF5" w14:textId="77777777" w:rsidR="00EE7CE0" w:rsidRDefault="00EE7CE0" w:rsidP="00ED1A40">
      <w:r>
        <w:separator/>
      </w:r>
    </w:p>
  </w:endnote>
  <w:endnote w:type="continuationSeparator" w:id="0">
    <w:p w14:paraId="63005F65" w14:textId="77777777" w:rsidR="00EE7CE0" w:rsidRDefault="00EE7CE0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0B601B0E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DE2752">
          <w:rPr>
            <w:rFonts w:ascii="Arial" w:hAnsi="Arial" w:cs="Arial"/>
            <w:sz w:val="22"/>
            <w:szCs w:val="22"/>
          </w:rPr>
          <w:t>12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ACE8B" w14:textId="77777777" w:rsidR="00EE7CE0" w:rsidRDefault="00EE7CE0" w:rsidP="00ED1A40">
      <w:r>
        <w:separator/>
      </w:r>
    </w:p>
  </w:footnote>
  <w:footnote w:type="continuationSeparator" w:id="0">
    <w:p w14:paraId="0FEBAD2B" w14:textId="77777777" w:rsidR="00EE7CE0" w:rsidRDefault="00EE7CE0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1477B"/>
    <w:rsid w:val="000454FC"/>
    <w:rsid w:val="00054D6F"/>
    <w:rsid w:val="00070D0A"/>
    <w:rsid w:val="000847E2"/>
    <w:rsid w:val="00085ACC"/>
    <w:rsid w:val="0009330B"/>
    <w:rsid w:val="000B1FA7"/>
    <w:rsid w:val="000D16C3"/>
    <w:rsid w:val="000D278B"/>
    <w:rsid w:val="000E4217"/>
    <w:rsid w:val="001159AF"/>
    <w:rsid w:val="001324C2"/>
    <w:rsid w:val="00135053"/>
    <w:rsid w:val="0014468A"/>
    <w:rsid w:val="0015660D"/>
    <w:rsid w:val="00157E66"/>
    <w:rsid w:val="0016066E"/>
    <w:rsid w:val="001624DB"/>
    <w:rsid w:val="0016733B"/>
    <w:rsid w:val="00170B79"/>
    <w:rsid w:val="001946F2"/>
    <w:rsid w:val="001954DF"/>
    <w:rsid w:val="001A513E"/>
    <w:rsid w:val="001B7FFE"/>
    <w:rsid w:val="001C40B7"/>
    <w:rsid w:val="001D6244"/>
    <w:rsid w:val="001E591C"/>
    <w:rsid w:val="001E6ABA"/>
    <w:rsid w:val="001F20B3"/>
    <w:rsid w:val="001F419F"/>
    <w:rsid w:val="001F4F33"/>
    <w:rsid w:val="00215A34"/>
    <w:rsid w:val="002343EA"/>
    <w:rsid w:val="00240B61"/>
    <w:rsid w:val="00240B9C"/>
    <w:rsid w:val="00261A88"/>
    <w:rsid w:val="00270AD2"/>
    <w:rsid w:val="00272ABA"/>
    <w:rsid w:val="002A5952"/>
    <w:rsid w:val="002C6A15"/>
    <w:rsid w:val="002C76A4"/>
    <w:rsid w:val="002E3936"/>
    <w:rsid w:val="002F090F"/>
    <w:rsid w:val="002F35A2"/>
    <w:rsid w:val="002F69E8"/>
    <w:rsid w:val="00304BA9"/>
    <w:rsid w:val="00313C43"/>
    <w:rsid w:val="00332BE7"/>
    <w:rsid w:val="00341747"/>
    <w:rsid w:val="00342C80"/>
    <w:rsid w:val="00361333"/>
    <w:rsid w:val="0038012D"/>
    <w:rsid w:val="00383192"/>
    <w:rsid w:val="003C733F"/>
    <w:rsid w:val="003F3BBB"/>
    <w:rsid w:val="00402226"/>
    <w:rsid w:val="00406BE9"/>
    <w:rsid w:val="00421A05"/>
    <w:rsid w:val="00422E96"/>
    <w:rsid w:val="00431FF7"/>
    <w:rsid w:val="004523AC"/>
    <w:rsid w:val="00452642"/>
    <w:rsid w:val="00452D88"/>
    <w:rsid w:val="00453ECC"/>
    <w:rsid w:val="004550C0"/>
    <w:rsid w:val="00464E35"/>
    <w:rsid w:val="00476ECF"/>
    <w:rsid w:val="00484D74"/>
    <w:rsid w:val="004871B5"/>
    <w:rsid w:val="00493E0C"/>
    <w:rsid w:val="004B4366"/>
    <w:rsid w:val="00511E05"/>
    <w:rsid w:val="005435B4"/>
    <w:rsid w:val="00543819"/>
    <w:rsid w:val="00554AF4"/>
    <w:rsid w:val="00556977"/>
    <w:rsid w:val="00571DD0"/>
    <w:rsid w:val="00591866"/>
    <w:rsid w:val="005B0968"/>
    <w:rsid w:val="005C6EE8"/>
    <w:rsid w:val="005F3528"/>
    <w:rsid w:val="0061272F"/>
    <w:rsid w:val="00636BB0"/>
    <w:rsid w:val="00643465"/>
    <w:rsid w:val="00660792"/>
    <w:rsid w:val="00673941"/>
    <w:rsid w:val="00677631"/>
    <w:rsid w:val="00690D24"/>
    <w:rsid w:val="006966BB"/>
    <w:rsid w:val="00696850"/>
    <w:rsid w:val="006A7532"/>
    <w:rsid w:val="006C7A9C"/>
    <w:rsid w:val="006E1E91"/>
    <w:rsid w:val="006E2C46"/>
    <w:rsid w:val="006F596E"/>
    <w:rsid w:val="007051B8"/>
    <w:rsid w:val="00722DFB"/>
    <w:rsid w:val="00723577"/>
    <w:rsid w:val="00730378"/>
    <w:rsid w:val="007363F9"/>
    <w:rsid w:val="007645C3"/>
    <w:rsid w:val="00785057"/>
    <w:rsid w:val="007D139E"/>
    <w:rsid w:val="007D307A"/>
    <w:rsid w:val="007D422B"/>
    <w:rsid w:val="007E203E"/>
    <w:rsid w:val="007E5240"/>
    <w:rsid w:val="00820337"/>
    <w:rsid w:val="008322F4"/>
    <w:rsid w:val="008544BB"/>
    <w:rsid w:val="00854BCC"/>
    <w:rsid w:val="0086273E"/>
    <w:rsid w:val="00876229"/>
    <w:rsid w:val="00884A07"/>
    <w:rsid w:val="008B79C0"/>
    <w:rsid w:val="008C325D"/>
    <w:rsid w:val="008D7AA0"/>
    <w:rsid w:val="008E3118"/>
    <w:rsid w:val="008F3CD7"/>
    <w:rsid w:val="0090282E"/>
    <w:rsid w:val="00914A07"/>
    <w:rsid w:val="00917384"/>
    <w:rsid w:val="00925D4D"/>
    <w:rsid w:val="00934ECD"/>
    <w:rsid w:val="00947E73"/>
    <w:rsid w:val="0095027F"/>
    <w:rsid w:val="0096187B"/>
    <w:rsid w:val="009903DF"/>
    <w:rsid w:val="00994AEC"/>
    <w:rsid w:val="00997737"/>
    <w:rsid w:val="009A5673"/>
    <w:rsid w:val="009B7A94"/>
    <w:rsid w:val="009D475B"/>
    <w:rsid w:val="009E2186"/>
    <w:rsid w:val="00A0298E"/>
    <w:rsid w:val="00A03B1C"/>
    <w:rsid w:val="00A1501B"/>
    <w:rsid w:val="00A33D8C"/>
    <w:rsid w:val="00A73800"/>
    <w:rsid w:val="00A73BE5"/>
    <w:rsid w:val="00AA209E"/>
    <w:rsid w:val="00AA4C19"/>
    <w:rsid w:val="00AB6FBB"/>
    <w:rsid w:val="00AB7DE1"/>
    <w:rsid w:val="00AC1E11"/>
    <w:rsid w:val="00AC5C87"/>
    <w:rsid w:val="00AF35C5"/>
    <w:rsid w:val="00B13D04"/>
    <w:rsid w:val="00B2269B"/>
    <w:rsid w:val="00B42675"/>
    <w:rsid w:val="00B42869"/>
    <w:rsid w:val="00B548DC"/>
    <w:rsid w:val="00B63EAF"/>
    <w:rsid w:val="00BA11A9"/>
    <w:rsid w:val="00C00B45"/>
    <w:rsid w:val="00C12D6D"/>
    <w:rsid w:val="00C24FBB"/>
    <w:rsid w:val="00C40592"/>
    <w:rsid w:val="00C75643"/>
    <w:rsid w:val="00C94620"/>
    <w:rsid w:val="00CB0223"/>
    <w:rsid w:val="00CD4FB8"/>
    <w:rsid w:val="00CD5C80"/>
    <w:rsid w:val="00CD697C"/>
    <w:rsid w:val="00D136EF"/>
    <w:rsid w:val="00D54E17"/>
    <w:rsid w:val="00DB5BAA"/>
    <w:rsid w:val="00DD74A6"/>
    <w:rsid w:val="00DE2752"/>
    <w:rsid w:val="00E10601"/>
    <w:rsid w:val="00E44224"/>
    <w:rsid w:val="00E47C63"/>
    <w:rsid w:val="00E52740"/>
    <w:rsid w:val="00E71AF0"/>
    <w:rsid w:val="00E82024"/>
    <w:rsid w:val="00E870B0"/>
    <w:rsid w:val="00E91AAB"/>
    <w:rsid w:val="00EA1525"/>
    <w:rsid w:val="00EA2547"/>
    <w:rsid w:val="00ED1A40"/>
    <w:rsid w:val="00ED7F13"/>
    <w:rsid w:val="00EE3AF8"/>
    <w:rsid w:val="00EE56BE"/>
    <w:rsid w:val="00EE617B"/>
    <w:rsid w:val="00EE7ADD"/>
    <w:rsid w:val="00EE7CE0"/>
    <w:rsid w:val="00F074EB"/>
    <w:rsid w:val="00F24295"/>
    <w:rsid w:val="00F33E61"/>
    <w:rsid w:val="00F51983"/>
    <w:rsid w:val="00F526AE"/>
    <w:rsid w:val="00F626D1"/>
    <w:rsid w:val="00F71F78"/>
    <w:rsid w:val="00F72054"/>
    <w:rsid w:val="00F72395"/>
    <w:rsid w:val="00F74161"/>
    <w:rsid w:val="00F7581A"/>
    <w:rsid w:val="00F80E8F"/>
    <w:rsid w:val="00F87476"/>
    <w:rsid w:val="00F9350D"/>
    <w:rsid w:val="00F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9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143</cp:revision>
  <cp:lastPrinted>2019-05-14T08:19:00Z</cp:lastPrinted>
  <dcterms:created xsi:type="dcterms:W3CDTF">2019-05-14T04:06:00Z</dcterms:created>
  <dcterms:modified xsi:type="dcterms:W3CDTF">2020-03-22T03:26:00Z</dcterms:modified>
</cp:coreProperties>
</file>